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E6120" w14:textId="1542EB31" w:rsidR="008E30C0" w:rsidRDefault="0069045B">
      <w:pPr>
        <w:rPr>
          <w:rFonts w:ascii="Calibri" w:hAnsi="Calibri" w:cs="Calibri"/>
          <w:i/>
        </w:rPr>
      </w:pPr>
      <w:r>
        <w:rPr>
          <w:rFonts w:asciiTheme="minorHAnsi" w:hAnsiTheme="minorHAnsi" w:cstheme="minorHAnsi"/>
          <w:noProof/>
          <w:color w:val="000000"/>
        </w:rPr>
        <w:drawing>
          <wp:anchor distT="0" distB="0" distL="114300" distR="114300" simplePos="0" relativeHeight="251659264" behindDoc="1" locked="0" layoutInCell="1" allowOverlap="1" wp14:anchorId="43C234B1" wp14:editId="26630CA2">
            <wp:simplePos x="0" y="0"/>
            <wp:positionH relativeFrom="margin">
              <wp:posOffset>-18710</wp:posOffset>
            </wp:positionH>
            <wp:positionV relativeFrom="page">
              <wp:posOffset>892943</wp:posOffset>
            </wp:positionV>
            <wp:extent cx="1339215" cy="1822450"/>
            <wp:effectExtent l="0" t="0" r="0" b="6350"/>
            <wp:wrapTight wrapText="bothSides">
              <wp:wrapPolygon edited="0">
                <wp:start x="0" y="0"/>
                <wp:lineTo x="0" y="21449"/>
                <wp:lineTo x="21201" y="21449"/>
                <wp:lineTo x="2120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215" cy="182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378C">
        <w:rPr>
          <w:noProof/>
          <w:position w:val="95"/>
          <w:sz w:val="20"/>
        </w:rPr>
        <w:drawing>
          <wp:anchor distT="0" distB="0" distL="114300" distR="114300" simplePos="0" relativeHeight="251660288" behindDoc="1" locked="0" layoutInCell="1" allowOverlap="1" wp14:anchorId="2DB8EAB2" wp14:editId="460116E8">
            <wp:simplePos x="0" y="0"/>
            <wp:positionH relativeFrom="column">
              <wp:posOffset>1534951</wp:posOffset>
            </wp:positionH>
            <wp:positionV relativeFrom="page">
              <wp:posOffset>836343</wp:posOffset>
            </wp:positionV>
            <wp:extent cx="4599940" cy="474345"/>
            <wp:effectExtent l="0" t="0" r="0" b="1905"/>
            <wp:wrapTight wrapText="bothSides">
              <wp:wrapPolygon edited="0">
                <wp:start x="0" y="0"/>
                <wp:lineTo x="0" y="20819"/>
                <wp:lineTo x="21469" y="20819"/>
                <wp:lineTo x="21469" y="0"/>
                <wp:lineTo x="0" y="0"/>
              </wp:wrapPolygon>
            </wp:wrapTight>
            <wp:docPr id="1" name="image1.jpeg" descr="Graphical user interface, text, application, 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9940" cy="474345"/>
                    </a:xfrm>
                    <a:prstGeom prst="rect">
                      <a:avLst/>
                    </a:prstGeom>
                  </pic:spPr>
                </pic:pic>
              </a:graphicData>
            </a:graphic>
            <wp14:sizeRelH relativeFrom="page">
              <wp14:pctWidth>0</wp14:pctWidth>
            </wp14:sizeRelH>
            <wp14:sizeRelV relativeFrom="page">
              <wp14:pctHeight>0</wp14:pctHeight>
            </wp14:sizeRelV>
          </wp:anchor>
        </w:drawing>
      </w:r>
    </w:p>
    <w:p w14:paraId="4BE61F1C" w14:textId="6D16AB8A" w:rsidR="008E30C0" w:rsidRDefault="008E30C0">
      <w:pPr>
        <w:rPr>
          <w:rFonts w:ascii="Calibri" w:hAnsi="Calibri" w:cs="Calibri"/>
          <w:i/>
        </w:rPr>
      </w:pPr>
    </w:p>
    <w:p w14:paraId="13A0F9DC" w14:textId="6FAAB3B5" w:rsidR="008E30C0" w:rsidRDefault="008E30C0">
      <w:pPr>
        <w:rPr>
          <w:rFonts w:ascii="Calibri" w:hAnsi="Calibri" w:cs="Calibri"/>
          <w:i/>
        </w:rPr>
      </w:pPr>
    </w:p>
    <w:p w14:paraId="4DA09472" w14:textId="3F3B2EE6" w:rsidR="008E30C0" w:rsidRDefault="008E30C0">
      <w:pPr>
        <w:rPr>
          <w:rFonts w:ascii="Calibri" w:hAnsi="Calibri" w:cs="Calibri"/>
          <w:i/>
        </w:rPr>
      </w:pPr>
    </w:p>
    <w:p w14:paraId="53E2499C" w14:textId="1CD80AFE" w:rsidR="008E30C0" w:rsidRDefault="008E30C0">
      <w:pPr>
        <w:rPr>
          <w:rFonts w:ascii="Calibri" w:hAnsi="Calibri" w:cs="Calibri"/>
          <w:i/>
        </w:rPr>
      </w:pPr>
    </w:p>
    <w:p w14:paraId="3E1C37BE" w14:textId="77777777" w:rsidR="008E30C0" w:rsidRDefault="008E30C0">
      <w:pPr>
        <w:rPr>
          <w:rFonts w:ascii="Calibri" w:hAnsi="Calibri" w:cs="Calibri"/>
          <w:i/>
        </w:rPr>
      </w:pPr>
    </w:p>
    <w:p w14:paraId="3B084103" w14:textId="5055804D" w:rsidR="008E30C0" w:rsidRDefault="008E30C0">
      <w:pPr>
        <w:rPr>
          <w:rFonts w:ascii="Calibri" w:hAnsi="Calibri" w:cs="Calibri"/>
          <w:i/>
        </w:rPr>
      </w:pPr>
    </w:p>
    <w:p w14:paraId="58972333" w14:textId="1ED5F891" w:rsidR="008E30C0" w:rsidRDefault="008E30C0">
      <w:pPr>
        <w:rPr>
          <w:rFonts w:ascii="Calibri" w:hAnsi="Calibri" w:cs="Calibri"/>
          <w:i/>
        </w:rPr>
      </w:pPr>
    </w:p>
    <w:p w14:paraId="40D2BA01" w14:textId="77777777" w:rsidR="008E30C0" w:rsidRPr="008E30C0" w:rsidRDefault="008E30C0">
      <w:pPr>
        <w:rPr>
          <w:rFonts w:ascii="Calibri" w:hAnsi="Calibri" w:cs="Calibri"/>
          <w:iCs/>
        </w:rPr>
      </w:pPr>
    </w:p>
    <w:p w14:paraId="1C291FD7" w14:textId="4C5051B0" w:rsidR="008E30C0" w:rsidRPr="008E30C0" w:rsidRDefault="008E30C0">
      <w:pPr>
        <w:rPr>
          <w:rFonts w:ascii="Calibri" w:hAnsi="Calibri" w:cs="Calibri"/>
          <w:iCs/>
        </w:rPr>
      </w:pPr>
    </w:p>
    <w:p w14:paraId="6D384415" w14:textId="77777777" w:rsidR="00C51621" w:rsidRDefault="00C51621" w:rsidP="0064378C">
      <w:pPr>
        <w:spacing w:before="66"/>
        <w:jc w:val="center"/>
        <w:rPr>
          <w:rFonts w:ascii="Calibri" w:hAnsi="Calibri" w:cs="Calibri"/>
          <w:b/>
          <w:bCs/>
          <w:iCs/>
          <w:color w:val="1F1F1F"/>
          <w:w w:val="105"/>
          <w:sz w:val="56"/>
          <w:szCs w:val="56"/>
        </w:rPr>
      </w:pPr>
    </w:p>
    <w:p w14:paraId="08C24A07" w14:textId="7F43F5C3" w:rsidR="0064378C" w:rsidRPr="0064378C" w:rsidRDefault="00827E64" w:rsidP="0064378C">
      <w:pPr>
        <w:spacing w:before="66"/>
        <w:jc w:val="center"/>
        <w:rPr>
          <w:rFonts w:ascii="Calibri" w:hAnsi="Calibri" w:cs="Calibri"/>
          <w:b/>
          <w:bCs/>
          <w:iCs/>
          <w:color w:val="1F1F1F"/>
          <w:spacing w:val="-2"/>
          <w:w w:val="105"/>
          <w:sz w:val="56"/>
          <w:szCs w:val="56"/>
        </w:rPr>
      </w:pPr>
      <w:r>
        <w:rPr>
          <w:rFonts w:ascii="Calibri" w:hAnsi="Calibri" w:cs="Calibri"/>
          <w:b/>
          <w:bCs/>
          <w:iCs/>
          <w:color w:val="1F1F1F"/>
          <w:w w:val="105"/>
          <w:sz w:val="56"/>
          <w:szCs w:val="56"/>
        </w:rPr>
        <w:t xml:space="preserve">Charging policy for </w:t>
      </w:r>
      <w:r w:rsidR="0064378C" w:rsidRPr="0064378C">
        <w:rPr>
          <w:rFonts w:ascii="Calibri" w:hAnsi="Calibri" w:cs="Calibri"/>
          <w:b/>
          <w:bCs/>
          <w:iCs/>
          <w:color w:val="1F1F1F"/>
          <w:spacing w:val="-2"/>
          <w:w w:val="105"/>
          <w:sz w:val="56"/>
          <w:szCs w:val="56"/>
        </w:rPr>
        <w:t xml:space="preserve"> </w:t>
      </w:r>
    </w:p>
    <w:p w14:paraId="1FA67CDA" w14:textId="77777777" w:rsidR="00827E64" w:rsidRDefault="0064378C" w:rsidP="0064378C">
      <w:pPr>
        <w:spacing w:before="66"/>
        <w:jc w:val="center"/>
        <w:rPr>
          <w:rFonts w:ascii="Calibri" w:hAnsi="Calibri" w:cs="Calibri"/>
          <w:b/>
          <w:bCs/>
          <w:iCs/>
          <w:color w:val="1F1F1F"/>
          <w:spacing w:val="-5"/>
          <w:w w:val="105"/>
          <w:sz w:val="56"/>
          <w:szCs w:val="56"/>
        </w:rPr>
      </w:pPr>
      <w:r w:rsidRPr="0064378C">
        <w:rPr>
          <w:rFonts w:ascii="Calibri" w:hAnsi="Calibri" w:cs="Calibri"/>
          <w:b/>
          <w:bCs/>
          <w:iCs/>
          <w:color w:val="1F1F1F"/>
          <w:w w:val="105"/>
          <w:sz w:val="56"/>
          <w:szCs w:val="56"/>
        </w:rPr>
        <w:t>CFC Venues</w:t>
      </w:r>
      <w:r w:rsidRPr="0064378C">
        <w:rPr>
          <w:rFonts w:ascii="Calibri" w:hAnsi="Calibri" w:cs="Calibri"/>
          <w:b/>
          <w:bCs/>
          <w:iCs/>
          <w:color w:val="1F1F1F"/>
          <w:spacing w:val="-5"/>
          <w:w w:val="105"/>
          <w:sz w:val="56"/>
          <w:szCs w:val="56"/>
        </w:rPr>
        <w:t xml:space="preserve"> </w:t>
      </w:r>
    </w:p>
    <w:p w14:paraId="3B84EEE8" w14:textId="6963404B" w:rsidR="0064378C" w:rsidRPr="0064378C" w:rsidRDefault="00827E64" w:rsidP="0064378C">
      <w:pPr>
        <w:spacing w:before="66"/>
        <w:jc w:val="center"/>
        <w:rPr>
          <w:rFonts w:ascii="Calibri" w:hAnsi="Calibri" w:cs="Calibri"/>
          <w:b/>
          <w:bCs/>
          <w:iCs/>
          <w:sz w:val="56"/>
          <w:szCs w:val="56"/>
        </w:rPr>
      </w:pPr>
      <w:r>
        <w:rPr>
          <w:rFonts w:ascii="Calibri" w:hAnsi="Calibri" w:cs="Calibri"/>
          <w:b/>
          <w:bCs/>
          <w:iCs/>
          <w:color w:val="1F1F1F"/>
          <w:spacing w:val="-2"/>
          <w:w w:val="105"/>
          <w:sz w:val="56"/>
          <w:szCs w:val="56"/>
        </w:rPr>
        <w:t xml:space="preserve">(policy for </w:t>
      </w:r>
      <w:proofErr w:type="spellStart"/>
      <w:r>
        <w:rPr>
          <w:rFonts w:ascii="Calibri" w:hAnsi="Calibri" w:cs="Calibri"/>
          <w:b/>
          <w:bCs/>
          <w:iCs/>
          <w:color w:val="1F1F1F"/>
          <w:spacing w:val="-2"/>
          <w:w w:val="105"/>
          <w:sz w:val="56"/>
          <w:szCs w:val="56"/>
        </w:rPr>
        <w:t>subsidised</w:t>
      </w:r>
      <w:proofErr w:type="spellEnd"/>
      <w:r>
        <w:rPr>
          <w:rFonts w:ascii="Calibri" w:hAnsi="Calibri" w:cs="Calibri"/>
          <w:b/>
          <w:bCs/>
          <w:iCs/>
          <w:color w:val="1F1F1F"/>
          <w:spacing w:val="-2"/>
          <w:w w:val="105"/>
          <w:sz w:val="56"/>
          <w:szCs w:val="56"/>
        </w:rPr>
        <w:t xml:space="preserve"> usage)</w:t>
      </w:r>
    </w:p>
    <w:p w14:paraId="07AF4FB5" w14:textId="6B9179CA" w:rsidR="008E30C0" w:rsidRPr="008E30C0" w:rsidRDefault="008E30C0">
      <w:pPr>
        <w:rPr>
          <w:rFonts w:ascii="Calibri" w:hAnsi="Calibri" w:cs="Calibri"/>
          <w:iCs/>
        </w:rPr>
      </w:pPr>
    </w:p>
    <w:p w14:paraId="46FA2C93" w14:textId="068CD65A" w:rsidR="008E30C0" w:rsidRPr="008E30C0" w:rsidRDefault="008E30C0">
      <w:pPr>
        <w:rPr>
          <w:rFonts w:ascii="Calibri" w:hAnsi="Calibri" w:cs="Calibri"/>
          <w:iCs/>
        </w:rPr>
      </w:pPr>
    </w:p>
    <w:p w14:paraId="6407F117" w14:textId="1FB8FA9D" w:rsidR="008E30C0" w:rsidRPr="008E30C0" w:rsidRDefault="008E30C0">
      <w:pPr>
        <w:rPr>
          <w:rFonts w:ascii="Calibri" w:hAnsi="Calibri" w:cs="Calibri"/>
          <w:iCs/>
        </w:rPr>
      </w:pPr>
    </w:p>
    <w:tbl>
      <w:tblPr>
        <w:tblStyle w:val="TableGrid"/>
        <w:tblW w:w="0" w:type="auto"/>
        <w:tblLook w:val="04A0" w:firstRow="1" w:lastRow="0" w:firstColumn="1" w:lastColumn="0" w:noHBand="0" w:noVBand="1"/>
      </w:tblPr>
      <w:tblGrid>
        <w:gridCol w:w="2972"/>
        <w:gridCol w:w="6660"/>
      </w:tblGrid>
      <w:tr w:rsidR="0069045B" w14:paraId="40443E38" w14:textId="77777777" w:rsidTr="0069045B">
        <w:tc>
          <w:tcPr>
            <w:tcW w:w="2972" w:type="dxa"/>
          </w:tcPr>
          <w:p w14:paraId="440D1376" w14:textId="6BBC824C" w:rsidR="0069045B" w:rsidRDefault="0069045B">
            <w:pPr>
              <w:rPr>
                <w:rFonts w:ascii="Calibri" w:hAnsi="Calibri" w:cs="Calibri"/>
                <w:iCs/>
              </w:rPr>
            </w:pPr>
            <w:r>
              <w:rPr>
                <w:rFonts w:ascii="Calibri" w:hAnsi="Calibri" w:cs="Calibri"/>
                <w:iCs/>
              </w:rPr>
              <w:t>Authorised by:</w:t>
            </w:r>
          </w:p>
        </w:tc>
        <w:tc>
          <w:tcPr>
            <w:tcW w:w="6660" w:type="dxa"/>
          </w:tcPr>
          <w:p w14:paraId="49307338" w14:textId="77777777" w:rsidR="0069045B" w:rsidRDefault="0069045B">
            <w:pPr>
              <w:rPr>
                <w:rFonts w:ascii="Calibri" w:hAnsi="Calibri" w:cs="Calibri"/>
                <w:iCs/>
              </w:rPr>
            </w:pPr>
          </w:p>
          <w:p w14:paraId="230A6113" w14:textId="77777777" w:rsidR="0069045B" w:rsidRDefault="0069045B">
            <w:pPr>
              <w:rPr>
                <w:rFonts w:ascii="Calibri" w:hAnsi="Calibri" w:cs="Calibri"/>
                <w:iCs/>
              </w:rPr>
            </w:pPr>
          </w:p>
          <w:p w14:paraId="4CF2C164" w14:textId="77777777" w:rsidR="0069045B" w:rsidRDefault="0069045B">
            <w:pPr>
              <w:rPr>
                <w:rFonts w:ascii="Calibri" w:hAnsi="Calibri" w:cs="Calibri"/>
                <w:iCs/>
              </w:rPr>
            </w:pPr>
          </w:p>
          <w:p w14:paraId="79E0611C" w14:textId="77777777" w:rsidR="0069045B" w:rsidRDefault="0069045B">
            <w:pPr>
              <w:rPr>
                <w:rFonts w:ascii="Calibri" w:hAnsi="Calibri" w:cs="Calibri"/>
                <w:iCs/>
              </w:rPr>
            </w:pPr>
            <w:r>
              <w:rPr>
                <w:rFonts w:ascii="Calibri" w:hAnsi="Calibri" w:cs="Calibri"/>
                <w:iCs/>
              </w:rPr>
              <w:t>Gordon Ramsay, CEO</w:t>
            </w:r>
          </w:p>
          <w:p w14:paraId="1B6EC645" w14:textId="77777777" w:rsidR="0069045B" w:rsidRDefault="0069045B">
            <w:pPr>
              <w:rPr>
                <w:rFonts w:ascii="Calibri" w:hAnsi="Calibri" w:cs="Calibri"/>
                <w:iCs/>
              </w:rPr>
            </w:pPr>
            <w:r>
              <w:rPr>
                <w:rFonts w:ascii="Calibri" w:hAnsi="Calibri" w:cs="Calibri"/>
                <w:iCs/>
              </w:rPr>
              <w:t>Cultural Facilities Corporation</w:t>
            </w:r>
          </w:p>
          <w:p w14:paraId="44B0734E" w14:textId="431BC559" w:rsidR="0069045B" w:rsidRDefault="0069045B">
            <w:pPr>
              <w:rPr>
                <w:rFonts w:ascii="Calibri" w:hAnsi="Calibri" w:cs="Calibri"/>
                <w:iCs/>
              </w:rPr>
            </w:pPr>
          </w:p>
        </w:tc>
      </w:tr>
      <w:tr w:rsidR="0069045B" w14:paraId="3899B62E" w14:textId="77777777" w:rsidTr="0069045B">
        <w:tc>
          <w:tcPr>
            <w:tcW w:w="2972" w:type="dxa"/>
          </w:tcPr>
          <w:p w14:paraId="1513BDBE" w14:textId="2AD832A6" w:rsidR="0069045B" w:rsidRDefault="0069045B">
            <w:pPr>
              <w:rPr>
                <w:rFonts w:ascii="Calibri" w:hAnsi="Calibri" w:cs="Calibri"/>
                <w:iCs/>
              </w:rPr>
            </w:pPr>
            <w:r>
              <w:rPr>
                <w:rFonts w:ascii="Calibri" w:hAnsi="Calibri" w:cs="Calibri"/>
                <w:iCs/>
              </w:rPr>
              <w:t>Date endorsed:</w:t>
            </w:r>
          </w:p>
        </w:tc>
        <w:tc>
          <w:tcPr>
            <w:tcW w:w="6660" w:type="dxa"/>
          </w:tcPr>
          <w:p w14:paraId="6AEFD4FC" w14:textId="78B6889B" w:rsidR="0069045B" w:rsidRDefault="00434D11">
            <w:pPr>
              <w:rPr>
                <w:rFonts w:ascii="Calibri" w:hAnsi="Calibri" w:cs="Calibri"/>
                <w:iCs/>
              </w:rPr>
            </w:pPr>
            <w:r>
              <w:rPr>
                <w:rFonts w:ascii="Calibri" w:hAnsi="Calibri" w:cs="Calibri"/>
                <w:iCs/>
              </w:rPr>
              <w:t>24 July 2024</w:t>
            </w:r>
          </w:p>
          <w:p w14:paraId="3162DBDF" w14:textId="4BD2E060" w:rsidR="0069045B" w:rsidRDefault="0069045B">
            <w:pPr>
              <w:rPr>
                <w:rFonts w:ascii="Calibri" w:hAnsi="Calibri" w:cs="Calibri"/>
                <w:iCs/>
              </w:rPr>
            </w:pPr>
          </w:p>
        </w:tc>
      </w:tr>
      <w:tr w:rsidR="0069045B" w14:paraId="59529EA3" w14:textId="77777777" w:rsidTr="0069045B">
        <w:tc>
          <w:tcPr>
            <w:tcW w:w="2972" w:type="dxa"/>
          </w:tcPr>
          <w:p w14:paraId="5236A758" w14:textId="77777777" w:rsidR="0069045B" w:rsidRDefault="0069045B">
            <w:pPr>
              <w:rPr>
                <w:rFonts w:ascii="Calibri" w:hAnsi="Calibri" w:cs="Calibri"/>
                <w:iCs/>
              </w:rPr>
            </w:pPr>
            <w:r>
              <w:rPr>
                <w:rFonts w:ascii="Calibri" w:hAnsi="Calibri" w:cs="Calibri"/>
                <w:iCs/>
              </w:rPr>
              <w:t>Date for review:</w:t>
            </w:r>
          </w:p>
          <w:p w14:paraId="7BEED714" w14:textId="4FFDAF30" w:rsidR="0069045B" w:rsidRDefault="0069045B">
            <w:pPr>
              <w:rPr>
                <w:rFonts w:ascii="Calibri" w:hAnsi="Calibri" w:cs="Calibri"/>
                <w:iCs/>
              </w:rPr>
            </w:pPr>
          </w:p>
        </w:tc>
        <w:tc>
          <w:tcPr>
            <w:tcW w:w="6660" w:type="dxa"/>
          </w:tcPr>
          <w:p w14:paraId="14BE0857" w14:textId="0CBB9E31" w:rsidR="0069045B" w:rsidRDefault="00EC4066">
            <w:pPr>
              <w:rPr>
                <w:rFonts w:ascii="Calibri" w:hAnsi="Calibri" w:cs="Calibri"/>
                <w:iCs/>
              </w:rPr>
            </w:pPr>
            <w:r>
              <w:rPr>
                <w:rFonts w:ascii="Calibri" w:hAnsi="Calibri" w:cs="Calibri"/>
                <w:iCs/>
              </w:rPr>
              <w:t>July 2027</w:t>
            </w:r>
          </w:p>
        </w:tc>
      </w:tr>
      <w:tr w:rsidR="0069045B" w14:paraId="166EEB93" w14:textId="77777777" w:rsidTr="0069045B">
        <w:tc>
          <w:tcPr>
            <w:tcW w:w="2972" w:type="dxa"/>
          </w:tcPr>
          <w:p w14:paraId="5EAFA957" w14:textId="77777777" w:rsidR="0069045B" w:rsidRDefault="0069045B" w:rsidP="0069045B">
            <w:pPr>
              <w:rPr>
                <w:rFonts w:ascii="Calibri" w:hAnsi="Calibri" w:cs="Calibri"/>
                <w:iCs/>
              </w:rPr>
            </w:pPr>
            <w:r>
              <w:rPr>
                <w:rFonts w:ascii="Calibri" w:hAnsi="Calibri" w:cs="Calibri"/>
                <w:iCs/>
              </w:rPr>
              <w:t>Version:</w:t>
            </w:r>
          </w:p>
          <w:p w14:paraId="519CB36C" w14:textId="77777777" w:rsidR="0069045B" w:rsidRDefault="0069045B">
            <w:pPr>
              <w:rPr>
                <w:rFonts w:ascii="Calibri" w:hAnsi="Calibri" w:cs="Calibri"/>
                <w:iCs/>
              </w:rPr>
            </w:pPr>
          </w:p>
        </w:tc>
        <w:tc>
          <w:tcPr>
            <w:tcW w:w="6660" w:type="dxa"/>
          </w:tcPr>
          <w:p w14:paraId="039C18C5" w14:textId="410EA4AF" w:rsidR="0069045B" w:rsidRDefault="0069045B">
            <w:pPr>
              <w:rPr>
                <w:rFonts w:ascii="Calibri" w:hAnsi="Calibri" w:cs="Calibri"/>
                <w:iCs/>
              </w:rPr>
            </w:pPr>
            <w:r>
              <w:rPr>
                <w:rFonts w:ascii="Calibri" w:hAnsi="Calibri" w:cs="Calibri"/>
                <w:iCs/>
              </w:rPr>
              <w:t xml:space="preserve">Version </w:t>
            </w:r>
            <w:r w:rsidR="00DE173E">
              <w:rPr>
                <w:rFonts w:ascii="Calibri" w:hAnsi="Calibri" w:cs="Calibri"/>
                <w:iCs/>
              </w:rPr>
              <w:t>1</w:t>
            </w:r>
            <w:r>
              <w:rPr>
                <w:rFonts w:ascii="Calibri" w:hAnsi="Calibri" w:cs="Calibri"/>
                <w:iCs/>
              </w:rPr>
              <w:t>.0</w:t>
            </w:r>
          </w:p>
        </w:tc>
      </w:tr>
    </w:tbl>
    <w:p w14:paraId="089C548F" w14:textId="77777777" w:rsidR="0069045B" w:rsidRPr="008E30C0" w:rsidRDefault="0069045B">
      <w:pPr>
        <w:rPr>
          <w:rFonts w:ascii="Calibri" w:hAnsi="Calibri" w:cs="Calibri"/>
          <w:iCs/>
        </w:rPr>
      </w:pPr>
    </w:p>
    <w:p w14:paraId="79A24402" w14:textId="6117F517" w:rsidR="008E30C0" w:rsidRPr="008E30C0" w:rsidRDefault="008E30C0">
      <w:pPr>
        <w:rPr>
          <w:rFonts w:ascii="Calibri" w:hAnsi="Calibri" w:cs="Calibri"/>
          <w:iCs/>
        </w:rPr>
      </w:pPr>
    </w:p>
    <w:p w14:paraId="6F2250A3" w14:textId="77777777" w:rsidR="008E30C0" w:rsidRPr="008E30C0" w:rsidRDefault="008E30C0">
      <w:pPr>
        <w:rPr>
          <w:rFonts w:ascii="Calibri" w:hAnsi="Calibri" w:cs="Calibri"/>
          <w:iCs/>
        </w:rPr>
      </w:pPr>
    </w:p>
    <w:p w14:paraId="25FD08E2" w14:textId="22363938" w:rsidR="008E30C0" w:rsidRPr="008E30C0" w:rsidRDefault="008E30C0">
      <w:pPr>
        <w:rPr>
          <w:rFonts w:ascii="Calibri" w:hAnsi="Calibri" w:cs="Calibri"/>
          <w:iCs/>
        </w:rPr>
      </w:pPr>
      <w:r w:rsidRPr="008E30C0">
        <w:rPr>
          <w:rFonts w:ascii="Calibri" w:hAnsi="Calibri" w:cs="Calibri"/>
          <w:iCs/>
        </w:rPr>
        <w:br w:type="page"/>
      </w:r>
    </w:p>
    <w:p w14:paraId="18978D09" w14:textId="77777777" w:rsidR="00172669" w:rsidRPr="008E30C0" w:rsidRDefault="00E07458" w:rsidP="00FB5E6D">
      <w:pPr>
        <w:spacing w:before="93"/>
        <w:rPr>
          <w:rFonts w:ascii="Calibri" w:hAnsi="Calibri" w:cs="Calibri"/>
          <w:b/>
        </w:rPr>
      </w:pPr>
      <w:r w:rsidRPr="008E30C0">
        <w:rPr>
          <w:rFonts w:ascii="Calibri" w:hAnsi="Calibri" w:cs="Calibri"/>
          <w:b/>
          <w:color w:val="1F1F1F"/>
        </w:rPr>
        <w:lastRenderedPageBreak/>
        <w:t>DOCUMENT PROPERTIES</w:t>
      </w:r>
    </w:p>
    <w:p w14:paraId="090A4AD8" w14:textId="77777777" w:rsidR="00172669" w:rsidRPr="008E30C0" w:rsidRDefault="00172669" w:rsidP="00FB5E6D">
      <w:pPr>
        <w:pStyle w:val="BodyText"/>
        <w:rPr>
          <w:rFonts w:ascii="Calibri" w:hAnsi="Calibri" w:cs="Calibri"/>
          <w:b/>
          <w:sz w:val="22"/>
          <w:szCs w:val="22"/>
        </w:rPr>
      </w:pPr>
    </w:p>
    <w:p w14:paraId="13987368" w14:textId="77777777" w:rsidR="00172669" w:rsidRPr="008E30C0" w:rsidRDefault="00E07458" w:rsidP="00FB5E6D">
      <w:pPr>
        <w:spacing w:before="128" w:after="9"/>
        <w:rPr>
          <w:rFonts w:ascii="Calibri" w:hAnsi="Calibri" w:cs="Calibri"/>
          <w:b/>
        </w:rPr>
      </w:pPr>
      <w:r w:rsidRPr="008E30C0">
        <w:rPr>
          <w:rFonts w:ascii="Calibri" w:hAnsi="Calibri" w:cs="Calibri"/>
          <w:b/>
          <w:color w:val="1F1F1F"/>
        </w:rPr>
        <w:t>Schedule of Amendments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3"/>
        <w:gridCol w:w="2635"/>
      </w:tblGrid>
      <w:tr w:rsidR="00172669" w:rsidRPr="00E00C82" w14:paraId="5758FA5B" w14:textId="77777777" w:rsidTr="00D04B53">
        <w:trPr>
          <w:trHeight w:val="292"/>
        </w:trPr>
        <w:tc>
          <w:tcPr>
            <w:tcW w:w="6863" w:type="dxa"/>
          </w:tcPr>
          <w:p w14:paraId="5A901E31" w14:textId="77777777" w:rsidR="00172669" w:rsidRPr="00E00C82" w:rsidRDefault="00E07458" w:rsidP="00D04B53">
            <w:pPr>
              <w:pStyle w:val="TableParagraph"/>
              <w:spacing w:before="43" w:line="230" w:lineRule="exact"/>
              <w:ind w:left="142"/>
              <w:rPr>
                <w:rFonts w:ascii="Calibri" w:hAnsi="Calibri" w:cs="Calibri"/>
                <w:b/>
              </w:rPr>
            </w:pPr>
            <w:r w:rsidRPr="00E00C82">
              <w:rPr>
                <w:rFonts w:ascii="Calibri" w:hAnsi="Calibri" w:cs="Calibri"/>
                <w:b/>
                <w:color w:val="1F1F1F"/>
              </w:rPr>
              <w:t>New features (insertions)</w:t>
            </w:r>
          </w:p>
        </w:tc>
        <w:tc>
          <w:tcPr>
            <w:tcW w:w="2635" w:type="dxa"/>
          </w:tcPr>
          <w:p w14:paraId="65E32D98" w14:textId="77777777" w:rsidR="00172669" w:rsidRPr="00E00C82" w:rsidRDefault="00E07458" w:rsidP="00D04B53">
            <w:pPr>
              <w:pStyle w:val="TableParagraph"/>
              <w:spacing w:line="225" w:lineRule="exact"/>
              <w:ind w:left="142"/>
              <w:rPr>
                <w:rFonts w:ascii="Calibri" w:hAnsi="Calibri" w:cs="Calibri"/>
                <w:b/>
              </w:rPr>
            </w:pPr>
            <w:r w:rsidRPr="00E00C82">
              <w:rPr>
                <w:rFonts w:ascii="Calibri" w:hAnsi="Calibri" w:cs="Calibri"/>
                <w:b/>
                <w:color w:val="1F1F1F"/>
              </w:rPr>
              <w:t>Date</w:t>
            </w:r>
          </w:p>
        </w:tc>
      </w:tr>
      <w:tr w:rsidR="00172669" w:rsidRPr="00E00C82" w14:paraId="69D416B4" w14:textId="77777777" w:rsidTr="00D04B53">
        <w:trPr>
          <w:trHeight w:val="292"/>
        </w:trPr>
        <w:tc>
          <w:tcPr>
            <w:tcW w:w="6863" w:type="dxa"/>
          </w:tcPr>
          <w:p w14:paraId="0B89629B" w14:textId="77777777" w:rsidR="00172669" w:rsidRPr="00E00C82" w:rsidRDefault="00172669" w:rsidP="00D04B53">
            <w:pPr>
              <w:pStyle w:val="TableParagraph"/>
              <w:spacing w:before="0"/>
              <w:ind w:left="142"/>
              <w:rPr>
                <w:rFonts w:ascii="Calibri" w:hAnsi="Calibri" w:cs="Calibri"/>
              </w:rPr>
            </w:pPr>
          </w:p>
        </w:tc>
        <w:tc>
          <w:tcPr>
            <w:tcW w:w="2635" w:type="dxa"/>
          </w:tcPr>
          <w:p w14:paraId="30989D37" w14:textId="77777777" w:rsidR="00172669" w:rsidRPr="00E00C82" w:rsidRDefault="00172669" w:rsidP="00D04B53">
            <w:pPr>
              <w:pStyle w:val="TableParagraph"/>
              <w:spacing w:before="0"/>
              <w:ind w:left="142"/>
              <w:rPr>
                <w:rFonts w:ascii="Calibri" w:hAnsi="Calibri" w:cs="Calibri"/>
              </w:rPr>
            </w:pPr>
          </w:p>
        </w:tc>
      </w:tr>
      <w:tr w:rsidR="00172669" w:rsidRPr="00E00C82" w14:paraId="48CDA454" w14:textId="77777777" w:rsidTr="00D04B53">
        <w:trPr>
          <w:trHeight w:val="292"/>
        </w:trPr>
        <w:tc>
          <w:tcPr>
            <w:tcW w:w="6863" w:type="dxa"/>
          </w:tcPr>
          <w:p w14:paraId="0877DB6C" w14:textId="77777777" w:rsidR="00172669" w:rsidRPr="00E00C82" w:rsidRDefault="00E07458" w:rsidP="00D04B53">
            <w:pPr>
              <w:pStyle w:val="TableParagraph"/>
              <w:spacing w:line="225" w:lineRule="exact"/>
              <w:ind w:left="142"/>
              <w:rPr>
                <w:rFonts w:ascii="Calibri" w:hAnsi="Calibri" w:cs="Calibri"/>
                <w:b/>
              </w:rPr>
            </w:pPr>
            <w:r w:rsidRPr="00E00C82">
              <w:rPr>
                <w:rFonts w:ascii="Calibri" w:hAnsi="Calibri" w:cs="Calibri"/>
                <w:b/>
                <w:color w:val="1F1F1F"/>
              </w:rPr>
              <w:t>Enhancements (changes)</w:t>
            </w:r>
          </w:p>
        </w:tc>
        <w:tc>
          <w:tcPr>
            <w:tcW w:w="2635" w:type="dxa"/>
          </w:tcPr>
          <w:p w14:paraId="79298484" w14:textId="77777777" w:rsidR="00172669" w:rsidRPr="00E00C82" w:rsidRDefault="00E07458" w:rsidP="00D04B53">
            <w:pPr>
              <w:pStyle w:val="TableParagraph"/>
              <w:spacing w:line="225" w:lineRule="exact"/>
              <w:ind w:left="142"/>
              <w:rPr>
                <w:rFonts w:ascii="Calibri" w:hAnsi="Calibri" w:cs="Calibri"/>
                <w:b/>
              </w:rPr>
            </w:pPr>
            <w:r w:rsidRPr="00E00C82">
              <w:rPr>
                <w:rFonts w:ascii="Calibri" w:hAnsi="Calibri" w:cs="Calibri"/>
                <w:b/>
                <w:color w:val="1F1F1F"/>
              </w:rPr>
              <w:t>Date</w:t>
            </w:r>
          </w:p>
        </w:tc>
      </w:tr>
      <w:tr w:rsidR="00172669" w:rsidRPr="00E00C82" w14:paraId="47A3F1CB" w14:textId="77777777" w:rsidTr="00D04B53">
        <w:trPr>
          <w:trHeight w:val="297"/>
        </w:trPr>
        <w:tc>
          <w:tcPr>
            <w:tcW w:w="6863" w:type="dxa"/>
          </w:tcPr>
          <w:p w14:paraId="14260568" w14:textId="12413727" w:rsidR="00172669" w:rsidRPr="00E00C82" w:rsidRDefault="00E00C82" w:rsidP="00D04B53">
            <w:pPr>
              <w:pStyle w:val="TableParagraph"/>
              <w:spacing w:line="230" w:lineRule="exact"/>
              <w:ind w:left="142"/>
              <w:rPr>
                <w:rFonts w:ascii="Calibri" w:hAnsi="Calibri" w:cs="Calibri"/>
              </w:rPr>
            </w:pPr>
            <w:r w:rsidRPr="00E00C82">
              <w:rPr>
                <w:rFonts w:ascii="Calibri" w:hAnsi="Calibri" w:cs="Calibri"/>
              </w:rPr>
              <w:t xml:space="preserve">This document combines and </w:t>
            </w:r>
            <w:proofErr w:type="spellStart"/>
            <w:r w:rsidRPr="00E00C82">
              <w:rPr>
                <w:rFonts w:ascii="Calibri" w:hAnsi="Calibri" w:cs="Calibri"/>
              </w:rPr>
              <w:t>harmonises</w:t>
            </w:r>
            <w:proofErr w:type="spellEnd"/>
            <w:r w:rsidRPr="00E00C82">
              <w:rPr>
                <w:rFonts w:ascii="Calibri" w:hAnsi="Calibri" w:cs="Calibri"/>
              </w:rPr>
              <w:t xml:space="preserve"> three </w:t>
            </w:r>
            <w:r w:rsidR="00FB276A">
              <w:rPr>
                <w:rFonts w:ascii="Calibri" w:hAnsi="Calibri" w:cs="Calibri"/>
              </w:rPr>
              <w:t xml:space="preserve">former </w:t>
            </w:r>
            <w:r w:rsidRPr="00E00C82">
              <w:rPr>
                <w:rFonts w:ascii="Calibri" w:hAnsi="Calibri" w:cs="Calibri"/>
              </w:rPr>
              <w:t xml:space="preserve">separate CFC policies for </w:t>
            </w:r>
            <w:proofErr w:type="spellStart"/>
            <w:r w:rsidRPr="00E00C82">
              <w:rPr>
                <w:rFonts w:ascii="Calibri" w:hAnsi="Calibri" w:cs="Calibri"/>
              </w:rPr>
              <w:t>subsidised</w:t>
            </w:r>
            <w:proofErr w:type="spellEnd"/>
            <w:r w:rsidRPr="00E00C82">
              <w:rPr>
                <w:rFonts w:ascii="Calibri" w:hAnsi="Calibri" w:cs="Calibri"/>
              </w:rPr>
              <w:t xml:space="preserve"> use of venues</w:t>
            </w:r>
            <w:r w:rsidR="00434D11">
              <w:rPr>
                <w:rFonts w:ascii="Calibri" w:hAnsi="Calibri" w:cs="Calibri"/>
              </w:rPr>
              <w:t>, for CTC, CMAG and ACTHP</w:t>
            </w:r>
          </w:p>
        </w:tc>
        <w:tc>
          <w:tcPr>
            <w:tcW w:w="2635" w:type="dxa"/>
          </w:tcPr>
          <w:p w14:paraId="11AA26EC" w14:textId="3EF605A9" w:rsidR="00172669" w:rsidRPr="00E00C82" w:rsidRDefault="00C51621" w:rsidP="00D04B53">
            <w:pPr>
              <w:pStyle w:val="TableParagraph"/>
              <w:spacing w:before="53" w:line="225" w:lineRule="exact"/>
              <w:ind w:left="142"/>
              <w:rPr>
                <w:rFonts w:ascii="Calibri" w:hAnsi="Calibri" w:cs="Calibri"/>
              </w:rPr>
            </w:pPr>
            <w:r>
              <w:rPr>
                <w:rFonts w:ascii="Calibri" w:hAnsi="Calibri" w:cs="Calibri"/>
                <w:color w:val="1F1F1F"/>
              </w:rPr>
              <w:t>July</w:t>
            </w:r>
            <w:r w:rsidR="00FB276A">
              <w:rPr>
                <w:rFonts w:ascii="Calibri" w:hAnsi="Calibri" w:cs="Calibri"/>
                <w:color w:val="1F1F1F"/>
              </w:rPr>
              <w:t xml:space="preserve"> 2024</w:t>
            </w:r>
          </w:p>
        </w:tc>
      </w:tr>
      <w:tr w:rsidR="00172669" w:rsidRPr="00E00C82" w14:paraId="76327A03" w14:textId="77777777" w:rsidTr="00D04B53">
        <w:trPr>
          <w:trHeight w:val="292"/>
        </w:trPr>
        <w:tc>
          <w:tcPr>
            <w:tcW w:w="6863" w:type="dxa"/>
          </w:tcPr>
          <w:p w14:paraId="777FCC37" w14:textId="2B29C60C" w:rsidR="00172669" w:rsidRPr="00E00C82" w:rsidRDefault="00172669" w:rsidP="00D04B53">
            <w:pPr>
              <w:pStyle w:val="TableParagraph"/>
              <w:spacing w:before="43" w:line="230" w:lineRule="exact"/>
              <w:ind w:left="142"/>
              <w:rPr>
                <w:rFonts w:ascii="Calibri" w:hAnsi="Calibri" w:cs="Calibri"/>
              </w:rPr>
            </w:pPr>
          </w:p>
        </w:tc>
        <w:tc>
          <w:tcPr>
            <w:tcW w:w="2635" w:type="dxa"/>
          </w:tcPr>
          <w:p w14:paraId="7CCA4127" w14:textId="7C9F73AD" w:rsidR="00172669" w:rsidRPr="00E00C82" w:rsidRDefault="00172669" w:rsidP="00D04B53">
            <w:pPr>
              <w:pStyle w:val="TableParagraph"/>
              <w:spacing w:line="225" w:lineRule="exact"/>
              <w:ind w:left="142"/>
              <w:rPr>
                <w:rFonts w:ascii="Calibri" w:hAnsi="Calibri" w:cs="Calibri"/>
              </w:rPr>
            </w:pPr>
          </w:p>
        </w:tc>
      </w:tr>
      <w:tr w:rsidR="00172669" w:rsidRPr="00E00C82" w14:paraId="7CED74C9" w14:textId="77777777" w:rsidTr="00D04B53">
        <w:trPr>
          <w:trHeight w:val="297"/>
        </w:trPr>
        <w:tc>
          <w:tcPr>
            <w:tcW w:w="6863" w:type="dxa"/>
          </w:tcPr>
          <w:p w14:paraId="097FC73E" w14:textId="77777777" w:rsidR="00172669" w:rsidRPr="00E00C82" w:rsidRDefault="00172669" w:rsidP="00D04B53">
            <w:pPr>
              <w:pStyle w:val="TableParagraph"/>
              <w:spacing w:before="0"/>
              <w:ind w:left="142"/>
              <w:rPr>
                <w:rFonts w:ascii="Calibri" w:hAnsi="Calibri" w:cs="Calibri"/>
              </w:rPr>
            </w:pPr>
          </w:p>
        </w:tc>
        <w:tc>
          <w:tcPr>
            <w:tcW w:w="2635" w:type="dxa"/>
          </w:tcPr>
          <w:p w14:paraId="060B5CA2" w14:textId="77777777" w:rsidR="00172669" w:rsidRPr="00E00C82" w:rsidRDefault="00172669" w:rsidP="00D04B53">
            <w:pPr>
              <w:pStyle w:val="TableParagraph"/>
              <w:spacing w:before="0"/>
              <w:ind w:left="142"/>
              <w:rPr>
                <w:rFonts w:ascii="Calibri" w:hAnsi="Calibri" w:cs="Calibri"/>
              </w:rPr>
            </w:pPr>
          </w:p>
        </w:tc>
      </w:tr>
      <w:tr w:rsidR="00172669" w:rsidRPr="00E00C82" w14:paraId="02893240" w14:textId="77777777" w:rsidTr="00D04B53">
        <w:trPr>
          <w:trHeight w:val="292"/>
        </w:trPr>
        <w:tc>
          <w:tcPr>
            <w:tcW w:w="6863" w:type="dxa"/>
          </w:tcPr>
          <w:p w14:paraId="3CA63D3A" w14:textId="77777777" w:rsidR="00172669" w:rsidRPr="00E00C82" w:rsidRDefault="00E07458" w:rsidP="00D04B53">
            <w:pPr>
              <w:pStyle w:val="TableParagraph"/>
              <w:spacing w:before="43" w:line="230" w:lineRule="exact"/>
              <w:ind w:left="142"/>
              <w:rPr>
                <w:rFonts w:ascii="Calibri" w:hAnsi="Calibri" w:cs="Calibri"/>
                <w:b/>
              </w:rPr>
            </w:pPr>
            <w:r w:rsidRPr="00E00C82">
              <w:rPr>
                <w:rFonts w:ascii="Calibri" w:hAnsi="Calibri" w:cs="Calibri"/>
                <w:b/>
                <w:color w:val="1F1F1F"/>
              </w:rPr>
              <w:t>Deletions</w:t>
            </w:r>
          </w:p>
        </w:tc>
        <w:tc>
          <w:tcPr>
            <w:tcW w:w="2635" w:type="dxa"/>
          </w:tcPr>
          <w:p w14:paraId="5087BDCD" w14:textId="77777777" w:rsidR="00172669" w:rsidRPr="00E00C82" w:rsidRDefault="00E07458" w:rsidP="00D04B53">
            <w:pPr>
              <w:pStyle w:val="TableParagraph"/>
              <w:spacing w:line="225" w:lineRule="exact"/>
              <w:ind w:left="142"/>
              <w:rPr>
                <w:rFonts w:ascii="Calibri" w:hAnsi="Calibri" w:cs="Calibri"/>
                <w:b/>
              </w:rPr>
            </w:pPr>
            <w:r w:rsidRPr="00E00C82">
              <w:rPr>
                <w:rFonts w:ascii="Calibri" w:hAnsi="Calibri" w:cs="Calibri"/>
                <w:b/>
                <w:color w:val="1F1F1F"/>
              </w:rPr>
              <w:t>Date</w:t>
            </w:r>
          </w:p>
        </w:tc>
      </w:tr>
      <w:tr w:rsidR="00172669" w:rsidRPr="00E00C82" w14:paraId="2D1012A2" w14:textId="77777777" w:rsidTr="00D04B53">
        <w:trPr>
          <w:trHeight w:val="297"/>
        </w:trPr>
        <w:tc>
          <w:tcPr>
            <w:tcW w:w="6863" w:type="dxa"/>
          </w:tcPr>
          <w:p w14:paraId="64596D62" w14:textId="77777777" w:rsidR="00172669" w:rsidRPr="00E00C82" w:rsidRDefault="00172669" w:rsidP="00D04B53">
            <w:pPr>
              <w:pStyle w:val="TableParagraph"/>
              <w:spacing w:before="0"/>
              <w:ind w:left="142"/>
              <w:rPr>
                <w:rFonts w:ascii="Calibri" w:hAnsi="Calibri" w:cs="Calibri"/>
              </w:rPr>
            </w:pPr>
          </w:p>
        </w:tc>
        <w:tc>
          <w:tcPr>
            <w:tcW w:w="2635" w:type="dxa"/>
          </w:tcPr>
          <w:p w14:paraId="55C621EB" w14:textId="77777777" w:rsidR="00172669" w:rsidRPr="00E00C82" w:rsidRDefault="00172669" w:rsidP="00D04B53">
            <w:pPr>
              <w:pStyle w:val="TableParagraph"/>
              <w:spacing w:before="0"/>
              <w:ind w:left="142"/>
              <w:rPr>
                <w:rFonts w:ascii="Calibri" w:hAnsi="Calibri" w:cs="Calibri"/>
              </w:rPr>
            </w:pPr>
          </w:p>
        </w:tc>
      </w:tr>
    </w:tbl>
    <w:p w14:paraId="5CA797A8" w14:textId="77777777" w:rsidR="00172669" w:rsidRPr="00E00C82" w:rsidRDefault="00172669" w:rsidP="00FB5E6D">
      <w:pPr>
        <w:pStyle w:val="BodyText"/>
        <w:spacing w:before="2"/>
        <w:rPr>
          <w:rFonts w:ascii="Calibri" w:hAnsi="Calibri" w:cs="Calibri"/>
          <w:b/>
          <w:sz w:val="22"/>
          <w:szCs w:val="22"/>
        </w:rPr>
      </w:pPr>
    </w:p>
    <w:p w14:paraId="4A441A09" w14:textId="77777777" w:rsidR="00172669" w:rsidRPr="008E30C0" w:rsidRDefault="00172669" w:rsidP="00FB5E6D">
      <w:pPr>
        <w:pStyle w:val="BodyText"/>
        <w:spacing w:before="3"/>
        <w:rPr>
          <w:rFonts w:ascii="Calibri" w:hAnsi="Calibri" w:cs="Calibri"/>
          <w:b/>
          <w:sz w:val="22"/>
          <w:szCs w:val="22"/>
        </w:rPr>
      </w:pPr>
    </w:p>
    <w:p w14:paraId="31A7AC27" w14:textId="77777777" w:rsidR="00172669" w:rsidRPr="008E30C0" w:rsidRDefault="00E07458" w:rsidP="00FB5E6D">
      <w:pPr>
        <w:spacing w:after="9"/>
        <w:rPr>
          <w:rFonts w:ascii="Calibri" w:hAnsi="Calibri" w:cs="Calibri"/>
          <w:b/>
        </w:rPr>
      </w:pPr>
      <w:r w:rsidRPr="008E30C0">
        <w:rPr>
          <w:rFonts w:ascii="Calibri" w:hAnsi="Calibri" w:cs="Calibri"/>
          <w:b/>
          <w:color w:val="1F1F1F"/>
        </w:rPr>
        <w:t>Details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245"/>
      </w:tblGrid>
      <w:tr w:rsidR="00172669" w:rsidRPr="008E30C0" w14:paraId="5E2F733E" w14:textId="77777777" w:rsidTr="00D04B53">
        <w:trPr>
          <w:trHeight w:val="879"/>
        </w:trPr>
        <w:tc>
          <w:tcPr>
            <w:tcW w:w="4253" w:type="dxa"/>
          </w:tcPr>
          <w:p w14:paraId="5119BD94" w14:textId="4C9B2F0D" w:rsidR="00172669" w:rsidRPr="008E30C0" w:rsidRDefault="00E07458" w:rsidP="00D04B53">
            <w:pPr>
              <w:pStyle w:val="TableParagraph"/>
              <w:spacing w:before="43"/>
              <w:ind w:left="142"/>
              <w:rPr>
                <w:rFonts w:ascii="Calibri" w:hAnsi="Calibri" w:cs="Calibri"/>
              </w:rPr>
            </w:pPr>
            <w:r w:rsidRPr="008E30C0">
              <w:rPr>
                <w:rFonts w:ascii="Calibri" w:hAnsi="Calibri" w:cs="Calibri"/>
                <w:color w:val="1F1F1F"/>
              </w:rPr>
              <w:t>Area responsible for</w:t>
            </w:r>
            <w:r w:rsidR="00D04B53">
              <w:rPr>
                <w:rFonts w:ascii="Calibri" w:hAnsi="Calibri" w:cs="Calibri"/>
              </w:rPr>
              <w:t xml:space="preserve"> </w:t>
            </w:r>
            <w:r w:rsidRPr="008E30C0">
              <w:rPr>
                <w:rFonts w:ascii="Calibri" w:hAnsi="Calibri" w:cs="Calibri"/>
                <w:color w:val="1F1F1F"/>
              </w:rPr>
              <w:t>Policy</w:t>
            </w:r>
          </w:p>
        </w:tc>
        <w:tc>
          <w:tcPr>
            <w:tcW w:w="5245" w:type="dxa"/>
          </w:tcPr>
          <w:p w14:paraId="638AC835" w14:textId="1164AA3D" w:rsidR="00172669" w:rsidRPr="008E30C0" w:rsidRDefault="00172669" w:rsidP="00D04B53">
            <w:pPr>
              <w:pStyle w:val="TableParagraph"/>
              <w:spacing w:before="43"/>
              <w:ind w:left="181"/>
              <w:rPr>
                <w:rFonts w:ascii="Calibri" w:hAnsi="Calibri" w:cs="Calibri"/>
              </w:rPr>
            </w:pPr>
          </w:p>
        </w:tc>
      </w:tr>
      <w:tr w:rsidR="00172669" w:rsidRPr="008E30C0" w14:paraId="4265DB79" w14:textId="77777777" w:rsidTr="00D04B53">
        <w:trPr>
          <w:trHeight w:val="350"/>
        </w:trPr>
        <w:tc>
          <w:tcPr>
            <w:tcW w:w="4253" w:type="dxa"/>
          </w:tcPr>
          <w:p w14:paraId="5D64F121" w14:textId="77777777" w:rsidR="00172669" w:rsidRPr="008E30C0" w:rsidRDefault="00E07458" w:rsidP="00D04B53">
            <w:pPr>
              <w:pStyle w:val="TableParagraph"/>
              <w:ind w:left="142"/>
              <w:rPr>
                <w:rFonts w:ascii="Calibri" w:hAnsi="Calibri" w:cs="Calibri"/>
              </w:rPr>
            </w:pPr>
            <w:r w:rsidRPr="008E30C0">
              <w:rPr>
                <w:rFonts w:ascii="Calibri" w:hAnsi="Calibri" w:cs="Calibri"/>
                <w:color w:val="1F1F1F"/>
              </w:rPr>
              <w:t>Stakeholders</w:t>
            </w:r>
          </w:p>
        </w:tc>
        <w:tc>
          <w:tcPr>
            <w:tcW w:w="5245" w:type="dxa"/>
          </w:tcPr>
          <w:p w14:paraId="04837681" w14:textId="77777777" w:rsidR="00172669" w:rsidRPr="008E30C0" w:rsidRDefault="00E07458" w:rsidP="00D04B53">
            <w:pPr>
              <w:pStyle w:val="TableParagraph"/>
              <w:ind w:left="181"/>
              <w:rPr>
                <w:rFonts w:ascii="Calibri" w:hAnsi="Calibri" w:cs="Calibri"/>
              </w:rPr>
            </w:pPr>
            <w:r w:rsidRPr="008E30C0">
              <w:rPr>
                <w:rFonts w:ascii="Calibri" w:hAnsi="Calibri" w:cs="Calibri"/>
                <w:color w:val="1F1F1F"/>
              </w:rPr>
              <w:t>All Cultural Facilities Corporation Staff</w:t>
            </w:r>
          </w:p>
        </w:tc>
      </w:tr>
      <w:tr w:rsidR="00D04B53" w:rsidRPr="008E30C0" w14:paraId="4D9A45E6" w14:textId="77777777" w:rsidTr="00D04B53">
        <w:trPr>
          <w:trHeight w:val="1140"/>
        </w:trPr>
        <w:tc>
          <w:tcPr>
            <w:tcW w:w="4253" w:type="dxa"/>
          </w:tcPr>
          <w:p w14:paraId="58A19C07" w14:textId="77777777" w:rsidR="00D04B53" w:rsidRPr="008E30C0" w:rsidRDefault="00D04B53" w:rsidP="00D04B53">
            <w:pPr>
              <w:pStyle w:val="TableParagraph"/>
              <w:ind w:left="142"/>
              <w:rPr>
                <w:rFonts w:ascii="Calibri" w:hAnsi="Calibri" w:cs="Calibri"/>
              </w:rPr>
            </w:pPr>
            <w:r w:rsidRPr="008E30C0">
              <w:rPr>
                <w:rFonts w:ascii="Calibri" w:hAnsi="Calibri" w:cs="Calibri"/>
                <w:color w:val="1F1F1F"/>
              </w:rPr>
              <w:t>Document location</w:t>
            </w:r>
          </w:p>
        </w:tc>
        <w:tc>
          <w:tcPr>
            <w:tcW w:w="5245" w:type="dxa"/>
          </w:tcPr>
          <w:p w14:paraId="4AEBA809" w14:textId="2C852460" w:rsidR="00D04B53" w:rsidRPr="008E30C0" w:rsidRDefault="00D04B53" w:rsidP="00D04B53">
            <w:pPr>
              <w:pStyle w:val="TableParagraph"/>
              <w:spacing w:before="53"/>
              <w:ind w:left="181"/>
              <w:rPr>
                <w:rFonts w:ascii="Calibri" w:hAnsi="Calibri" w:cs="Calibri"/>
                <w:b/>
              </w:rPr>
            </w:pPr>
          </w:p>
        </w:tc>
      </w:tr>
      <w:tr w:rsidR="00172669" w:rsidRPr="008E30C0" w14:paraId="5121A439" w14:textId="77777777" w:rsidTr="00D04B53">
        <w:trPr>
          <w:trHeight w:val="595"/>
        </w:trPr>
        <w:tc>
          <w:tcPr>
            <w:tcW w:w="4253" w:type="dxa"/>
          </w:tcPr>
          <w:p w14:paraId="54FFF9B1" w14:textId="77777777" w:rsidR="00172669" w:rsidRPr="008E30C0" w:rsidRDefault="00E07458" w:rsidP="00D04B53">
            <w:pPr>
              <w:pStyle w:val="TableParagraph"/>
              <w:spacing w:before="0" w:line="298" w:lineRule="exact"/>
              <w:ind w:left="142" w:right="98"/>
              <w:rPr>
                <w:rFonts w:ascii="Calibri" w:hAnsi="Calibri" w:cs="Calibri"/>
              </w:rPr>
            </w:pPr>
            <w:r w:rsidRPr="008E30C0">
              <w:rPr>
                <w:rFonts w:ascii="Calibri" w:hAnsi="Calibri" w:cs="Calibri"/>
                <w:color w:val="1F1F1F"/>
              </w:rPr>
              <w:t>Record number and name</w:t>
            </w:r>
          </w:p>
        </w:tc>
        <w:tc>
          <w:tcPr>
            <w:tcW w:w="5245" w:type="dxa"/>
          </w:tcPr>
          <w:p w14:paraId="7B1AE073" w14:textId="77777777" w:rsidR="00172669" w:rsidRPr="008E30C0" w:rsidRDefault="00172669" w:rsidP="00D04B53">
            <w:pPr>
              <w:pStyle w:val="TableParagraph"/>
              <w:spacing w:before="0"/>
              <w:ind w:left="181"/>
              <w:rPr>
                <w:rFonts w:ascii="Calibri" w:hAnsi="Calibri" w:cs="Calibri"/>
              </w:rPr>
            </w:pPr>
          </w:p>
        </w:tc>
      </w:tr>
      <w:tr w:rsidR="00172669" w:rsidRPr="008E30C0" w14:paraId="5AA33FB2" w14:textId="77777777" w:rsidTr="00D04B53">
        <w:trPr>
          <w:trHeight w:val="350"/>
        </w:trPr>
        <w:tc>
          <w:tcPr>
            <w:tcW w:w="4253" w:type="dxa"/>
          </w:tcPr>
          <w:p w14:paraId="12A5EFB5" w14:textId="77777777" w:rsidR="00172669" w:rsidRPr="008E30C0" w:rsidRDefault="00E07458" w:rsidP="00D04B53">
            <w:pPr>
              <w:pStyle w:val="TableParagraph"/>
              <w:ind w:left="142"/>
              <w:rPr>
                <w:rFonts w:ascii="Calibri" w:hAnsi="Calibri" w:cs="Calibri"/>
              </w:rPr>
            </w:pPr>
            <w:r w:rsidRPr="008E30C0">
              <w:rPr>
                <w:rFonts w:ascii="Calibri" w:hAnsi="Calibri" w:cs="Calibri"/>
                <w:color w:val="1F1F1F"/>
              </w:rPr>
              <w:t>Strategic Plan aligned</w:t>
            </w:r>
          </w:p>
        </w:tc>
        <w:tc>
          <w:tcPr>
            <w:tcW w:w="5245" w:type="dxa"/>
          </w:tcPr>
          <w:p w14:paraId="02E9B3CC" w14:textId="3D2C7561" w:rsidR="00172669" w:rsidRPr="008E30C0" w:rsidRDefault="00E07458" w:rsidP="00D04B53">
            <w:pPr>
              <w:pStyle w:val="TableParagraph"/>
              <w:ind w:left="181"/>
              <w:rPr>
                <w:rFonts w:ascii="Calibri" w:hAnsi="Calibri" w:cs="Calibri"/>
              </w:rPr>
            </w:pPr>
            <w:r w:rsidRPr="008E30C0">
              <w:rPr>
                <w:rFonts w:ascii="Calibri" w:hAnsi="Calibri" w:cs="Calibri"/>
                <w:color w:val="1F1F1F"/>
              </w:rPr>
              <w:t xml:space="preserve">Checked by </w:t>
            </w:r>
            <w:r w:rsidR="00D04B53">
              <w:rPr>
                <w:rFonts w:ascii="Calibri" w:hAnsi="Calibri" w:cs="Calibri"/>
                <w:color w:val="1F1F1F"/>
              </w:rPr>
              <w:t>Brooke Thomas</w:t>
            </w:r>
          </w:p>
        </w:tc>
      </w:tr>
      <w:tr w:rsidR="00172669" w:rsidRPr="008E30C0" w14:paraId="0B967821" w14:textId="77777777" w:rsidTr="00D04B53">
        <w:trPr>
          <w:trHeight w:val="922"/>
        </w:trPr>
        <w:tc>
          <w:tcPr>
            <w:tcW w:w="4253" w:type="dxa"/>
          </w:tcPr>
          <w:p w14:paraId="43CF7E69" w14:textId="77777777" w:rsidR="00172669" w:rsidRPr="008E30C0" w:rsidRDefault="00E07458" w:rsidP="00D04B53">
            <w:pPr>
              <w:pStyle w:val="TableParagraph"/>
              <w:spacing w:before="62" w:line="295" w:lineRule="auto"/>
              <w:ind w:left="142"/>
              <w:rPr>
                <w:rFonts w:ascii="Calibri" w:hAnsi="Calibri" w:cs="Calibri"/>
              </w:rPr>
            </w:pPr>
            <w:r w:rsidRPr="008E30C0">
              <w:rPr>
                <w:rFonts w:ascii="Calibri" w:hAnsi="Calibri" w:cs="Calibri"/>
                <w:i/>
                <w:color w:val="1F1F1F"/>
              </w:rPr>
              <w:t xml:space="preserve">Freedom of Information Act 2016 </w:t>
            </w:r>
            <w:r w:rsidRPr="008E30C0">
              <w:rPr>
                <w:rFonts w:ascii="Calibri" w:hAnsi="Calibri" w:cs="Calibri"/>
                <w:color w:val="1F1F1F"/>
              </w:rPr>
              <w:t>compliant</w:t>
            </w:r>
          </w:p>
        </w:tc>
        <w:tc>
          <w:tcPr>
            <w:tcW w:w="5245" w:type="dxa"/>
          </w:tcPr>
          <w:p w14:paraId="23017FF4" w14:textId="69D6AB2D" w:rsidR="00172669" w:rsidRPr="008E30C0" w:rsidRDefault="00E07458" w:rsidP="00D04B53">
            <w:pPr>
              <w:pStyle w:val="TableParagraph"/>
              <w:spacing w:line="252" w:lineRule="auto"/>
              <w:ind w:left="181" w:right="552"/>
              <w:rPr>
                <w:rFonts w:ascii="Calibri" w:hAnsi="Calibri" w:cs="Calibri"/>
              </w:rPr>
            </w:pPr>
            <w:r w:rsidRPr="008E30C0">
              <w:rPr>
                <w:rFonts w:ascii="Calibri" w:hAnsi="Calibri" w:cs="Calibri"/>
                <w:color w:val="1F1F1F"/>
              </w:rPr>
              <w:t xml:space="preserve">Document linked to the Open Access Information </w:t>
            </w:r>
            <w:r w:rsidR="00D04B53" w:rsidRPr="008E30C0">
              <w:rPr>
                <w:rFonts w:ascii="Calibri" w:hAnsi="Calibri" w:cs="Calibri"/>
                <w:color w:val="1F1F1F"/>
              </w:rPr>
              <w:t>website</w:t>
            </w:r>
            <w:r w:rsidR="00D04B53">
              <w:rPr>
                <w:rFonts w:ascii="Calibri" w:hAnsi="Calibri" w:cs="Calibri"/>
                <w:color w:val="1F1F1F"/>
              </w:rPr>
              <w:t>?</w:t>
            </w:r>
          </w:p>
        </w:tc>
      </w:tr>
    </w:tbl>
    <w:p w14:paraId="268B3E37" w14:textId="77777777" w:rsidR="00172669" w:rsidRPr="008E30C0" w:rsidRDefault="00172669" w:rsidP="00FB5E6D">
      <w:pPr>
        <w:pStyle w:val="BodyText"/>
        <w:rPr>
          <w:rFonts w:ascii="Calibri" w:hAnsi="Calibri" w:cs="Calibri"/>
          <w:b/>
          <w:sz w:val="22"/>
          <w:szCs w:val="22"/>
        </w:rPr>
      </w:pPr>
    </w:p>
    <w:p w14:paraId="1F47DD3D" w14:textId="77777777" w:rsidR="00172669" w:rsidRPr="008E30C0" w:rsidRDefault="00172669" w:rsidP="00FB5E6D">
      <w:pPr>
        <w:pStyle w:val="BodyText"/>
        <w:rPr>
          <w:rFonts w:ascii="Calibri" w:hAnsi="Calibri" w:cs="Calibri"/>
          <w:b/>
          <w:sz w:val="22"/>
          <w:szCs w:val="22"/>
        </w:rPr>
      </w:pPr>
    </w:p>
    <w:p w14:paraId="342DDD8E" w14:textId="77777777" w:rsidR="00172669" w:rsidRPr="00C36992" w:rsidRDefault="00E07458" w:rsidP="00C36992">
      <w:pPr>
        <w:pStyle w:val="Heading1"/>
        <w:spacing w:after="120" w:line="259" w:lineRule="auto"/>
        <w:ind w:left="0"/>
        <w:rPr>
          <w:rFonts w:ascii="Calibri" w:hAnsi="Calibri" w:cs="Calibri"/>
          <w:sz w:val="24"/>
          <w:szCs w:val="24"/>
        </w:rPr>
      </w:pPr>
      <w:r w:rsidRPr="00C36992">
        <w:rPr>
          <w:rFonts w:ascii="Calibri" w:hAnsi="Calibri" w:cs="Calibri"/>
          <w:color w:val="1F1F1F"/>
          <w:sz w:val="24"/>
          <w:szCs w:val="24"/>
        </w:rPr>
        <w:t>Background</w:t>
      </w:r>
    </w:p>
    <w:p w14:paraId="6C84530C" w14:textId="77777777" w:rsidR="00B84DB6" w:rsidRPr="00C36992" w:rsidRDefault="00B84DB6" w:rsidP="00C36992">
      <w:pPr>
        <w:pStyle w:val="BodyText"/>
        <w:spacing w:after="120" w:line="259" w:lineRule="auto"/>
        <w:rPr>
          <w:rFonts w:ascii="Calibri" w:hAnsi="Calibri" w:cs="Calibri"/>
          <w:sz w:val="22"/>
          <w:szCs w:val="22"/>
        </w:rPr>
      </w:pPr>
      <w:r w:rsidRPr="00C36992">
        <w:rPr>
          <w:rFonts w:ascii="Calibri" w:hAnsi="Calibri" w:cs="Calibri"/>
          <w:color w:val="1F1F1F"/>
          <w:sz w:val="22"/>
          <w:szCs w:val="22"/>
        </w:rPr>
        <w:t xml:space="preserve">This policy has been developed to provide transparency and consistency of the circumstances in which </w:t>
      </w:r>
      <w:proofErr w:type="spellStart"/>
      <w:r w:rsidRPr="00C36992">
        <w:rPr>
          <w:rFonts w:ascii="Calibri" w:hAnsi="Calibri" w:cs="Calibri"/>
          <w:color w:val="1F1F1F"/>
          <w:sz w:val="22"/>
          <w:szCs w:val="22"/>
        </w:rPr>
        <w:t>subsidised</w:t>
      </w:r>
      <w:proofErr w:type="spellEnd"/>
      <w:r w:rsidRPr="00C36992">
        <w:rPr>
          <w:rFonts w:ascii="Calibri" w:hAnsi="Calibri" w:cs="Calibri"/>
          <w:color w:val="1F1F1F"/>
          <w:sz w:val="22"/>
          <w:szCs w:val="22"/>
        </w:rPr>
        <w:t xml:space="preserve"> usage of CFC venues will be considered.</w:t>
      </w:r>
    </w:p>
    <w:p w14:paraId="2B72EF98" w14:textId="77777777" w:rsidR="00B84DB6" w:rsidRPr="00C36992" w:rsidRDefault="00B84DB6" w:rsidP="00C36992">
      <w:pPr>
        <w:spacing w:after="120" w:line="259" w:lineRule="auto"/>
        <w:rPr>
          <w:rFonts w:ascii="Calibri" w:hAnsi="Calibri" w:cs="Calibri"/>
        </w:rPr>
      </w:pPr>
      <w:r w:rsidRPr="00C36992">
        <w:rPr>
          <w:rFonts w:ascii="Calibri" w:hAnsi="Calibri" w:cs="Calibri"/>
        </w:rPr>
        <w:t>This policy applies to circumstances not captured by the Cultural Facilities Corporation Sponsorship and Subsidy Policy, or by the Canberra Theatre Centre Local Arts Engagement Policy. For Sponsorship and Subsidy of a local cultural or community organisation or individual over $40,000 the CFC Sponsorship and Subsidy applies.</w:t>
      </w:r>
    </w:p>
    <w:p w14:paraId="04C8EC7A" w14:textId="69F58050" w:rsidR="00B84DB6" w:rsidRPr="00C36992" w:rsidRDefault="00B84DB6" w:rsidP="00C36992">
      <w:pPr>
        <w:spacing w:after="120" w:line="259" w:lineRule="auto"/>
        <w:rPr>
          <w:rFonts w:ascii="Calibri" w:hAnsi="Calibri" w:cs="Calibri"/>
        </w:rPr>
      </w:pPr>
      <w:r w:rsidRPr="00C36992">
        <w:rPr>
          <w:rFonts w:ascii="Calibri" w:hAnsi="Calibri" w:cs="Calibri"/>
        </w:rPr>
        <w:t xml:space="preserve">All decisions regarding venue usage will also be informed by the respective programming, exhibition, and conservation policies and strategies of the CFC entity. </w:t>
      </w:r>
    </w:p>
    <w:p w14:paraId="19111C23" w14:textId="1DBD64E8" w:rsidR="00172669" w:rsidRPr="00C36992" w:rsidRDefault="00172669" w:rsidP="00C36992">
      <w:pPr>
        <w:pStyle w:val="BodyText"/>
        <w:spacing w:after="120" w:line="259" w:lineRule="auto"/>
        <w:rPr>
          <w:rFonts w:ascii="Calibri" w:hAnsi="Calibri" w:cs="Calibri"/>
          <w:color w:val="1F1F1F"/>
          <w:sz w:val="22"/>
          <w:szCs w:val="22"/>
        </w:rPr>
      </w:pPr>
    </w:p>
    <w:p w14:paraId="05D4D98C" w14:textId="58087D05" w:rsidR="00B84DB6" w:rsidRPr="00C36992" w:rsidRDefault="00B84DB6" w:rsidP="00C36992">
      <w:pPr>
        <w:pStyle w:val="BodyText"/>
        <w:spacing w:after="120" w:line="259" w:lineRule="auto"/>
        <w:rPr>
          <w:rFonts w:ascii="Calibri" w:hAnsi="Calibri" w:cs="Calibri"/>
          <w:b/>
          <w:bCs/>
          <w:color w:val="1F1F1F"/>
          <w:sz w:val="24"/>
          <w:szCs w:val="24"/>
        </w:rPr>
      </w:pPr>
      <w:r w:rsidRPr="00C36992">
        <w:rPr>
          <w:rFonts w:ascii="Calibri" w:hAnsi="Calibri" w:cs="Calibri"/>
          <w:b/>
          <w:bCs/>
          <w:color w:val="1F1F1F"/>
          <w:sz w:val="24"/>
          <w:szCs w:val="24"/>
        </w:rPr>
        <w:t>Definitions</w:t>
      </w:r>
    </w:p>
    <w:p w14:paraId="0FA14162" w14:textId="68726134" w:rsidR="00B84DB6" w:rsidRPr="00C36992" w:rsidRDefault="00B84DB6" w:rsidP="00C36992">
      <w:pPr>
        <w:pStyle w:val="BodyText"/>
        <w:spacing w:after="120" w:line="259" w:lineRule="auto"/>
        <w:rPr>
          <w:rFonts w:ascii="Calibri" w:hAnsi="Calibri" w:cs="Calibri"/>
          <w:sz w:val="22"/>
          <w:szCs w:val="22"/>
        </w:rPr>
      </w:pPr>
      <w:proofErr w:type="spellStart"/>
      <w:r w:rsidRPr="00C36992">
        <w:rPr>
          <w:rFonts w:ascii="Calibri" w:hAnsi="Calibri" w:cs="Calibri"/>
          <w:sz w:val="22"/>
          <w:szCs w:val="22"/>
        </w:rPr>
        <w:t>Subsidised</w:t>
      </w:r>
      <w:proofErr w:type="spellEnd"/>
      <w:r w:rsidRPr="00C36992">
        <w:rPr>
          <w:rFonts w:ascii="Calibri" w:hAnsi="Calibri" w:cs="Calibri"/>
          <w:sz w:val="22"/>
          <w:szCs w:val="22"/>
        </w:rPr>
        <w:t xml:space="preserve"> Usage means provision of a CFC venue at a reduced cost.</w:t>
      </w:r>
    </w:p>
    <w:p w14:paraId="40712C5A" w14:textId="77777777" w:rsidR="00172669" w:rsidRPr="00C36992" w:rsidRDefault="00172669" w:rsidP="00C36992">
      <w:pPr>
        <w:pStyle w:val="BodyText"/>
        <w:spacing w:after="120" w:line="259" w:lineRule="auto"/>
        <w:rPr>
          <w:rFonts w:ascii="Calibri" w:hAnsi="Calibri" w:cs="Calibri"/>
          <w:sz w:val="22"/>
          <w:szCs w:val="22"/>
        </w:rPr>
      </w:pPr>
    </w:p>
    <w:p w14:paraId="50BF5708" w14:textId="77777777" w:rsidR="00172669" w:rsidRPr="00C36992" w:rsidRDefault="00E07458" w:rsidP="00C36992">
      <w:pPr>
        <w:pStyle w:val="Heading1"/>
        <w:spacing w:after="120" w:line="259" w:lineRule="auto"/>
        <w:ind w:left="0"/>
        <w:rPr>
          <w:rFonts w:ascii="Calibri" w:hAnsi="Calibri" w:cs="Calibri"/>
          <w:sz w:val="24"/>
          <w:szCs w:val="24"/>
        </w:rPr>
      </w:pPr>
      <w:r w:rsidRPr="00C36992">
        <w:rPr>
          <w:rFonts w:ascii="Calibri" w:hAnsi="Calibri" w:cs="Calibri"/>
          <w:color w:val="1F1F1F"/>
          <w:sz w:val="24"/>
          <w:szCs w:val="24"/>
        </w:rPr>
        <w:lastRenderedPageBreak/>
        <w:t>General Policy</w:t>
      </w:r>
    </w:p>
    <w:p w14:paraId="1C8283E7" w14:textId="62F79E67" w:rsidR="003D418B" w:rsidRDefault="003D418B" w:rsidP="00C36992">
      <w:pPr>
        <w:pStyle w:val="BodyText"/>
        <w:spacing w:after="120" w:line="259" w:lineRule="auto"/>
        <w:rPr>
          <w:rFonts w:ascii="Calibri" w:hAnsi="Calibri" w:cs="Calibri"/>
          <w:sz w:val="22"/>
          <w:szCs w:val="22"/>
        </w:rPr>
      </w:pPr>
      <w:r>
        <w:rPr>
          <w:rFonts w:ascii="Calibri" w:hAnsi="Calibri" w:cs="Calibri"/>
          <w:sz w:val="22"/>
          <w:szCs w:val="22"/>
        </w:rPr>
        <w:t xml:space="preserve">The Cultural Facilities Corporation is partly funded by ACT Government and partly funded by its own sourced revenue. The revenue of the organisation </w:t>
      </w:r>
      <w:r w:rsidRPr="00C36992">
        <w:rPr>
          <w:rFonts w:ascii="Calibri" w:hAnsi="Calibri" w:cs="Calibri"/>
          <w:color w:val="1F1F1F"/>
        </w:rPr>
        <w:t xml:space="preserve">contributes to </w:t>
      </w:r>
      <w:r>
        <w:rPr>
          <w:rFonts w:ascii="Calibri" w:hAnsi="Calibri" w:cs="Calibri"/>
          <w:color w:val="1F1F1F"/>
        </w:rPr>
        <w:t>its</w:t>
      </w:r>
      <w:r w:rsidRPr="00C36992">
        <w:rPr>
          <w:rFonts w:ascii="Calibri" w:hAnsi="Calibri" w:cs="Calibri"/>
          <w:color w:val="1F1F1F"/>
        </w:rPr>
        <w:t xml:space="preserve"> ability to live out its mission to</w:t>
      </w:r>
      <w:r w:rsidRPr="00C36992">
        <w:rPr>
          <w:rFonts w:ascii="Calibri" w:hAnsi="Calibri" w:cs="Calibri"/>
          <w:bCs/>
        </w:rPr>
        <w:t xml:space="preserve"> create and drive diverse and remarkable experiences that enliven and elevate arts, culture, and heritage in the Capital</w:t>
      </w:r>
      <w:r>
        <w:rPr>
          <w:rFonts w:ascii="Calibri" w:hAnsi="Calibri" w:cs="Calibri"/>
          <w:bCs/>
        </w:rPr>
        <w:t>.</w:t>
      </w:r>
    </w:p>
    <w:p w14:paraId="06DADFC7" w14:textId="11C46C27" w:rsidR="003D418B" w:rsidRDefault="003D418B" w:rsidP="00C36992">
      <w:pPr>
        <w:pStyle w:val="BodyText"/>
        <w:spacing w:after="120" w:line="259" w:lineRule="auto"/>
        <w:rPr>
          <w:rFonts w:ascii="Calibri" w:hAnsi="Calibri" w:cs="Calibri"/>
          <w:sz w:val="22"/>
          <w:szCs w:val="22"/>
        </w:rPr>
      </w:pPr>
      <w:proofErr w:type="gramStart"/>
      <w:r>
        <w:rPr>
          <w:rFonts w:ascii="Calibri" w:hAnsi="Calibri" w:cs="Calibri"/>
          <w:sz w:val="22"/>
          <w:szCs w:val="22"/>
        </w:rPr>
        <w:t>In order to</w:t>
      </w:r>
      <w:proofErr w:type="gramEnd"/>
      <w:r>
        <w:rPr>
          <w:rFonts w:ascii="Calibri" w:hAnsi="Calibri" w:cs="Calibri"/>
          <w:sz w:val="22"/>
          <w:szCs w:val="22"/>
        </w:rPr>
        <w:t xml:space="preserve"> meet its annual revenue targets, t</w:t>
      </w:r>
      <w:r w:rsidR="00D6376F" w:rsidRPr="00C36992">
        <w:rPr>
          <w:rFonts w:ascii="Calibri" w:hAnsi="Calibri" w:cs="Calibri"/>
          <w:sz w:val="22"/>
          <w:szCs w:val="22"/>
        </w:rPr>
        <w:t>he CFC ordinarily charges for usage of its venues</w:t>
      </w:r>
      <w:r w:rsidR="00DE173E">
        <w:rPr>
          <w:rFonts w:ascii="Calibri" w:hAnsi="Calibri" w:cs="Calibri"/>
          <w:sz w:val="22"/>
          <w:szCs w:val="22"/>
        </w:rPr>
        <w:t xml:space="preserve"> by external users</w:t>
      </w:r>
      <w:r w:rsidR="00D6376F" w:rsidRPr="00C36992">
        <w:rPr>
          <w:rFonts w:ascii="Calibri" w:hAnsi="Calibri" w:cs="Calibri"/>
          <w:sz w:val="22"/>
          <w:szCs w:val="22"/>
        </w:rPr>
        <w:t xml:space="preserve">. </w:t>
      </w:r>
    </w:p>
    <w:p w14:paraId="0EACC8DE" w14:textId="454BC53F" w:rsidR="00D6376F" w:rsidRPr="00C36992" w:rsidRDefault="00D6376F" w:rsidP="00C36992">
      <w:pPr>
        <w:pStyle w:val="BodyText"/>
        <w:spacing w:after="120" w:line="259" w:lineRule="auto"/>
        <w:rPr>
          <w:rFonts w:ascii="Calibri" w:hAnsi="Calibri" w:cs="Calibri"/>
          <w:sz w:val="22"/>
          <w:szCs w:val="22"/>
        </w:rPr>
      </w:pPr>
      <w:r w:rsidRPr="00C36992">
        <w:rPr>
          <w:rFonts w:ascii="Calibri" w:hAnsi="Calibri" w:cs="Calibri"/>
          <w:sz w:val="22"/>
          <w:szCs w:val="22"/>
        </w:rPr>
        <w:t xml:space="preserve">These venues include: </w:t>
      </w:r>
    </w:p>
    <w:p w14:paraId="15A29A95" w14:textId="700E90DB"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Canberra Theatre</w:t>
      </w:r>
    </w:p>
    <w:p w14:paraId="1A1106DF" w14:textId="72CAD0A3"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The Playhouse</w:t>
      </w:r>
    </w:p>
    <w:p w14:paraId="1A414A18" w14:textId="10EA980E"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Courtyard Studio</w:t>
      </w:r>
    </w:p>
    <w:p w14:paraId="55C42D38" w14:textId="0505B08C"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Other spaces within the CTC such as foyer</w:t>
      </w:r>
    </w:p>
    <w:p w14:paraId="6207A784" w14:textId="6B68B136"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CMAG Foyer</w:t>
      </w:r>
    </w:p>
    <w:p w14:paraId="5AB25B8D" w14:textId="41BB027D"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CMAG Theatrette</w:t>
      </w:r>
    </w:p>
    <w:p w14:paraId="076F1FF2" w14:textId="4E894C9B"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CFC Public Meeting Room</w:t>
      </w:r>
    </w:p>
    <w:p w14:paraId="4D2933B9" w14:textId="0C2B5DB2"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CFC Boardroom</w:t>
      </w:r>
    </w:p>
    <w:p w14:paraId="40B20B83" w14:textId="480F9C53"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Civic Square Hub</w:t>
      </w:r>
    </w:p>
    <w:p w14:paraId="09706920" w14:textId="31FF2A73"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 xml:space="preserve">Lanyon Historic Precinct Gardens (by garden) </w:t>
      </w:r>
    </w:p>
    <w:p w14:paraId="387D9D82" w14:textId="610C4DCD"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Lanyon Heritage Centre</w:t>
      </w:r>
    </w:p>
    <w:p w14:paraId="4610567F" w14:textId="2BDB1095" w:rsidR="00D6376F" w:rsidRPr="00C36992" w:rsidRDefault="00D6376F" w:rsidP="00C51621">
      <w:pPr>
        <w:pStyle w:val="BodyText"/>
        <w:numPr>
          <w:ilvl w:val="0"/>
          <w:numId w:val="29"/>
        </w:numPr>
        <w:spacing w:after="120" w:line="259" w:lineRule="auto"/>
        <w:rPr>
          <w:rFonts w:ascii="Calibri" w:hAnsi="Calibri" w:cs="Calibri"/>
          <w:sz w:val="22"/>
          <w:szCs w:val="22"/>
        </w:rPr>
      </w:pPr>
      <w:r w:rsidRPr="00C36992">
        <w:rPr>
          <w:rFonts w:ascii="Calibri" w:hAnsi="Calibri" w:cs="Calibri"/>
          <w:sz w:val="22"/>
          <w:szCs w:val="22"/>
        </w:rPr>
        <w:t xml:space="preserve">Lanyon Education Centre </w:t>
      </w:r>
    </w:p>
    <w:p w14:paraId="45BE2A5E" w14:textId="45BC8FB4" w:rsidR="00C51621" w:rsidRDefault="00D6376F" w:rsidP="00C51621">
      <w:pPr>
        <w:pStyle w:val="BodyText"/>
        <w:numPr>
          <w:ilvl w:val="0"/>
          <w:numId w:val="29"/>
        </w:numPr>
        <w:spacing w:after="120" w:line="259" w:lineRule="auto"/>
        <w:rPr>
          <w:rFonts w:ascii="Calibri" w:hAnsi="Calibri" w:cs="Calibri"/>
          <w:sz w:val="22"/>
          <w:szCs w:val="22"/>
        </w:rPr>
      </w:pPr>
      <w:proofErr w:type="spellStart"/>
      <w:r w:rsidRPr="00C36992">
        <w:rPr>
          <w:rFonts w:ascii="Calibri" w:hAnsi="Calibri" w:cs="Calibri"/>
          <w:sz w:val="22"/>
          <w:szCs w:val="22"/>
        </w:rPr>
        <w:t>Mugga</w:t>
      </w:r>
      <w:proofErr w:type="spellEnd"/>
      <w:r w:rsidRPr="00C36992">
        <w:rPr>
          <w:rFonts w:ascii="Calibri" w:hAnsi="Calibri" w:cs="Calibri"/>
          <w:sz w:val="22"/>
          <w:szCs w:val="22"/>
        </w:rPr>
        <w:t xml:space="preserve"> </w:t>
      </w:r>
      <w:proofErr w:type="spellStart"/>
      <w:r w:rsidRPr="00C36992">
        <w:rPr>
          <w:rFonts w:ascii="Calibri" w:hAnsi="Calibri" w:cs="Calibri"/>
          <w:sz w:val="22"/>
          <w:szCs w:val="22"/>
        </w:rPr>
        <w:t>Mugga</w:t>
      </w:r>
      <w:proofErr w:type="spellEnd"/>
      <w:r w:rsidRPr="00C36992">
        <w:rPr>
          <w:rFonts w:ascii="Calibri" w:hAnsi="Calibri" w:cs="Calibri"/>
          <w:sz w:val="22"/>
          <w:szCs w:val="22"/>
        </w:rPr>
        <w:t xml:space="preserve"> Environmental Education Centre  </w:t>
      </w:r>
    </w:p>
    <w:p w14:paraId="39440B6D" w14:textId="2F28D8DF" w:rsidR="00C51621" w:rsidRPr="00C36992" w:rsidRDefault="00C51621" w:rsidP="00C51621">
      <w:pPr>
        <w:pStyle w:val="BodyText"/>
        <w:numPr>
          <w:ilvl w:val="0"/>
          <w:numId w:val="29"/>
        </w:numPr>
        <w:spacing w:after="120" w:line="259" w:lineRule="auto"/>
        <w:rPr>
          <w:rFonts w:ascii="Calibri" w:hAnsi="Calibri" w:cs="Calibri"/>
          <w:sz w:val="22"/>
          <w:szCs w:val="22"/>
        </w:rPr>
      </w:pPr>
      <w:proofErr w:type="spellStart"/>
      <w:r>
        <w:rPr>
          <w:rFonts w:ascii="Calibri" w:hAnsi="Calibri" w:cs="Calibri"/>
          <w:sz w:val="22"/>
          <w:szCs w:val="22"/>
        </w:rPr>
        <w:t>Calthorpes</w:t>
      </w:r>
      <w:proofErr w:type="spellEnd"/>
      <w:r>
        <w:rPr>
          <w:rFonts w:ascii="Calibri" w:hAnsi="Calibri" w:cs="Calibri"/>
          <w:sz w:val="22"/>
          <w:szCs w:val="22"/>
        </w:rPr>
        <w:t>’ House Gardens</w:t>
      </w:r>
      <w:r w:rsidR="004451B3">
        <w:rPr>
          <w:rFonts w:ascii="Calibri" w:hAnsi="Calibri" w:cs="Calibri"/>
          <w:sz w:val="22"/>
          <w:szCs w:val="22"/>
        </w:rPr>
        <w:t>.</w:t>
      </w:r>
    </w:p>
    <w:p w14:paraId="27C5F296" w14:textId="6FF82899" w:rsidR="00D6376F" w:rsidRDefault="00D6376F" w:rsidP="00C36992">
      <w:pPr>
        <w:pStyle w:val="BodyText"/>
        <w:spacing w:after="120" w:line="259" w:lineRule="auto"/>
        <w:rPr>
          <w:rFonts w:ascii="Calibri" w:hAnsi="Calibri" w:cs="Calibri"/>
          <w:sz w:val="22"/>
          <w:szCs w:val="22"/>
        </w:rPr>
      </w:pPr>
    </w:p>
    <w:p w14:paraId="0381C5EB" w14:textId="30CACE6A" w:rsidR="003D418B" w:rsidRPr="00FB276A" w:rsidRDefault="002F351A" w:rsidP="00C36992">
      <w:pPr>
        <w:pStyle w:val="BodyText"/>
        <w:spacing w:after="120" w:line="259" w:lineRule="auto"/>
        <w:rPr>
          <w:rFonts w:ascii="Calibri" w:hAnsi="Calibri" w:cs="Calibri"/>
          <w:b/>
          <w:bCs/>
          <w:sz w:val="22"/>
          <w:szCs w:val="22"/>
          <w:u w:val="single"/>
        </w:rPr>
      </w:pPr>
      <w:r w:rsidRPr="00FB276A">
        <w:rPr>
          <w:rFonts w:ascii="Calibri" w:hAnsi="Calibri" w:cs="Calibri"/>
          <w:b/>
          <w:bCs/>
          <w:sz w:val="22"/>
          <w:szCs w:val="22"/>
          <w:u w:val="single"/>
        </w:rPr>
        <w:t xml:space="preserve">Support and encouragement for the sector and the Canberra </w:t>
      </w:r>
      <w:proofErr w:type="gramStart"/>
      <w:r w:rsidRPr="00FB276A">
        <w:rPr>
          <w:rFonts w:ascii="Calibri" w:hAnsi="Calibri" w:cs="Calibri"/>
          <w:b/>
          <w:bCs/>
          <w:sz w:val="22"/>
          <w:szCs w:val="22"/>
          <w:u w:val="single"/>
        </w:rPr>
        <w:t>community</w:t>
      </w:r>
      <w:proofErr w:type="gramEnd"/>
    </w:p>
    <w:p w14:paraId="35D4C1D2" w14:textId="711CAC86" w:rsidR="003D418B" w:rsidRDefault="003D418B" w:rsidP="00C36992">
      <w:pPr>
        <w:pStyle w:val="BodyText"/>
        <w:spacing w:after="120" w:line="259" w:lineRule="auto"/>
        <w:rPr>
          <w:rFonts w:ascii="Calibri" w:hAnsi="Calibri" w:cs="Calibri"/>
          <w:sz w:val="22"/>
          <w:szCs w:val="22"/>
        </w:rPr>
      </w:pPr>
      <w:r>
        <w:rPr>
          <w:rFonts w:ascii="Calibri" w:hAnsi="Calibri" w:cs="Calibri"/>
          <w:sz w:val="22"/>
          <w:szCs w:val="22"/>
        </w:rPr>
        <w:t>The CFC also recogni</w:t>
      </w:r>
      <w:r w:rsidR="004451B3">
        <w:rPr>
          <w:rFonts w:ascii="Calibri" w:hAnsi="Calibri" w:cs="Calibri"/>
          <w:sz w:val="22"/>
          <w:szCs w:val="22"/>
        </w:rPr>
        <w:t>s</w:t>
      </w:r>
      <w:r>
        <w:rPr>
          <w:rFonts w:ascii="Calibri" w:hAnsi="Calibri" w:cs="Calibri"/>
          <w:sz w:val="22"/>
          <w:szCs w:val="22"/>
        </w:rPr>
        <w:t xml:space="preserve">es that it has a role and responsibility to provide leadership and appropriate support to the local arts, </w:t>
      </w:r>
      <w:proofErr w:type="gramStart"/>
      <w:r>
        <w:rPr>
          <w:rFonts w:ascii="Calibri" w:hAnsi="Calibri" w:cs="Calibri"/>
          <w:sz w:val="22"/>
          <w:szCs w:val="22"/>
        </w:rPr>
        <w:t>culture</w:t>
      </w:r>
      <w:proofErr w:type="gramEnd"/>
      <w:r>
        <w:rPr>
          <w:rFonts w:ascii="Calibri" w:hAnsi="Calibri" w:cs="Calibri"/>
          <w:sz w:val="22"/>
          <w:szCs w:val="22"/>
        </w:rPr>
        <w:t xml:space="preserve"> and heritage sector and also the local Canberra community. It seeks to do this in a range of ways. These include:</w:t>
      </w:r>
    </w:p>
    <w:p w14:paraId="75D97FC2" w14:textId="77777777" w:rsidR="003D418B" w:rsidRPr="00C36992" w:rsidRDefault="003D418B" w:rsidP="00FB276A">
      <w:pPr>
        <w:pStyle w:val="ListParagraph"/>
        <w:widowControl/>
        <w:numPr>
          <w:ilvl w:val="1"/>
          <w:numId w:val="28"/>
        </w:numPr>
        <w:autoSpaceDE/>
        <w:autoSpaceDN/>
        <w:spacing w:after="120" w:line="259" w:lineRule="auto"/>
        <w:rPr>
          <w:rFonts w:ascii="Calibri" w:hAnsi="Calibri" w:cs="Calibri"/>
        </w:rPr>
      </w:pPr>
      <w:r w:rsidRPr="00C36992">
        <w:rPr>
          <w:rFonts w:ascii="Calibri" w:hAnsi="Calibri" w:cs="Calibri"/>
        </w:rPr>
        <w:t xml:space="preserve">by collecting money for charities through the </w:t>
      </w:r>
      <w:proofErr w:type="spellStart"/>
      <w:r w:rsidRPr="00C36992">
        <w:rPr>
          <w:rFonts w:ascii="Calibri" w:hAnsi="Calibri" w:cs="Calibri"/>
        </w:rPr>
        <w:t>Music@Midday</w:t>
      </w:r>
      <w:proofErr w:type="spellEnd"/>
      <w:r w:rsidRPr="00C36992">
        <w:rPr>
          <w:rFonts w:ascii="Calibri" w:hAnsi="Calibri" w:cs="Calibri"/>
        </w:rPr>
        <w:t xml:space="preserve"> concerts it presents </w:t>
      </w:r>
    </w:p>
    <w:p w14:paraId="3925A4F1" w14:textId="757B943E" w:rsidR="00C51621" w:rsidRDefault="003D418B" w:rsidP="00C51621">
      <w:pPr>
        <w:pStyle w:val="ListParagraph"/>
        <w:widowControl/>
        <w:numPr>
          <w:ilvl w:val="1"/>
          <w:numId w:val="28"/>
        </w:numPr>
        <w:autoSpaceDE/>
        <w:autoSpaceDN/>
        <w:spacing w:after="120" w:line="259" w:lineRule="auto"/>
        <w:rPr>
          <w:rFonts w:ascii="Calibri" w:hAnsi="Calibri" w:cs="Calibri"/>
        </w:rPr>
      </w:pPr>
      <w:r w:rsidRPr="00C36992">
        <w:rPr>
          <w:rFonts w:ascii="Calibri" w:hAnsi="Calibri" w:cs="Calibri"/>
        </w:rPr>
        <w:t>through its Social Capital initiative</w:t>
      </w:r>
      <w:r>
        <w:rPr>
          <w:rFonts w:ascii="Calibri" w:hAnsi="Calibri" w:cs="Calibri"/>
        </w:rPr>
        <w:t xml:space="preserve"> which </w:t>
      </w:r>
      <w:r w:rsidRPr="00C36992">
        <w:rPr>
          <w:rFonts w:ascii="Calibri" w:hAnsi="Calibri" w:cs="Calibri"/>
        </w:rPr>
        <w:t xml:space="preserve">provides </w:t>
      </w:r>
      <w:r w:rsidR="00D41DE7">
        <w:rPr>
          <w:rFonts w:ascii="Calibri" w:hAnsi="Calibri" w:cs="Calibri"/>
        </w:rPr>
        <w:t xml:space="preserve">theatre </w:t>
      </w:r>
      <w:r w:rsidRPr="00C36992">
        <w:rPr>
          <w:rFonts w:ascii="Calibri" w:hAnsi="Calibri" w:cs="Calibri"/>
        </w:rPr>
        <w:t xml:space="preserve">tickets at no charge to organisations that support people who may not otherwise </w:t>
      </w:r>
      <w:proofErr w:type="gramStart"/>
      <w:r w:rsidRPr="00C36992">
        <w:rPr>
          <w:rFonts w:ascii="Calibri" w:hAnsi="Calibri" w:cs="Calibri"/>
        </w:rPr>
        <w:t>have the opportunity to</w:t>
      </w:r>
      <w:proofErr w:type="gramEnd"/>
      <w:r w:rsidRPr="00C36992">
        <w:rPr>
          <w:rFonts w:ascii="Calibri" w:hAnsi="Calibri" w:cs="Calibri"/>
        </w:rPr>
        <w:t xml:space="preserve"> attend live theatre</w:t>
      </w:r>
      <w:r w:rsidR="00C51621" w:rsidRPr="00C51621">
        <w:rPr>
          <w:rFonts w:ascii="Calibri" w:hAnsi="Calibri" w:cs="Calibri"/>
        </w:rPr>
        <w:t xml:space="preserve"> </w:t>
      </w:r>
    </w:p>
    <w:p w14:paraId="6F7AE72B" w14:textId="5CF4DF41" w:rsidR="00C51621" w:rsidRPr="00FB276A" w:rsidRDefault="00C51621" w:rsidP="00C51621">
      <w:pPr>
        <w:pStyle w:val="ListParagraph"/>
        <w:widowControl/>
        <w:numPr>
          <w:ilvl w:val="1"/>
          <w:numId w:val="28"/>
        </w:numPr>
        <w:autoSpaceDE/>
        <w:autoSpaceDN/>
        <w:spacing w:after="120" w:line="259" w:lineRule="auto"/>
        <w:rPr>
          <w:rFonts w:ascii="Calibri" w:hAnsi="Calibri" w:cs="Calibri"/>
        </w:rPr>
      </w:pPr>
      <w:r w:rsidRPr="00C36992">
        <w:rPr>
          <w:rFonts w:ascii="Calibri" w:hAnsi="Calibri" w:cs="Calibri"/>
        </w:rPr>
        <w:t>by setting venue hire rates for the Courtyard Studio at a level that allows community and charitable usage of this venue</w:t>
      </w:r>
    </w:p>
    <w:p w14:paraId="2E82AAD0" w14:textId="41825DE8" w:rsidR="003D418B" w:rsidRPr="00FB276A" w:rsidRDefault="003D418B" w:rsidP="003D418B">
      <w:pPr>
        <w:pStyle w:val="BodyText"/>
        <w:numPr>
          <w:ilvl w:val="1"/>
          <w:numId w:val="28"/>
        </w:numPr>
        <w:spacing w:after="120" w:line="259" w:lineRule="auto"/>
        <w:rPr>
          <w:rFonts w:ascii="Calibri" w:hAnsi="Calibri" w:cs="Calibri"/>
          <w:sz w:val="22"/>
          <w:szCs w:val="22"/>
        </w:rPr>
      </w:pPr>
      <w:r w:rsidRPr="00C36992">
        <w:rPr>
          <w:rFonts w:ascii="Calibri" w:hAnsi="Calibri" w:cs="Calibri"/>
        </w:rPr>
        <w:t>by provision of support through the Canberra Theatre Centre Local Arts Engagement Policy, and the Cultural Facilities Corporation Sponsorship and Subsidy Policy</w:t>
      </w:r>
      <w:r w:rsidR="004451B3">
        <w:rPr>
          <w:rFonts w:ascii="Calibri" w:hAnsi="Calibri" w:cs="Calibri"/>
        </w:rPr>
        <w:t>.</w:t>
      </w:r>
    </w:p>
    <w:p w14:paraId="4F4A36BE" w14:textId="77777777" w:rsidR="003D418B" w:rsidRPr="00C36992" w:rsidRDefault="003D418B" w:rsidP="00FB276A">
      <w:pPr>
        <w:pStyle w:val="ListParagraph"/>
        <w:numPr>
          <w:ilvl w:val="1"/>
          <w:numId w:val="28"/>
        </w:numPr>
        <w:tabs>
          <w:tab w:val="left" w:pos="959"/>
          <w:tab w:val="left" w:pos="960"/>
        </w:tabs>
        <w:spacing w:after="120" w:line="259" w:lineRule="auto"/>
        <w:rPr>
          <w:rFonts w:ascii="Calibri" w:hAnsi="Calibri" w:cs="Calibri"/>
          <w:color w:val="3D3D3D"/>
        </w:rPr>
      </w:pPr>
      <w:r w:rsidRPr="00C36992">
        <w:rPr>
          <w:rFonts w:ascii="Calibri" w:hAnsi="Calibri" w:cs="Calibri"/>
          <w:color w:val="1F1F1F"/>
        </w:rPr>
        <w:t>the presentation of exhibitions in partnership with community groups and individuals at minimum charge</w:t>
      </w:r>
    </w:p>
    <w:p w14:paraId="5E80068E" w14:textId="51278B15" w:rsidR="003D418B" w:rsidRPr="00FB276A" w:rsidRDefault="003D418B" w:rsidP="00FB276A">
      <w:pPr>
        <w:pStyle w:val="ListParagraph"/>
        <w:numPr>
          <w:ilvl w:val="1"/>
          <w:numId w:val="28"/>
        </w:numPr>
        <w:tabs>
          <w:tab w:val="left" w:pos="602"/>
        </w:tabs>
        <w:spacing w:after="120" w:line="259" w:lineRule="auto"/>
        <w:rPr>
          <w:rFonts w:ascii="Calibri" w:hAnsi="Calibri" w:cs="Calibri"/>
        </w:rPr>
      </w:pPr>
      <w:r>
        <w:rPr>
          <w:rFonts w:ascii="Calibri" w:hAnsi="Calibri" w:cs="Calibri"/>
          <w:color w:val="1F1F1F"/>
        </w:rPr>
        <w:t>o</w:t>
      </w:r>
      <w:r w:rsidRPr="00C36992">
        <w:rPr>
          <w:rFonts w:ascii="Calibri" w:hAnsi="Calibri" w:cs="Calibri"/>
          <w:color w:val="1F1F1F"/>
        </w:rPr>
        <w:t xml:space="preserve">ther, external forms of support </w:t>
      </w:r>
      <w:r w:rsidR="002F351A">
        <w:rPr>
          <w:rFonts w:ascii="Calibri" w:hAnsi="Calibri" w:cs="Calibri"/>
          <w:color w:val="1F1F1F"/>
        </w:rPr>
        <w:t>for</w:t>
      </w:r>
      <w:r w:rsidRPr="00C36992">
        <w:rPr>
          <w:rFonts w:ascii="Calibri" w:hAnsi="Calibri" w:cs="Calibri"/>
          <w:color w:val="1F1F1F"/>
        </w:rPr>
        <w:t xml:space="preserve"> community and charitable causes e.g. access to grants </w:t>
      </w:r>
      <w:r w:rsidRPr="00C36992">
        <w:rPr>
          <w:rFonts w:ascii="Calibri" w:hAnsi="Calibri" w:cs="Calibri"/>
          <w:color w:val="1F1F1F"/>
        </w:rPr>
        <w:lastRenderedPageBreak/>
        <w:t>programs</w:t>
      </w:r>
    </w:p>
    <w:p w14:paraId="7950233C" w14:textId="7173C0D2" w:rsidR="00C51621" w:rsidRDefault="00D6376F" w:rsidP="00C51621">
      <w:pPr>
        <w:pStyle w:val="ListParagraph"/>
        <w:widowControl/>
        <w:numPr>
          <w:ilvl w:val="1"/>
          <w:numId w:val="28"/>
        </w:numPr>
        <w:autoSpaceDE/>
        <w:autoSpaceDN/>
        <w:spacing w:after="120" w:line="259" w:lineRule="auto"/>
        <w:rPr>
          <w:rFonts w:ascii="Calibri" w:hAnsi="Calibri" w:cs="Calibri"/>
        </w:rPr>
      </w:pPr>
      <w:proofErr w:type="spellStart"/>
      <w:r w:rsidRPr="00C36992">
        <w:rPr>
          <w:rFonts w:ascii="Calibri" w:hAnsi="Calibri" w:cs="Calibri"/>
          <w:color w:val="1F1F1F"/>
        </w:rPr>
        <w:t>subsidised</w:t>
      </w:r>
      <w:proofErr w:type="spellEnd"/>
      <w:r w:rsidRPr="00C36992">
        <w:rPr>
          <w:rFonts w:ascii="Calibri" w:hAnsi="Calibri" w:cs="Calibri"/>
          <w:color w:val="1F1F1F"/>
        </w:rPr>
        <w:t xml:space="preserve"> venue </w:t>
      </w:r>
      <w:proofErr w:type="gramStart"/>
      <w:r w:rsidRPr="00C36992">
        <w:rPr>
          <w:rFonts w:ascii="Calibri" w:hAnsi="Calibri" w:cs="Calibri"/>
          <w:color w:val="1F1F1F"/>
        </w:rPr>
        <w:t>hire</w:t>
      </w:r>
      <w:proofErr w:type="gramEnd"/>
      <w:r w:rsidRPr="00C36992">
        <w:rPr>
          <w:rFonts w:ascii="Calibri" w:hAnsi="Calibri" w:cs="Calibri"/>
          <w:color w:val="1F1F1F"/>
        </w:rPr>
        <w:t xml:space="preserve"> through the development of partnerships where cultural events are co-presented with </w:t>
      </w:r>
      <w:r w:rsidR="00EB2120">
        <w:rPr>
          <w:rFonts w:ascii="Calibri" w:hAnsi="Calibri" w:cs="Calibri"/>
          <w:color w:val="1F1F1F"/>
        </w:rPr>
        <w:t>the CFC</w:t>
      </w:r>
      <w:r w:rsidR="00322E8A">
        <w:rPr>
          <w:rFonts w:ascii="Calibri" w:hAnsi="Calibri" w:cs="Calibri"/>
          <w:color w:val="1F1F1F"/>
        </w:rPr>
        <w:t>.</w:t>
      </w:r>
    </w:p>
    <w:p w14:paraId="026342D0" w14:textId="77777777" w:rsidR="00D6376F" w:rsidRPr="00C36992" w:rsidRDefault="00D6376F" w:rsidP="00C36992">
      <w:pPr>
        <w:pStyle w:val="BodyText"/>
        <w:spacing w:after="120" w:line="259" w:lineRule="auto"/>
        <w:rPr>
          <w:rFonts w:ascii="Calibri" w:hAnsi="Calibri" w:cs="Calibri"/>
          <w:sz w:val="22"/>
          <w:szCs w:val="22"/>
        </w:rPr>
      </w:pPr>
    </w:p>
    <w:p w14:paraId="410678DE" w14:textId="5BB7D935" w:rsidR="00172669" w:rsidRPr="001948A7" w:rsidRDefault="002F351A" w:rsidP="00C36992">
      <w:pPr>
        <w:pStyle w:val="Heading1"/>
        <w:spacing w:after="120" w:line="259" w:lineRule="auto"/>
        <w:ind w:left="0"/>
        <w:rPr>
          <w:rFonts w:ascii="Calibri" w:hAnsi="Calibri" w:cs="Calibri"/>
          <w:sz w:val="24"/>
          <w:szCs w:val="24"/>
        </w:rPr>
      </w:pPr>
      <w:proofErr w:type="spellStart"/>
      <w:r>
        <w:rPr>
          <w:rFonts w:ascii="Calibri" w:hAnsi="Calibri" w:cs="Calibri"/>
          <w:color w:val="1F1F1F"/>
          <w:sz w:val="24"/>
          <w:szCs w:val="24"/>
        </w:rPr>
        <w:t>Subsidised</w:t>
      </w:r>
      <w:proofErr w:type="spellEnd"/>
      <w:r>
        <w:rPr>
          <w:rFonts w:ascii="Calibri" w:hAnsi="Calibri" w:cs="Calibri"/>
          <w:color w:val="1F1F1F"/>
          <w:sz w:val="24"/>
          <w:szCs w:val="24"/>
        </w:rPr>
        <w:t xml:space="preserve"> use of venues</w:t>
      </w:r>
    </w:p>
    <w:p w14:paraId="5A7A2562" w14:textId="77777777" w:rsidR="00322E8A" w:rsidRDefault="003D418B" w:rsidP="00C36992">
      <w:pPr>
        <w:spacing w:after="120" w:line="259" w:lineRule="auto"/>
        <w:rPr>
          <w:rFonts w:ascii="Calibri" w:hAnsi="Calibri" w:cs="Calibri"/>
        </w:rPr>
      </w:pPr>
      <w:r>
        <w:rPr>
          <w:rFonts w:ascii="Calibri" w:hAnsi="Calibri" w:cs="Calibri"/>
        </w:rPr>
        <w:t xml:space="preserve">In addition to these general forms of support, the CFC </w:t>
      </w:r>
      <w:r w:rsidR="00275D09">
        <w:rPr>
          <w:rFonts w:ascii="Calibri" w:hAnsi="Calibri" w:cs="Calibri"/>
        </w:rPr>
        <w:t xml:space="preserve">will provide its venues at either a reduced cost or no cost in certain circumstances.  </w:t>
      </w:r>
    </w:p>
    <w:p w14:paraId="63FF2BDF" w14:textId="00B92983" w:rsidR="00655099" w:rsidRPr="00C36992" w:rsidRDefault="00655099" w:rsidP="00C36992">
      <w:pPr>
        <w:spacing w:after="120" w:line="259" w:lineRule="auto"/>
        <w:rPr>
          <w:rFonts w:ascii="Calibri" w:hAnsi="Calibri" w:cs="Calibri"/>
        </w:rPr>
      </w:pPr>
      <w:r w:rsidRPr="00C36992">
        <w:rPr>
          <w:rFonts w:ascii="Calibri" w:hAnsi="Calibri" w:cs="Calibri"/>
        </w:rPr>
        <w:t xml:space="preserve">The </w:t>
      </w:r>
      <w:r w:rsidR="0026750B">
        <w:rPr>
          <w:rFonts w:ascii="Calibri" w:hAnsi="Calibri" w:cs="Calibri"/>
        </w:rPr>
        <w:t>Chief Ex</w:t>
      </w:r>
      <w:r w:rsidR="00881BAD">
        <w:rPr>
          <w:rFonts w:ascii="Calibri" w:hAnsi="Calibri" w:cs="Calibri"/>
        </w:rPr>
        <w:t>e</w:t>
      </w:r>
      <w:r w:rsidR="0026750B">
        <w:rPr>
          <w:rFonts w:ascii="Calibri" w:hAnsi="Calibri" w:cs="Calibri"/>
        </w:rPr>
        <w:t>cutive or re</w:t>
      </w:r>
      <w:r w:rsidR="00881BAD">
        <w:rPr>
          <w:rFonts w:ascii="Calibri" w:hAnsi="Calibri" w:cs="Calibri"/>
        </w:rPr>
        <w:t xml:space="preserve">levant </w:t>
      </w:r>
      <w:r w:rsidRPr="00C36992">
        <w:rPr>
          <w:rFonts w:ascii="Calibri" w:hAnsi="Calibri" w:cs="Calibri"/>
        </w:rPr>
        <w:t xml:space="preserve">Director has the discretion </w:t>
      </w:r>
      <w:r w:rsidR="00275D09">
        <w:rPr>
          <w:rFonts w:ascii="Calibri" w:hAnsi="Calibri" w:cs="Calibri"/>
        </w:rPr>
        <w:t xml:space="preserve">to approve such </w:t>
      </w:r>
      <w:r w:rsidR="007130E9">
        <w:rPr>
          <w:rFonts w:ascii="Calibri" w:hAnsi="Calibri" w:cs="Calibri"/>
        </w:rPr>
        <w:t>usage</w:t>
      </w:r>
      <w:r w:rsidRPr="00C36992">
        <w:rPr>
          <w:rFonts w:ascii="Calibri" w:hAnsi="Calibri" w:cs="Calibri"/>
        </w:rPr>
        <w:t xml:space="preserve"> in one or more of the following circumstances</w:t>
      </w:r>
      <w:r w:rsidR="007130E9">
        <w:rPr>
          <w:rFonts w:ascii="Calibri" w:hAnsi="Calibri" w:cs="Calibri"/>
        </w:rPr>
        <w:t>:</w:t>
      </w:r>
    </w:p>
    <w:p w14:paraId="617E992D" w14:textId="33203E50" w:rsidR="002F351A" w:rsidRDefault="00322E8A" w:rsidP="0037389A">
      <w:pPr>
        <w:pStyle w:val="ListParagraph"/>
        <w:numPr>
          <w:ilvl w:val="0"/>
          <w:numId w:val="23"/>
        </w:numPr>
        <w:spacing w:after="120" w:line="259" w:lineRule="auto"/>
        <w:rPr>
          <w:rFonts w:ascii="Calibri" w:hAnsi="Calibri" w:cs="Calibri"/>
          <w:color w:val="1F1F1F"/>
        </w:rPr>
      </w:pPr>
      <w:r>
        <w:rPr>
          <w:rFonts w:ascii="Calibri" w:hAnsi="Calibri" w:cs="Calibri"/>
          <w:color w:val="1F1F1F"/>
        </w:rPr>
        <w:t>t</w:t>
      </w:r>
      <w:r w:rsidR="00275D09">
        <w:rPr>
          <w:rFonts w:ascii="Calibri" w:hAnsi="Calibri" w:cs="Calibri"/>
          <w:color w:val="1F1F1F"/>
        </w:rPr>
        <w:t xml:space="preserve">he setting of a reduced venue hire rate </w:t>
      </w:r>
      <w:r w:rsidR="002F351A">
        <w:rPr>
          <w:rFonts w:ascii="Calibri" w:hAnsi="Calibri" w:cs="Calibri"/>
          <w:color w:val="1F1F1F"/>
        </w:rPr>
        <w:t xml:space="preserve">to enable or encourage community or charitable </w:t>
      </w:r>
      <w:r w:rsidR="007130E9">
        <w:rPr>
          <w:rFonts w:ascii="Calibri" w:hAnsi="Calibri" w:cs="Calibri"/>
          <w:color w:val="1F1F1F"/>
        </w:rPr>
        <w:t>usage</w:t>
      </w:r>
      <w:r w:rsidR="004451B3">
        <w:rPr>
          <w:rFonts w:ascii="Calibri" w:hAnsi="Calibri" w:cs="Calibri"/>
          <w:color w:val="1F1F1F"/>
        </w:rPr>
        <w:t>.</w:t>
      </w:r>
    </w:p>
    <w:p w14:paraId="2AB4CB26" w14:textId="55D689AF" w:rsidR="002F351A" w:rsidRDefault="00322E8A" w:rsidP="0037389A">
      <w:pPr>
        <w:pStyle w:val="ListParagraph"/>
        <w:numPr>
          <w:ilvl w:val="0"/>
          <w:numId w:val="23"/>
        </w:numPr>
        <w:spacing w:after="120" w:line="259" w:lineRule="auto"/>
        <w:rPr>
          <w:rFonts w:ascii="Calibri" w:hAnsi="Calibri" w:cs="Calibri"/>
          <w:color w:val="1F1F1F"/>
        </w:rPr>
      </w:pPr>
      <w:r>
        <w:rPr>
          <w:rFonts w:ascii="Calibri" w:hAnsi="Calibri" w:cs="Calibri"/>
          <w:color w:val="1F1F1F"/>
        </w:rPr>
        <w:t>i</w:t>
      </w:r>
      <w:r w:rsidR="002F351A">
        <w:rPr>
          <w:rFonts w:ascii="Calibri" w:hAnsi="Calibri" w:cs="Calibri"/>
          <w:color w:val="1F1F1F"/>
        </w:rPr>
        <w:t xml:space="preserve">f the proposed use is by a </w:t>
      </w:r>
      <w:r w:rsidR="007130E9">
        <w:rPr>
          <w:rFonts w:ascii="Calibri" w:hAnsi="Calibri" w:cs="Calibri"/>
          <w:color w:val="1F1F1F"/>
        </w:rPr>
        <w:t>not-for-profit</w:t>
      </w:r>
      <w:r w:rsidR="002F351A">
        <w:rPr>
          <w:rFonts w:ascii="Calibri" w:hAnsi="Calibri" w:cs="Calibri"/>
          <w:color w:val="1F1F1F"/>
        </w:rPr>
        <w:t xml:space="preserve"> community group</w:t>
      </w:r>
      <w:r w:rsidR="004451B3">
        <w:rPr>
          <w:rFonts w:ascii="Calibri" w:hAnsi="Calibri" w:cs="Calibri"/>
          <w:color w:val="1F1F1F"/>
        </w:rPr>
        <w:t>.</w:t>
      </w:r>
    </w:p>
    <w:p w14:paraId="32F91831" w14:textId="48BC3DE1" w:rsidR="00275D09" w:rsidRDefault="00322E8A" w:rsidP="0037389A">
      <w:pPr>
        <w:pStyle w:val="ListParagraph"/>
        <w:numPr>
          <w:ilvl w:val="0"/>
          <w:numId w:val="23"/>
        </w:numPr>
        <w:spacing w:after="120" w:line="259" w:lineRule="auto"/>
        <w:rPr>
          <w:rFonts w:ascii="Calibri" w:hAnsi="Calibri" w:cs="Calibri"/>
          <w:color w:val="1F1F1F"/>
        </w:rPr>
      </w:pPr>
      <w:r>
        <w:rPr>
          <w:rFonts w:ascii="Calibri" w:hAnsi="Calibri" w:cs="Calibri"/>
          <w:color w:val="1F1F1F"/>
        </w:rPr>
        <w:t>i</w:t>
      </w:r>
      <w:r w:rsidR="002F351A">
        <w:rPr>
          <w:rFonts w:ascii="Calibri" w:hAnsi="Calibri" w:cs="Calibri"/>
          <w:color w:val="1F1F1F"/>
        </w:rPr>
        <w:t>f the proposed use is in relation to the development of a partnership where cultural events are co-presented with one or more Division of the CFC</w:t>
      </w:r>
      <w:r w:rsidR="004451B3">
        <w:rPr>
          <w:rFonts w:ascii="Calibri" w:hAnsi="Calibri" w:cs="Calibri"/>
          <w:color w:val="1F1F1F"/>
        </w:rPr>
        <w:t>.</w:t>
      </w:r>
    </w:p>
    <w:p w14:paraId="28FB1109" w14:textId="7F766E42" w:rsidR="0037389A" w:rsidRPr="00C36992" w:rsidRDefault="00322E8A" w:rsidP="0037389A">
      <w:pPr>
        <w:pStyle w:val="ListParagraph"/>
        <w:numPr>
          <w:ilvl w:val="0"/>
          <w:numId w:val="23"/>
        </w:numPr>
        <w:spacing w:after="120" w:line="259" w:lineRule="auto"/>
        <w:rPr>
          <w:rFonts w:ascii="Calibri" w:hAnsi="Calibri" w:cs="Calibri"/>
          <w:color w:val="1F1F1F"/>
        </w:rPr>
      </w:pPr>
      <w:r>
        <w:rPr>
          <w:rFonts w:ascii="Calibri" w:hAnsi="Calibri" w:cs="Calibri"/>
          <w:color w:val="1F1F1F"/>
        </w:rPr>
        <w:t>i</w:t>
      </w:r>
      <w:r w:rsidR="002F351A">
        <w:rPr>
          <w:rFonts w:ascii="Calibri" w:hAnsi="Calibri" w:cs="Calibri"/>
          <w:color w:val="1F1F1F"/>
        </w:rPr>
        <w:t>f it</w:t>
      </w:r>
      <w:r w:rsidR="0037389A" w:rsidRPr="00C36992">
        <w:rPr>
          <w:rFonts w:ascii="Calibri" w:hAnsi="Calibri" w:cs="Calibri"/>
          <w:color w:val="1F1F1F"/>
        </w:rPr>
        <w:t xml:space="preserve"> is expected to significantly contribute to </w:t>
      </w:r>
      <w:r w:rsidR="0037389A">
        <w:rPr>
          <w:rFonts w:ascii="Calibri" w:hAnsi="Calibri" w:cs="Calibri"/>
          <w:color w:val="1F1F1F"/>
        </w:rPr>
        <w:t xml:space="preserve">the </w:t>
      </w:r>
      <w:r w:rsidR="0037389A" w:rsidRPr="00C36992">
        <w:rPr>
          <w:rFonts w:ascii="Calibri" w:hAnsi="Calibri" w:cs="Calibri"/>
          <w:color w:val="1F1F1F"/>
        </w:rPr>
        <w:t>C</w:t>
      </w:r>
      <w:r w:rsidR="0037389A">
        <w:rPr>
          <w:rFonts w:ascii="Calibri" w:hAnsi="Calibri" w:cs="Calibri"/>
          <w:color w:val="1F1F1F"/>
        </w:rPr>
        <w:t>FC</w:t>
      </w:r>
      <w:r w:rsidR="0037389A" w:rsidRPr="00C36992">
        <w:rPr>
          <w:rFonts w:ascii="Calibri" w:hAnsi="Calibri" w:cs="Calibri"/>
          <w:color w:val="1F1F1F"/>
        </w:rPr>
        <w:t>'s</w:t>
      </w:r>
      <w:r w:rsidR="0037389A">
        <w:rPr>
          <w:rFonts w:ascii="Calibri" w:hAnsi="Calibri" w:cs="Calibri"/>
          <w:color w:val="1F1F1F"/>
        </w:rPr>
        <w:t xml:space="preserve"> vison and missions as </w:t>
      </w:r>
      <w:r w:rsidR="0037389A" w:rsidRPr="00C36992">
        <w:rPr>
          <w:rFonts w:ascii="Calibri" w:hAnsi="Calibri" w:cs="Calibri"/>
          <w:color w:val="1F1F1F"/>
        </w:rPr>
        <w:t xml:space="preserve">articulated in the </w:t>
      </w:r>
      <w:r w:rsidR="0037389A">
        <w:rPr>
          <w:rFonts w:ascii="Calibri" w:hAnsi="Calibri" w:cs="Calibri"/>
          <w:color w:val="1F1F1F"/>
        </w:rPr>
        <w:t xml:space="preserve">Strategic </w:t>
      </w:r>
      <w:r w:rsidR="0037389A" w:rsidRPr="00C36992">
        <w:rPr>
          <w:rFonts w:ascii="Calibri" w:hAnsi="Calibri" w:cs="Calibri"/>
          <w:color w:val="1F1F1F"/>
        </w:rPr>
        <w:t xml:space="preserve">Plan and is complimentary to existing </w:t>
      </w:r>
      <w:r w:rsidR="0037389A">
        <w:rPr>
          <w:rFonts w:ascii="Calibri" w:hAnsi="Calibri" w:cs="Calibri"/>
          <w:color w:val="1F1F1F"/>
        </w:rPr>
        <w:t xml:space="preserve">exhibition or </w:t>
      </w:r>
      <w:r w:rsidR="0037389A" w:rsidRPr="00C36992">
        <w:rPr>
          <w:rFonts w:ascii="Calibri" w:hAnsi="Calibri" w:cs="Calibri"/>
          <w:color w:val="1F1F1F"/>
        </w:rPr>
        <w:t>programming activity.</w:t>
      </w:r>
    </w:p>
    <w:p w14:paraId="4B5E7EF0" w14:textId="6C217775" w:rsidR="00910DF8" w:rsidRPr="00C36992" w:rsidRDefault="00322E8A" w:rsidP="00910DF8">
      <w:pPr>
        <w:pStyle w:val="ListParagraph"/>
        <w:numPr>
          <w:ilvl w:val="0"/>
          <w:numId w:val="23"/>
        </w:numPr>
        <w:spacing w:after="120" w:line="259" w:lineRule="auto"/>
        <w:ind w:left="714" w:hanging="357"/>
        <w:rPr>
          <w:rFonts w:ascii="Calibri" w:hAnsi="Calibri" w:cs="Calibri"/>
          <w:color w:val="1F1F1F"/>
        </w:rPr>
      </w:pPr>
      <w:r>
        <w:rPr>
          <w:rFonts w:ascii="Calibri" w:hAnsi="Calibri" w:cs="Calibri"/>
          <w:color w:val="1F1F1F"/>
        </w:rPr>
        <w:t>i</w:t>
      </w:r>
      <w:r w:rsidR="002F351A">
        <w:rPr>
          <w:rFonts w:ascii="Calibri" w:hAnsi="Calibri" w:cs="Calibri"/>
          <w:color w:val="1F1F1F"/>
        </w:rPr>
        <w:t xml:space="preserve">f the use is </w:t>
      </w:r>
      <w:r w:rsidR="007130E9">
        <w:rPr>
          <w:rFonts w:ascii="Calibri" w:hAnsi="Calibri" w:cs="Calibri"/>
          <w:color w:val="1F1F1F"/>
        </w:rPr>
        <w:t xml:space="preserve">for </w:t>
      </w:r>
      <w:r w:rsidR="007130E9" w:rsidRPr="00C36992">
        <w:rPr>
          <w:rFonts w:ascii="Calibri" w:hAnsi="Calibri" w:cs="Calibri"/>
          <w:color w:val="1F1F1F"/>
        </w:rPr>
        <w:t>community</w:t>
      </w:r>
      <w:r w:rsidR="00910DF8" w:rsidRPr="00C36992">
        <w:rPr>
          <w:rFonts w:ascii="Calibri" w:hAnsi="Calibri" w:cs="Calibri"/>
          <w:color w:val="1F1F1F"/>
        </w:rPr>
        <w:t xml:space="preserve"> and charitable uses </w:t>
      </w:r>
      <w:r w:rsidR="002F351A">
        <w:rPr>
          <w:rFonts w:ascii="Calibri" w:hAnsi="Calibri" w:cs="Calibri"/>
          <w:color w:val="1F1F1F"/>
        </w:rPr>
        <w:t xml:space="preserve">and </w:t>
      </w:r>
      <w:r w:rsidR="00910DF8" w:rsidRPr="00C36992">
        <w:rPr>
          <w:rFonts w:ascii="Calibri" w:hAnsi="Calibri" w:cs="Calibri"/>
          <w:color w:val="1F1F1F"/>
        </w:rPr>
        <w:t>where the usage will raise funds for a major international, national, or local disaster or emergency e.g. bushfires.</w:t>
      </w:r>
    </w:p>
    <w:p w14:paraId="033896E1" w14:textId="0230F9E9" w:rsidR="00910DF8" w:rsidRPr="00C36992" w:rsidRDefault="00322E8A" w:rsidP="00910DF8">
      <w:pPr>
        <w:pStyle w:val="ListParagraph"/>
        <w:numPr>
          <w:ilvl w:val="0"/>
          <w:numId w:val="25"/>
        </w:numPr>
        <w:spacing w:after="120" w:line="259" w:lineRule="auto"/>
        <w:ind w:left="714" w:hanging="357"/>
        <w:rPr>
          <w:rFonts w:ascii="Calibri" w:hAnsi="Calibri" w:cs="Calibri"/>
          <w:color w:val="1F1F1F"/>
        </w:rPr>
      </w:pPr>
      <w:r>
        <w:rPr>
          <w:rFonts w:ascii="Calibri" w:hAnsi="Calibri" w:cs="Calibri"/>
          <w:color w:val="1F1F1F"/>
        </w:rPr>
        <w:t>i</w:t>
      </w:r>
      <w:r w:rsidR="007130E9">
        <w:rPr>
          <w:rFonts w:ascii="Calibri" w:hAnsi="Calibri" w:cs="Calibri"/>
          <w:color w:val="1F1F1F"/>
        </w:rPr>
        <w:t>f the</w:t>
      </w:r>
      <w:r w:rsidR="002F351A">
        <w:rPr>
          <w:rFonts w:ascii="Calibri" w:hAnsi="Calibri" w:cs="Calibri"/>
          <w:color w:val="1F1F1F"/>
        </w:rPr>
        <w:t xml:space="preserve"> proposed use is f</w:t>
      </w:r>
      <w:r w:rsidR="00910DF8" w:rsidRPr="00C36992">
        <w:rPr>
          <w:rFonts w:ascii="Calibri" w:hAnsi="Calibri" w:cs="Calibri"/>
          <w:color w:val="1F1F1F"/>
        </w:rPr>
        <w:t xml:space="preserve">or </w:t>
      </w:r>
      <w:r w:rsidR="002F351A">
        <w:rPr>
          <w:rFonts w:ascii="Calibri" w:hAnsi="Calibri" w:cs="Calibri"/>
          <w:color w:val="1F1F1F"/>
        </w:rPr>
        <w:t xml:space="preserve">a </w:t>
      </w:r>
      <w:proofErr w:type="gramStart"/>
      <w:r w:rsidR="00910DF8" w:rsidRPr="00C36992">
        <w:rPr>
          <w:rFonts w:ascii="Calibri" w:hAnsi="Calibri" w:cs="Calibri"/>
          <w:color w:val="1F1F1F"/>
        </w:rPr>
        <w:t>major public events</w:t>
      </w:r>
      <w:proofErr w:type="gramEnd"/>
      <w:r w:rsidR="00910DF8" w:rsidRPr="00C36992">
        <w:rPr>
          <w:rFonts w:ascii="Calibri" w:hAnsi="Calibri" w:cs="Calibri"/>
          <w:color w:val="1F1F1F"/>
        </w:rPr>
        <w:t xml:space="preserve"> - where the usage is of broad community interest e.g. the funeral service of a major public figure.</w:t>
      </w:r>
    </w:p>
    <w:p w14:paraId="2D00F97A" w14:textId="3387C488" w:rsidR="00910DF8" w:rsidRPr="00C36992" w:rsidRDefault="00322E8A" w:rsidP="00910DF8">
      <w:pPr>
        <w:pStyle w:val="ListParagraph"/>
        <w:numPr>
          <w:ilvl w:val="0"/>
          <w:numId w:val="25"/>
        </w:numPr>
        <w:spacing w:after="120" w:line="259" w:lineRule="auto"/>
        <w:ind w:left="714" w:hanging="357"/>
        <w:rPr>
          <w:rFonts w:ascii="Calibri" w:hAnsi="Calibri" w:cs="Calibri"/>
        </w:rPr>
      </w:pPr>
      <w:r>
        <w:rPr>
          <w:rFonts w:ascii="Calibri" w:hAnsi="Calibri" w:cs="Calibri"/>
          <w:color w:val="1F1F1F"/>
        </w:rPr>
        <w:t>i</w:t>
      </w:r>
      <w:r w:rsidR="002F351A">
        <w:rPr>
          <w:rFonts w:ascii="Calibri" w:hAnsi="Calibri" w:cs="Calibri"/>
          <w:color w:val="1F1F1F"/>
        </w:rPr>
        <w:t>f the proposed use is f</w:t>
      </w:r>
      <w:r w:rsidR="00910DF8" w:rsidRPr="00C36992">
        <w:rPr>
          <w:rFonts w:ascii="Calibri" w:hAnsi="Calibri" w:cs="Calibri"/>
          <w:color w:val="1F1F1F"/>
        </w:rPr>
        <w:t xml:space="preserve">or public service usage </w:t>
      </w:r>
      <w:r w:rsidR="00910DF8" w:rsidRPr="00C36992">
        <w:rPr>
          <w:rFonts w:ascii="Calibri" w:hAnsi="Calibri" w:cs="Calibri"/>
          <w:color w:val="363636"/>
        </w:rPr>
        <w:t xml:space="preserve">- </w:t>
      </w:r>
      <w:r w:rsidR="00910DF8" w:rsidRPr="00C36992">
        <w:rPr>
          <w:rFonts w:ascii="Calibri" w:hAnsi="Calibri" w:cs="Calibri"/>
          <w:color w:val="1F1F1F"/>
        </w:rPr>
        <w:t>where the usage reflects the C</w:t>
      </w:r>
      <w:r w:rsidR="00910DF8">
        <w:rPr>
          <w:rFonts w:ascii="Calibri" w:hAnsi="Calibri" w:cs="Calibri"/>
          <w:color w:val="1F1F1F"/>
        </w:rPr>
        <w:t>FC</w:t>
      </w:r>
      <w:r w:rsidR="00910DF8" w:rsidRPr="00C36992">
        <w:rPr>
          <w:rFonts w:ascii="Calibri" w:hAnsi="Calibri" w:cs="Calibri"/>
          <w:color w:val="1F1F1F"/>
        </w:rPr>
        <w:t>'s role within the broader ACT Government Service.</w:t>
      </w:r>
    </w:p>
    <w:p w14:paraId="196F7898" w14:textId="52995129" w:rsidR="00910DF8" w:rsidRPr="00910DF8" w:rsidRDefault="00322E8A" w:rsidP="00910DF8">
      <w:pPr>
        <w:pStyle w:val="ListParagraph"/>
        <w:numPr>
          <w:ilvl w:val="0"/>
          <w:numId w:val="25"/>
        </w:numPr>
        <w:spacing w:after="120" w:line="259" w:lineRule="auto"/>
        <w:ind w:left="714" w:hanging="357"/>
        <w:rPr>
          <w:rFonts w:ascii="Calibri" w:hAnsi="Calibri" w:cs="Calibri"/>
        </w:rPr>
      </w:pPr>
      <w:r>
        <w:rPr>
          <w:rFonts w:ascii="Calibri" w:hAnsi="Calibri" w:cs="Calibri"/>
          <w:color w:val="1F1F1F"/>
        </w:rPr>
        <w:t>f</w:t>
      </w:r>
      <w:r w:rsidR="00910DF8" w:rsidRPr="00910DF8">
        <w:rPr>
          <w:rFonts w:ascii="Calibri" w:hAnsi="Calibri" w:cs="Calibri"/>
          <w:color w:val="1F1F1F"/>
        </w:rPr>
        <w:t xml:space="preserve">or other uses that advance the profile or status of </w:t>
      </w:r>
      <w:r w:rsidR="00910DF8">
        <w:rPr>
          <w:rFonts w:ascii="Calibri" w:hAnsi="Calibri" w:cs="Calibri"/>
          <w:color w:val="1F1F1F"/>
        </w:rPr>
        <w:t>the CFC</w:t>
      </w:r>
      <w:r w:rsidR="002F351A">
        <w:rPr>
          <w:rFonts w:ascii="Calibri" w:hAnsi="Calibri" w:cs="Calibri"/>
          <w:color w:val="1F1F1F"/>
        </w:rPr>
        <w:t xml:space="preserve"> or the enlivenment or elevation of arts, </w:t>
      </w:r>
      <w:proofErr w:type="gramStart"/>
      <w:r w:rsidR="002F351A">
        <w:rPr>
          <w:rFonts w:ascii="Calibri" w:hAnsi="Calibri" w:cs="Calibri"/>
          <w:color w:val="1F1F1F"/>
        </w:rPr>
        <w:t>culture</w:t>
      </w:r>
      <w:proofErr w:type="gramEnd"/>
      <w:r w:rsidR="002F351A">
        <w:rPr>
          <w:rFonts w:ascii="Calibri" w:hAnsi="Calibri" w:cs="Calibri"/>
          <w:color w:val="1F1F1F"/>
        </w:rPr>
        <w:t xml:space="preserve"> or heritage</w:t>
      </w:r>
      <w:r w:rsidR="004451B3">
        <w:rPr>
          <w:rFonts w:ascii="Calibri" w:hAnsi="Calibri" w:cs="Calibri"/>
          <w:color w:val="1F1F1F"/>
        </w:rPr>
        <w:t>.</w:t>
      </w:r>
    </w:p>
    <w:p w14:paraId="062F1F38" w14:textId="6A69D693" w:rsidR="002F351A" w:rsidRDefault="002F351A" w:rsidP="00C36992">
      <w:pPr>
        <w:spacing w:after="120" w:line="259" w:lineRule="auto"/>
        <w:rPr>
          <w:rFonts w:ascii="Calibri" w:hAnsi="Calibri" w:cs="Calibri"/>
        </w:rPr>
      </w:pPr>
    </w:p>
    <w:p w14:paraId="16FA8D78" w14:textId="4E649443" w:rsidR="002F351A" w:rsidRPr="00FB276A" w:rsidRDefault="002F351A" w:rsidP="00C36992">
      <w:pPr>
        <w:spacing w:after="120" w:line="259" w:lineRule="auto"/>
        <w:rPr>
          <w:rFonts w:ascii="Calibri" w:hAnsi="Calibri" w:cs="Calibri"/>
          <w:b/>
          <w:bCs/>
          <w:u w:val="single"/>
        </w:rPr>
      </w:pPr>
      <w:r w:rsidRPr="00FB276A">
        <w:rPr>
          <w:rFonts w:ascii="Calibri" w:hAnsi="Calibri" w:cs="Calibri"/>
          <w:b/>
          <w:bCs/>
          <w:u w:val="single"/>
        </w:rPr>
        <w:t xml:space="preserve">Factors that will be of some guidance when the CEO or Director is considering the exercise of their </w:t>
      </w:r>
      <w:proofErr w:type="gramStart"/>
      <w:r w:rsidRPr="00FB276A">
        <w:rPr>
          <w:rFonts w:ascii="Calibri" w:hAnsi="Calibri" w:cs="Calibri"/>
          <w:b/>
          <w:bCs/>
          <w:u w:val="single"/>
        </w:rPr>
        <w:t>discretion</w:t>
      </w:r>
      <w:proofErr w:type="gramEnd"/>
    </w:p>
    <w:p w14:paraId="5AD70779" w14:textId="1F5EC214" w:rsidR="0049009D" w:rsidRDefault="0049009D" w:rsidP="00C36992">
      <w:pPr>
        <w:spacing w:after="120" w:line="259" w:lineRule="auto"/>
        <w:rPr>
          <w:rFonts w:ascii="Calibri" w:hAnsi="Calibri" w:cs="Calibri"/>
        </w:rPr>
      </w:pPr>
      <w:r>
        <w:rPr>
          <w:rFonts w:ascii="Calibri" w:hAnsi="Calibri" w:cs="Calibri"/>
        </w:rPr>
        <w:t>Notwithstanding the general disc</w:t>
      </w:r>
      <w:r w:rsidR="00D17DB2">
        <w:rPr>
          <w:rFonts w:ascii="Calibri" w:hAnsi="Calibri" w:cs="Calibri"/>
        </w:rPr>
        <w:t xml:space="preserve">retion of the CEO or Director in relation to </w:t>
      </w:r>
      <w:proofErr w:type="spellStart"/>
      <w:r w:rsidR="00D17DB2">
        <w:rPr>
          <w:rFonts w:ascii="Calibri" w:hAnsi="Calibri" w:cs="Calibri"/>
        </w:rPr>
        <w:t>subsidi</w:t>
      </w:r>
      <w:r w:rsidR="004451B3">
        <w:rPr>
          <w:rFonts w:ascii="Calibri" w:hAnsi="Calibri" w:cs="Calibri"/>
        </w:rPr>
        <w:t>s</w:t>
      </w:r>
      <w:r w:rsidR="00D17DB2">
        <w:rPr>
          <w:rFonts w:ascii="Calibri" w:hAnsi="Calibri" w:cs="Calibri"/>
        </w:rPr>
        <w:t>ed</w:t>
      </w:r>
      <w:proofErr w:type="spellEnd"/>
      <w:r w:rsidR="00D17DB2">
        <w:rPr>
          <w:rFonts w:ascii="Calibri" w:hAnsi="Calibri" w:cs="Calibri"/>
        </w:rPr>
        <w:t xml:space="preserve"> </w:t>
      </w:r>
      <w:r w:rsidR="007130E9">
        <w:rPr>
          <w:rFonts w:ascii="Calibri" w:hAnsi="Calibri" w:cs="Calibri"/>
        </w:rPr>
        <w:t>usage</w:t>
      </w:r>
      <w:r w:rsidR="00D17DB2">
        <w:rPr>
          <w:rFonts w:ascii="Calibri" w:hAnsi="Calibri" w:cs="Calibri"/>
        </w:rPr>
        <w:t>, there are additional factors that may be taken into consideration for specific venues. These include</w:t>
      </w:r>
      <w:r w:rsidR="007130E9">
        <w:rPr>
          <w:rFonts w:ascii="Calibri" w:hAnsi="Calibri" w:cs="Calibri"/>
        </w:rPr>
        <w:t>:</w:t>
      </w:r>
      <w:r w:rsidR="00D17DB2">
        <w:rPr>
          <w:rFonts w:ascii="Calibri" w:hAnsi="Calibri" w:cs="Calibri"/>
        </w:rPr>
        <w:t xml:space="preserve"> </w:t>
      </w:r>
    </w:p>
    <w:p w14:paraId="4F42EC18" w14:textId="3EDF46BA" w:rsidR="00655099" w:rsidRPr="00C36992" w:rsidRDefault="00322E8A" w:rsidP="00322E8A">
      <w:pPr>
        <w:pStyle w:val="ListParagraph"/>
        <w:widowControl/>
        <w:numPr>
          <w:ilvl w:val="0"/>
          <w:numId w:val="30"/>
        </w:numPr>
        <w:autoSpaceDE/>
        <w:autoSpaceDN/>
        <w:spacing w:after="120" w:line="259" w:lineRule="auto"/>
        <w:rPr>
          <w:rFonts w:ascii="Calibri" w:hAnsi="Calibri" w:cs="Calibri"/>
        </w:rPr>
      </w:pPr>
      <w:r>
        <w:rPr>
          <w:rFonts w:ascii="Calibri" w:hAnsi="Calibri" w:cs="Calibri"/>
        </w:rPr>
        <w:t>w</w:t>
      </w:r>
      <w:r w:rsidR="00655099" w:rsidRPr="00C36992">
        <w:rPr>
          <w:rFonts w:ascii="Calibri" w:hAnsi="Calibri" w:cs="Calibri"/>
        </w:rPr>
        <w:t>here the usage meets one or more of the programming criteria in the CTC Programming Strategy.</w:t>
      </w:r>
    </w:p>
    <w:p w14:paraId="09852291" w14:textId="6F8B1925" w:rsidR="00655099" w:rsidRPr="00881BAD" w:rsidRDefault="00322E8A" w:rsidP="00322E8A">
      <w:pPr>
        <w:pStyle w:val="ListParagraph"/>
        <w:widowControl/>
        <w:numPr>
          <w:ilvl w:val="0"/>
          <w:numId w:val="30"/>
        </w:numPr>
        <w:autoSpaceDE/>
        <w:autoSpaceDN/>
        <w:spacing w:after="120" w:line="259" w:lineRule="auto"/>
        <w:rPr>
          <w:rFonts w:ascii="Calibri" w:hAnsi="Calibri" w:cs="Calibri"/>
        </w:rPr>
      </w:pPr>
      <w:r>
        <w:rPr>
          <w:rFonts w:ascii="Calibri" w:hAnsi="Calibri" w:cs="Calibri"/>
        </w:rPr>
        <w:t>w</w:t>
      </w:r>
      <w:r w:rsidR="00655099" w:rsidRPr="00C36992">
        <w:rPr>
          <w:rFonts w:ascii="Calibri" w:hAnsi="Calibri" w:cs="Calibri"/>
        </w:rPr>
        <w:t xml:space="preserve">here the arrangement can achieve a strategic or cultural benefit for the </w:t>
      </w:r>
      <w:r w:rsidR="00D17DB2" w:rsidRPr="00C36992">
        <w:rPr>
          <w:rFonts w:ascii="Calibri" w:hAnsi="Calibri" w:cs="Calibri"/>
        </w:rPr>
        <w:t>C</w:t>
      </w:r>
      <w:r w:rsidR="00D17DB2">
        <w:rPr>
          <w:rFonts w:ascii="Calibri" w:hAnsi="Calibri" w:cs="Calibri"/>
        </w:rPr>
        <w:t>F</w:t>
      </w:r>
      <w:r w:rsidR="00D17DB2" w:rsidRPr="00C36992">
        <w:rPr>
          <w:rFonts w:ascii="Calibri" w:hAnsi="Calibri" w:cs="Calibri"/>
        </w:rPr>
        <w:t xml:space="preserve">C </w:t>
      </w:r>
      <w:r w:rsidR="00655099" w:rsidRPr="00C36992">
        <w:rPr>
          <w:rFonts w:ascii="Calibri" w:hAnsi="Calibri" w:cs="Calibri"/>
        </w:rPr>
        <w:t xml:space="preserve">or the party receiving the subsidy. </w:t>
      </w:r>
    </w:p>
    <w:p w14:paraId="6939099D" w14:textId="1D49B609" w:rsidR="00655099" w:rsidRPr="00881BAD" w:rsidRDefault="00322E8A" w:rsidP="00322E8A">
      <w:pPr>
        <w:pStyle w:val="BodyText"/>
        <w:numPr>
          <w:ilvl w:val="0"/>
          <w:numId w:val="30"/>
        </w:numPr>
        <w:spacing w:after="120" w:line="259" w:lineRule="auto"/>
        <w:rPr>
          <w:rFonts w:ascii="Calibri" w:hAnsi="Calibri" w:cs="Calibri"/>
          <w:sz w:val="22"/>
          <w:szCs w:val="22"/>
          <w:u w:val="single"/>
        </w:rPr>
      </w:pPr>
      <w:r>
        <w:rPr>
          <w:rFonts w:ascii="Calibri" w:hAnsi="Calibri" w:cs="Calibri"/>
          <w:color w:val="1F1F1F"/>
          <w:sz w:val="22"/>
          <w:szCs w:val="22"/>
        </w:rPr>
        <w:t>f</w:t>
      </w:r>
      <w:r w:rsidR="00655099" w:rsidRPr="00C36992">
        <w:rPr>
          <w:rFonts w:ascii="Calibri" w:hAnsi="Calibri" w:cs="Calibri"/>
          <w:color w:val="1F1F1F"/>
          <w:sz w:val="22"/>
          <w:szCs w:val="22"/>
        </w:rPr>
        <w:t xml:space="preserve">or cultural events where the usage meets one or more of the following </w:t>
      </w:r>
      <w:r w:rsidR="0037389A" w:rsidRPr="00C36992">
        <w:rPr>
          <w:rFonts w:ascii="Calibri" w:hAnsi="Calibri" w:cs="Calibri"/>
          <w:color w:val="1F1F1F"/>
          <w:sz w:val="22"/>
          <w:szCs w:val="22"/>
        </w:rPr>
        <w:t>criteria:</w:t>
      </w:r>
    </w:p>
    <w:p w14:paraId="516AED82" w14:textId="3DADA07E" w:rsidR="00655099" w:rsidRPr="00C36992" w:rsidRDefault="00322E8A" w:rsidP="00322E8A">
      <w:pPr>
        <w:pStyle w:val="ListParagraph"/>
        <w:numPr>
          <w:ilvl w:val="1"/>
          <w:numId w:val="30"/>
        </w:numPr>
        <w:spacing w:after="120" w:line="259" w:lineRule="auto"/>
        <w:rPr>
          <w:rFonts w:ascii="Calibri" w:hAnsi="Calibri" w:cs="Calibri"/>
          <w:color w:val="363636"/>
        </w:rPr>
      </w:pPr>
      <w:r>
        <w:rPr>
          <w:rFonts w:ascii="Calibri" w:hAnsi="Calibri" w:cs="Calibri"/>
          <w:color w:val="1F1F1F"/>
        </w:rPr>
        <w:t>i</w:t>
      </w:r>
      <w:r w:rsidR="00655099" w:rsidRPr="00C36992">
        <w:rPr>
          <w:rFonts w:ascii="Calibri" w:hAnsi="Calibri" w:cs="Calibri"/>
          <w:color w:val="1F1F1F"/>
        </w:rPr>
        <w:t>t is expected to contribute to the overall diversity of programming</w:t>
      </w:r>
      <w:r w:rsidR="004451B3">
        <w:rPr>
          <w:rFonts w:ascii="Calibri" w:hAnsi="Calibri" w:cs="Calibri"/>
          <w:color w:val="1F1F1F"/>
        </w:rPr>
        <w:t>.</w:t>
      </w:r>
      <w:r w:rsidR="00655099" w:rsidRPr="00C36992">
        <w:rPr>
          <w:rFonts w:ascii="Calibri" w:hAnsi="Calibri" w:cs="Calibri"/>
          <w:color w:val="1F1F1F"/>
        </w:rPr>
        <w:t xml:space="preserve"> </w:t>
      </w:r>
    </w:p>
    <w:p w14:paraId="22E864B8" w14:textId="45CEFC3F" w:rsidR="00D17DB2" w:rsidRDefault="00322E8A" w:rsidP="00322E8A">
      <w:pPr>
        <w:pStyle w:val="ListParagraph"/>
        <w:widowControl/>
        <w:numPr>
          <w:ilvl w:val="1"/>
          <w:numId w:val="30"/>
        </w:numPr>
        <w:autoSpaceDE/>
        <w:autoSpaceDN/>
        <w:spacing w:after="120" w:line="259" w:lineRule="auto"/>
        <w:rPr>
          <w:rFonts w:ascii="Calibri" w:hAnsi="Calibri" w:cs="Calibri"/>
        </w:rPr>
      </w:pPr>
      <w:r>
        <w:rPr>
          <w:rFonts w:ascii="Calibri" w:hAnsi="Calibri" w:cs="Calibri"/>
          <w:color w:val="1F1F1F"/>
        </w:rPr>
        <w:t>i</w:t>
      </w:r>
      <w:r w:rsidR="00655099" w:rsidRPr="00C36992">
        <w:rPr>
          <w:rFonts w:ascii="Calibri" w:hAnsi="Calibri" w:cs="Calibri"/>
          <w:color w:val="1F1F1F"/>
        </w:rPr>
        <w:t>t supports local creative development</w:t>
      </w:r>
      <w:r w:rsidR="004451B3">
        <w:rPr>
          <w:rFonts w:ascii="Calibri" w:hAnsi="Calibri" w:cs="Calibri"/>
          <w:color w:val="1F1F1F"/>
        </w:rPr>
        <w:t>.</w:t>
      </w:r>
      <w:r w:rsidR="00D17DB2" w:rsidRPr="00D17DB2">
        <w:rPr>
          <w:rFonts w:ascii="Calibri" w:hAnsi="Calibri" w:cs="Calibri"/>
        </w:rPr>
        <w:t xml:space="preserve"> </w:t>
      </w:r>
    </w:p>
    <w:p w14:paraId="6187D467" w14:textId="6662BD01" w:rsidR="00172669" w:rsidRDefault="00322E8A" w:rsidP="00322E8A">
      <w:pPr>
        <w:pStyle w:val="ListParagraph"/>
        <w:numPr>
          <w:ilvl w:val="1"/>
          <w:numId w:val="30"/>
        </w:numPr>
        <w:spacing w:after="120" w:line="259" w:lineRule="auto"/>
        <w:rPr>
          <w:rFonts w:ascii="Calibri" w:hAnsi="Calibri" w:cs="Calibri"/>
          <w:color w:val="1F1F1F"/>
        </w:rPr>
      </w:pPr>
      <w:r>
        <w:rPr>
          <w:rFonts w:ascii="Calibri" w:hAnsi="Calibri" w:cs="Calibri"/>
        </w:rPr>
        <w:t>i</w:t>
      </w:r>
      <w:r w:rsidR="00D17DB2" w:rsidRPr="00910DF8">
        <w:rPr>
          <w:rFonts w:ascii="Calibri" w:hAnsi="Calibri" w:cs="Calibri"/>
        </w:rPr>
        <w:t>t supports the development and sharing of knowledge in heritage or environmental conservation, history and/or cultural tourism spheres</w:t>
      </w:r>
      <w:r w:rsidR="00C51621">
        <w:rPr>
          <w:rFonts w:ascii="Calibri" w:hAnsi="Calibri" w:cs="Calibri"/>
        </w:rPr>
        <w:t xml:space="preserve"> </w:t>
      </w:r>
      <w:r w:rsidR="00655099" w:rsidRPr="00C36992">
        <w:rPr>
          <w:rFonts w:ascii="Calibri" w:hAnsi="Calibri" w:cs="Calibri"/>
          <w:color w:val="1F1F1F"/>
        </w:rPr>
        <w:t xml:space="preserve">it is undertaken in the context of a creative partnership between </w:t>
      </w:r>
      <w:r w:rsidR="00D17DB2">
        <w:rPr>
          <w:rFonts w:ascii="Calibri" w:hAnsi="Calibri" w:cs="Calibri"/>
          <w:color w:val="1F1F1F"/>
        </w:rPr>
        <w:t>the CFC</w:t>
      </w:r>
      <w:r w:rsidR="00D17DB2" w:rsidRPr="00C36992">
        <w:rPr>
          <w:rFonts w:ascii="Calibri" w:hAnsi="Calibri" w:cs="Calibri"/>
          <w:color w:val="1F1F1F"/>
        </w:rPr>
        <w:t xml:space="preserve"> </w:t>
      </w:r>
      <w:r w:rsidR="00655099" w:rsidRPr="00C36992">
        <w:rPr>
          <w:rFonts w:ascii="Calibri" w:hAnsi="Calibri" w:cs="Calibri"/>
          <w:color w:val="1F1F1F"/>
        </w:rPr>
        <w:t>and another party</w:t>
      </w:r>
      <w:r w:rsidR="004451B3">
        <w:rPr>
          <w:rFonts w:ascii="Calibri" w:hAnsi="Calibri" w:cs="Calibri"/>
          <w:color w:val="1F1F1F"/>
        </w:rPr>
        <w:t>.</w:t>
      </w:r>
    </w:p>
    <w:p w14:paraId="3D642E59" w14:textId="2DB3E9D3" w:rsidR="00EB2120" w:rsidRPr="00322E8A" w:rsidRDefault="00322E8A" w:rsidP="00322E8A">
      <w:pPr>
        <w:pStyle w:val="ListParagraph"/>
        <w:widowControl/>
        <w:numPr>
          <w:ilvl w:val="0"/>
          <w:numId w:val="30"/>
        </w:numPr>
        <w:autoSpaceDE/>
        <w:autoSpaceDN/>
        <w:spacing w:after="120" w:line="259" w:lineRule="auto"/>
        <w:rPr>
          <w:rFonts w:ascii="Calibri" w:hAnsi="Calibri" w:cs="Calibri"/>
        </w:rPr>
      </w:pPr>
      <w:r>
        <w:rPr>
          <w:rFonts w:ascii="Calibri" w:hAnsi="Calibri" w:cs="Calibri"/>
        </w:rPr>
        <w:lastRenderedPageBreak/>
        <w:t>w</w:t>
      </w:r>
      <w:r w:rsidR="00EB2120" w:rsidRPr="00322E8A">
        <w:rPr>
          <w:rFonts w:ascii="Calibri" w:hAnsi="Calibri" w:cs="Calibri"/>
        </w:rPr>
        <w:t>here the usage is expected to contribute to the CFC’s overall financial targets through other revenue streams e.g. through bar sales, merchandise, ticketing fees etc.</w:t>
      </w:r>
    </w:p>
    <w:p w14:paraId="4752D2FD" w14:textId="1E9810E2" w:rsidR="00EB2120" w:rsidRPr="00881BAD" w:rsidRDefault="00322E8A" w:rsidP="00322E8A">
      <w:pPr>
        <w:pStyle w:val="ListParagraph"/>
        <w:widowControl/>
        <w:numPr>
          <w:ilvl w:val="0"/>
          <w:numId w:val="30"/>
        </w:numPr>
        <w:autoSpaceDE/>
        <w:autoSpaceDN/>
        <w:spacing w:after="120" w:line="259" w:lineRule="auto"/>
        <w:rPr>
          <w:rFonts w:ascii="Calibri" w:hAnsi="Calibri" w:cs="Calibri"/>
        </w:rPr>
      </w:pPr>
      <w:r>
        <w:rPr>
          <w:rFonts w:ascii="Calibri" w:hAnsi="Calibri" w:cs="Calibri"/>
        </w:rPr>
        <w:t>w</w:t>
      </w:r>
      <w:r w:rsidR="00EB2120" w:rsidRPr="00881BAD">
        <w:rPr>
          <w:rFonts w:ascii="Calibri" w:hAnsi="Calibri" w:cs="Calibri"/>
        </w:rPr>
        <w:t xml:space="preserve">here the usage is undertaken in the context of a commercial or creative partnership between the </w:t>
      </w:r>
      <w:r w:rsidR="00EB2120">
        <w:rPr>
          <w:rFonts w:ascii="Calibri" w:hAnsi="Calibri" w:cs="Calibri"/>
        </w:rPr>
        <w:t>CFC</w:t>
      </w:r>
      <w:r w:rsidR="00EB2120" w:rsidRPr="00881BAD">
        <w:rPr>
          <w:rFonts w:ascii="Calibri" w:hAnsi="Calibri" w:cs="Calibri"/>
        </w:rPr>
        <w:t xml:space="preserve"> and another party.</w:t>
      </w:r>
    </w:p>
    <w:p w14:paraId="5C8E0A76" w14:textId="77777777" w:rsidR="00172669" w:rsidRPr="00C36992" w:rsidRDefault="00172669" w:rsidP="00C36992">
      <w:pPr>
        <w:pStyle w:val="BodyText"/>
        <w:spacing w:after="120" w:line="259" w:lineRule="auto"/>
        <w:rPr>
          <w:rFonts w:ascii="Calibri" w:hAnsi="Calibri" w:cs="Calibri"/>
          <w:sz w:val="22"/>
          <w:szCs w:val="22"/>
        </w:rPr>
      </w:pPr>
    </w:p>
    <w:p w14:paraId="503446E1" w14:textId="77777777" w:rsidR="00172669" w:rsidRPr="00FB276A" w:rsidRDefault="00E07458" w:rsidP="00C36992">
      <w:pPr>
        <w:pStyle w:val="Heading1"/>
        <w:spacing w:after="120" w:line="259" w:lineRule="auto"/>
        <w:ind w:left="0"/>
        <w:rPr>
          <w:rFonts w:ascii="Calibri" w:hAnsi="Calibri" w:cs="Calibri"/>
          <w:sz w:val="24"/>
          <w:szCs w:val="24"/>
          <w:u w:val="single"/>
        </w:rPr>
      </w:pPr>
      <w:r w:rsidRPr="00FB276A">
        <w:rPr>
          <w:rFonts w:ascii="Calibri" w:hAnsi="Calibri" w:cs="Calibri"/>
          <w:color w:val="1F1F1F"/>
          <w:sz w:val="24"/>
          <w:szCs w:val="24"/>
          <w:u w:val="single"/>
        </w:rPr>
        <w:t xml:space="preserve">Criteria to be taken into account in providing </w:t>
      </w:r>
      <w:proofErr w:type="spellStart"/>
      <w:r w:rsidRPr="00FB276A">
        <w:rPr>
          <w:rFonts w:ascii="Calibri" w:hAnsi="Calibri" w:cs="Calibri"/>
          <w:color w:val="1F1F1F"/>
          <w:sz w:val="24"/>
          <w:szCs w:val="24"/>
          <w:u w:val="single"/>
        </w:rPr>
        <w:t>subsidised</w:t>
      </w:r>
      <w:proofErr w:type="spellEnd"/>
      <w:r w:rsidRPr="00FB276A">
        <w:rPr>
          <w:rFonts w:ascii="Calibri" w:hAnsi="Calibri" w:cs="Calibri"/>
          <w:color w:val="1F1F1F"/>
          <w:sz w:val="24"/>
          <w:szCs w:val="24"/>
          <w:u w:val="single"/>
        </w:rPr>
        <w:t xml:space="preserve"> </w:t>
      </w:r>
      <w:proofErr w:type="gramStart"/>
      <w:r w:rsidRPr="00FB276A">
        <w:rPr>
          <w:rFonts w:ascii="Calibri" w:hAnsi="Calibri" w:cs="Calibri"/>
          <w:color w:val="1F1F1F"/>
          <w:sz w:val="24"/>
          <w:szCs w:val="24"/>
          <w:u w:val="single"/>
        </w:rPr>
        <w:t>usage</w:t>
      </w:r>
      <w:proofErr w:type="gramEnd"/>
    </w:p>
    <w:p w14:paraId="2FC83CE1" w14:textId="0179BC69" w:rsidR="00172669" w:rsidRPr="00C36992" w:rsidRDefault="00E07458" w:rsidP="0026750B">
      <w:pPr>
        <w:spacing w:after="120" w:line="259" w:lineRule="auto"/>
        <w:rPr>
          <w:rFonts w:ascii="Calibri" w:hAnsi="Calibri" w:cs="Calibri"/>
        </w:rPr>
      </w:pPr>
      <w:r w:rsidRPr="00C36992">
        <w:rPr>
          <w:rFonts w:ascii="Calibri" w:hAnsi="Calibri" w:cs="Calibri"/>
          <w:color w:val="1F1F1F"/>
        </w:rPr>
        <w:t xml:space="preserve">In considering whether to provide </w:t>
      </w:r>
      <w:proofErr w:type="spellStart"/>
      <w:r w:rsidRPr="00C36992">
        <w:rPr>
          <w:rFonts w:ascii="Calibri" w:hAnsi="Calibri" w:cs="Calibri"/>
          <w:color w:val="1F1F1F"/>
        </w:rPr>
        <w:t>subsidised</w:t>
      </w:r>
      <w:proofErr w:type="spellEnd"/>
      <w:r w:rsidRPr="00C36992">
        <w:rPr>
          <w:rFonts w:ascii="Calibri" w:hAnsi="Calibri" w:cs="Calibri"/>
          <w:color w:val="1F1F1F"/>
        </w:rPr>
        <w:t xml:space="preserve"> usage of C</w:t>
      </w:r>
      <w:r w:rsidR="00564FF2" w:rsidRPr="00C36992">
        <w:rPr>
          <w:rFonts w:ascii="Calibri" w:hAnsi="Calibri" w:cs="Calibri"/>
          <w:color w:val="1F1F1F"/>
        </w:rPr>
        <w:t>FC</w:t>
      </w:r>
      <w:r w:rsidRPr="00C36992">
        <w:rPr>
          <w:rFonts w:ascii="Calibri" w:hAnsi="Calibri" w:cs="Calibri"/>
          <w:color w:val="1F1F1F"/>
        </w:rPr>
        <w:t xml:space="preserve"> venues in the above circumstances, the </w:t>
      </w:r>
      <w:r w:rsidR="00FB276A">
        <w:rPr>
          <w:rFonts w:ascii="Calibri" w:hAnsi="Calibri" w:cs="Calibri"/>
          <w:color w:val="1F1F1F"/>
        </w:rPr>
        <w:t xml:space="preserve">CEO or </w:t>
      </w:r>
      <w:r w:rsidR="00564FF2" w:rsidRPr="00C36992">
        <w:rPr>
          <w:rFonts w:ascii="Calibri" w:hAnsi="Calibri" w:cs="Calibri"/>
          <w:color w:val="1F1F1F"/>
        </w:rPr>
        <w:t xml:space="preserve">respective </w:t>
      </w:r>
      <w:r w:rsidRPr="00C36992">
        <w:rPr>
          <w:rFonts w:ascii="Calibri" w:hAnsi="Calibri" w:cs="Calibri"/>
          <w:color w:val="1F1F1F"/>
        </w:rPr>
        <w:t>Director will</w:t>
      </w:r>
      <w:r w:rsidR="00D17DB2">
        <w:rPr>
          <w:rFonts w:ascii="Calibri" w:hAnsi="Calibri" w:cs="Calibri"/>
          <w:color w:val="1F1F1F"/>
        </w:rPr>
        <w:t xml:space="preserve"> also</w:t>
      </w:r>
      <w:r w:rsidRPr="00C36992">
        <w:rPr>
          <w:rFonts w:ascii="Calibri" w:hAnsi="Calibri" w:cs="Calibri"/>
          <w:color w:val="1F1F1F"/>
        </w:rPr>
        <w:t xml:space="preserve"> take the following into account</w:t>
      </w:r>
      <w:r w:rsidR="00CE297D">
        <w:rPr>
          <w:rFonts w:ascii="Calibri" w:hAnsi="Calibri" w:cs="Calibri"/>
          <w:color w:val="1F1F1F"/>
        </w:rPr>
        <w:t>:</w:t>
      </w:r>
    </w:p>
    <w:p w14:paraId="6F4EBE90" w14:textId="1D8EBF07" w:rsidR="00DE07D4" w:rsidRPr="00CE297D" w:rsidRDefault="00322E8A" w:rsidP="0026750B">
      <w:pPr>
        <w:pStyle w:val="ListParagraph"/>
        <w:widowControl/>
        <w:numPr>
          <w:ilvl w:val="0"/>
          <w:numId w:val="21"/>
        </w:numPr>
        <w:autoSpaceDE/>
        <w:autoSpaceDN/>
        <w:spacing w:after="120" w:line="259" w:lineRule="auto"/>
        <w:rPr>
          <w:rFonts w:ascii="Calibri" w:hAnsi="Calibri" w:cs="Calibri"/>
        </w:rPr>
      </w:pPr>
      <w:r>
        <w:rPr>
          <w:rFonts w:ascii="Calibri" w:hAnsi="Calibri" w:cs="Calibri"/>
        </w:rPr>
        <w:t>h</w:t>
      </w:r>
      <w:r w:rsidR="00DE07D4" w:rsidRPr="00CE297D">
        <w:rPr>
          <w:rFonts w:ascii="Calibri" w:hAnsi="Calibri" w:cs="Calibri"/>
        </w:rPr>
        <w:t>ow far in advance the usage is booked</w:t>
      </w:r>
      <w:r w:rsidR="004451B3">
        <w:rPr>
          <w:rFonts w:ascii="Calibri" w:hAnsi="Calibri" w:cs="Calibri"/>
        </w:rPr>
        <w:t>.</w:t>
      </w:r>
    </w:p>
    <w:p w14:paraId="3AF19F89" w14:textId="136C7F70" w:rsidR="00DE07D4" w:rsidRPr="00CE297D" w:rsidRDefault="00322E8A" w:rsidP="0026750B">
      <w:pPr>
        <w:pStyle w:val="ListParagraph"/>
        <w:widowControl/>
        <w:numPr>
          <w:ilvl w:val="0"/>
          <w:numId w:val="21"/>
        </w:numPr>
        <w:autoSpaceDE/>
        <w:autoSpaceDN/>
        <w:spacing w:after="120" w:line="259" w:lineRule="auto"/>
        <w:rPr>
          <w:rFonts w:ascii="Calibri" w:hAnsi="Calibri" w:cs="Calibri"/>
        </w:rPr>
      </w:pPr>
      <w:r>
        <w:rPr>
          <w:rFonts w:ascii="Calibri" w:hAnsi="Calibri" w:cs="Calibri"/>
        </w:rPr>
        <w:t>t</w:t>
      </w:r>
      <w:r w:rsidR="00DE07D4" w:rsidRPr="00CE297D">
        <w:rPr>
          <w:rFonts w:ascii="Calibri" w:hAnsi="Calibri" w:cs="Calibri"/>
        </w:rPr>
        <w:t>he day of the week of the usage</w:t>
      </w:r>
      <w:r w:rsidR="004451B3">
        <w:rPr>
          <w:rFonts w:ascii="Calibri" w:hAnsi="Calibri" w:cs="Calibri"/>
        </w:rPr>
        <w:t>.</w:t>
      </w:r>
    </w:p>
    <w:p w14:paraId="6282231C" w14:textId="72D5C0E3" w:rsidR="00DE07D4" w:rsidRPr="00CE297D" w:rsidRDefault="00322E8A" w:rsidP="0026750B">
      <w:pPr>
        <w:pStyle w:val="ListParagraph"/>
        <w:widowControl/>
        <w:numPr>
          <w:ilvl w:val="0"/>
          <w:numId w:val="21"/>
        </w:numPr>
        <w:autoSpaceDE/>
        <w:autoSpaceDN/>
        <w:spacing w:after="120" w:line="259" w:lineRule="auto"/>
        <w:rPr>
          <w:rFonts w:ascii="Calibri" w:hAnsi="Calibri" w:cs="Calibri"/>
        </w:rPr>
      </w:pPr>
      <w:r>
        <w:rPr>
          <w:rFonts w:ascii="Calibri" w:hAnsi="Calibri" w:cs="Calibri"/>
        </w:rPr>
        <w:t>a</w:t>
      </w:r>
      <w:r w:rsidR="00DE07D4" w:rsidRPr="00CE297D">
        <w:rPr>
          <w:rFonts w:ascii="Calibri" w:hAnsi="Calibri" w:cs="Calibri"/>
        </w:rPr>
        <w:t xml:space="preserve"> general preference that all actual costs incurred by the </w:t>
      </w:r>
      <w:r w:rsidR="00FB276A">
        <w:rPr>
          <w:rFonts w:ascii="Calibri" w:hAnsi="Calibri" w:cs="Calibri"/>
        </w:rPr>
        <w:t xml:space="preserve">CFC </w:t>
      </w:r>
      <w:r w:rsidR="00DE07D4" w:rsidRPr="00CE297D">
        <w:rPr>
          <w:rFonts w:ascii="Calibri" w:hAnsi="Calibri" w:cs="Calibri"/>
        </w:rPr>
        <w:t>(</w:t>
      </w:r>
      <w:r w:rsidR="00FB276A">
        <w:rPr>
          <w:rFonts w:ascii="Calibri" w:hAnsi="Calibri" w:cs="Calibri"/>
        </w:rPr>
        <w:t xml:space="preserve">such as </w:t>
      </w:r>
      <w:r w:rsidR="00DE07D4" w:rsidRPr="00CE297D">
        <w:rPr>
          <w:rFonts w:ascii="Calibri" w:hAnsi="Calibri" w:cs="Calibri"/>
        </w:rPr>
        <w:t>staffing costs) are covered.</w:t>
      </w:r>
    </w:p>
    <w:p w14:paraId="29EF8E98" w14:textId="2F975829" w:rsidR="00DE07D4" w:rsidRPr="00CE297D" w:rsidRDefault="00322E8A" w:rsidP="0026750B">
      <w:pPr>
        <w:pStyle w:val="ListParagraph"/>
        <w:widowControl/>
        <w:numPr>
          <w:ilvl w:val="0"/>
          <w:numId w:val="21"/>
        </w:numPr>
        <w:autoSpaceDE/>
        <w:autoSpaceDN/>
        <w:spacing w:after="120" w:line="259" w:lineRule="auto"/>
        <w:rPr>
          <w:rFonts w:ascii="Calibri" w:hAnsi="Calibri" w:cs="Calibri"/>
        </w:rPr>
      </w:pPr>
      <w:r>
        <w:rPr>
          <w:rFonts w:ascii="Calibri" w:hAnsi="Calibri" w:cs="Calibri"/>
        </w:rPr>
        <w:t>t</w:t>
      </w:r>
      <w:r w:rsidR="00DE07D4" w:rsidRPr="00CE297D">
        <w:rPr>
          <w:rFonts w:ascii="Calibri" w:hAnsi="Calibri" w:cs="Calibri"/>
        </w:rPr>
        <w:t>he impact and value of the subsidy for the hirer, and their potential to leverage the C</w:t>
      </w:r>
      <w:r w:rsidR="00CE297D" w:rsidRPr="00CE297D">
        <w:rPr>
          <w:rFonts w:ascii="Calibri" w:hAnsi="Calibri" w:cs="Calibri"/>
        </w:rPr>
        <w:t>F</w:t>
      </w:r>
      <w:r w:rsidR="00DE07D4" w:rsidRPr="00CE297D">
        <w:rPr>
          <w:rFonts w:ascii="Calibri" w:hAnsi="Calibri" w:cs="Calibri"/>
        </w:rPr>
        <w:t xml:space="preserve">C’s support to achieve artistic, </w:t>
      </w:r>
      <w:r w:rsidR="0037389A" w:rsidRPr="00CE297D">
        <w:rPr>
          <w:rFonts w:ascii="Calibri" w:hAnsi="Calibri" w:cs="Calibri"/>
        </w:rPr>
        <w:t>cultural,</w:t>
      </w:r>
      <w:r w:rsidR="00DE07D4" w:rsidRPr="00CE297D">
        <w:rPr>
          <w:rFonts w:ascii="Calibri" w:hAnsi="Calibri" w:cs="Calibri"/>
        </w:rPr>
        <w:t xml:space="preserve"> or creative outcomes for the ACT community. </w:t>
      </w:r>
    </w:p>
    <w:p w14:paraId="55D2F275" w14:textId="03504A54" w:rsidR="00CE297D" w:rsidRPr="00CE297D" w:rsidRDefault="00322E8A" w:rsidP="00EB2120">
      <w:pPr>
        <w:pStyle w:val="ListParagraph"/>
        <w:widowControl/>
        <w:numPr>
          <w:ilvl w:val="0"/>
          <w:numId w:val="21"/>
        </w:numPr>
        <w:autoSpaceDE/>
        <w:autoSpaceDN/>
        <w:spacing w:after="120" w:line="259" w:lineRule="auto"/>
        <w:rPr>
          <w:rFonts w:ascii="Calibri" w:hAnsi="Calibri" w:cs="Calibri"/>
        </w:rPr>
      </w:pPr>
      <w:r>
        <w:rPr>
          <w:rFonts w:ascii="Calibri" w:hAnsi="Calibri" w:cs="Calibri"/>
        </w:rPr>
        <w:t>t</w:t>
      </w:r>
      <w:r w:rsidR="00CE297D" w:rsidRPr="00EB2120">
        <w:rPr>
          <w:rFonts w:ascii="Calibri" w:hAnsi="Calibri" w:cs="Calibri"/>
        </w:rPr>
        <w:t xml:space="preserve">he requirement that Board approval must be sought for any </w:t>
      </w:r>
      <w:proofErr w:type="spellStart"/>
      <w:r w:rsidR="00CE297D" w:rsidRPr="00EB2120">
        <w:rPr>
          <w:rFonts w:ascii="Calibri" w:hAnsi="Calibri" w:cs="Calibri"/>
        </w:rPr>
        <w:t>subsidised</w:t>
      </w:r>
      <w:proofErr w:type="spellEnd"/>
      <w:r w:rsidR="00CE297D" w:rsidRPr="00EB2120">
        <w:rPr>
          <w:rFonts w:ascii="Calibri" w:hAnsi="Calibri" w:cs="Calibri"/>
        </w:rPr>
        <w:t xml:space="preserve"> venue usage that represents a substantial financial benefit to the organisation, and a strategic benefit to the CFC. A substantial financial benefit is defined </w:t>
      </w:r>
      <w:r w:rsidR="00FB276A" w:rsidRPr="00EB2120">
        <w:rPr>
          <w:rFonts w:ascii="Calibri" w:hAnsi="Calibri" w:cs="Calibri"/>
        </w:rPr>
        <w:t xml:space="preserve">by the CFC Board Charter and is currently defined </w:t>
      </w:r>
      <w:r w:rsidR="00CE297D" w:rsidRPr="00EB2120">
        <w:rPr>
          <w:rFonts w:ascii="Calibri" w:hAnsi="Calibri" w:cs="Calibri"/>
        </w:rPr>
        <w:t>as one valued at more than $</w:t>
      </w:r>
      <w:r w:rsidR="00D17DB2" w:rsidRPr="00EB2120">
        <w:rPr>
          <w:rFonts w:ascii="Calibri" w:hAnsi="Calibri" w:cs="Calibri"/>
        </w:rPr>
        <w:t>4</w:t>
      </w:r>
      <w:r w:rsidR="00CE297D" w:rsidRPr="00EB2120">
        <w:rPr>
          <w:rFonts w:ascii="Calibri" w:hAnsi="Calibri" w:cs="Calibri"/>
        </w:rPr>
        <w:t>0,000 per annum.</w:t>
      </w:r>
    </w:p>
    <w:p w14:paraId="5145400C" w14:textId="4A6326C4" w:rsidR="00172669" w:rsidRPr="00CE297D" w:rsidRDefault="00322E8A" w:rsidP="00CE297D">
      <w:pPr>
        <w:pStyle w:val="BodyText"/>
        <w:numPr>
          <w:ilvl w:val="0"/>
          <w:numId w:val="21"/>
        </w:numPr>
        <w:spacing w:after="120" w:line="259" w:lineRule="auto"/>
        <w:jc w:val="both"/>
        <w:rPr>
          <w:rFonts w:ascii="Calibri" w:hAnsi="Calibri" w:cs="Calibri"/>
          <w:sz w:val="22"/>
          <w:szCs w:val="22"/>
        </w:rPr>
      </w:pPr>
      <w:r>
        <w:rPr>
          <w:rFonts w:ascii="Calibri" w:hAnsi="Calibri" w:cs="Calibri"/>
        </w:rPr>
        <w:t>p</w:t>
      </w:r>
      <w:r w:rsidR="00D17DB2">
        <w:rPr>
          <w:rFonts w:ascii="Calibri" w:hAnsi="Calibri" w:cs="Calibri"/>
        </w:rPr>
        <w:t>otential</w:t>
      </w:r>
      <w:r w:rsidR="00CE297D" w:rsidRPr="00CE297D">
        <w:rPr>
          <w:rFonts w:ascii="Calibri" w:hAnsi="Calibri" w:cs="Calibri"/>
          <w:sz w:val="22"/>
          <w:szCs w:val="22"/>
        </w:rPr>
        <w:t xml:space="preserve"> risks to the </w:t>
      </w:r>
      <w:r w:rsidR="00D17DB2">
        <w:rPr>
          <w:rFonts w:ascii="Calibri" w:hAnsi="Calibri" w:cs="Calibri"/>
          <w:sz w:val="22"/>
          <w:szCs w:val="22"/>
        </w:rPr>
        <w:t>venue’s</w:t>
      </w:r>
      <w:r w:rsidR="00D17DB2" w:rsidRPr="00CE297D">
        <w:rPr>
          <w:rFonts w:ascii="Calibri" w:hAnsi="Calibri" w:cs="Calibri"/>
          <w:sz w:val="22"/>
          <w:szCs w:val="22"/>
        </w:rPr>
        <w:t xml:space="preserve"> </w:t>
      </w:r>
      <w:r w:rsidR="00CE297D" w:rsidRPr="00CE297D">
        <w:rPr>
          <w:rFonts w:ascii="Calibri" w:hAnsi="Calibri" w:cs="Calibri"/>
          <w:sz w:val="22"/>
          <w:szCs w:val="22"/>
        </w:rPr>
        <w:t xml:space="preserve">heritage values and the specific risk management procedures that will be applied.  </w:t>
      </w:r>
    </w:p>
    <w:p w14:paraId="078D818A" w14:textId="77777777" w:rsidR="00DE07D4" w:rsidRPr="00CE297D" w:rsidRDefault="00DE07D4" w:rsidP="00C36992">
      <w:pPr>
        <w:pStyle w:val="ListParagraph"/>
        <w:spacing w:after="120" w:line="259" w:lineRule="auto"/>
        <w:ind w:left="0" w:firstLine="0"/>
        <w:rPr>
          <w:rFonts w:ascii="Calibri" w:hAnsi="Calibri" w:cs="Calibri"/>
          <w:strike/>
        </w:rPr>
      </w:pPr>
    </w:p>
    <w:p w14:paraId="51170D9B" w14:textId="3E5D143A" w:rsidR="00172669" w:rsidRPr="00CE297D" w:rsidRDefault="00DE07D4" w:rsidP="00C36992">
      <w:pPr>
        <w:pStyle w:val="BodyText"/>
        <w:spacing w:after="120" w:line="259" w:lineRule="auto"/>
        <w:rPr>
          <w:rFonts w:ascii="Calibri" w:hAnsi="Calibri" w:cs="Calibri"/>
          <w:b/>
          <w:bCs/>
          <w:sz w:val="24"/>
          <w:szCs w:val="24"/>
        </w:rPr>
      </w:pPr>
      <w:r w:rsidRPr="00CE297D">
        <w:rPr>
          <w:rFonts w:ascii="Calibri" w:hAnsi="Calibri" w:cs="Calibri"/>
          <w:b/>
          <w:bCs/>
          <w:sz w:val="24"/>
          <w:szCs w:val="24"/>
        </w:rPr>
        <w:t>Conclusion</w:t>
      </w:r>
    </w:p>
    <w:p w14:paraId="116BE226" w14:textId="17CA2028" w:rsidR="00172669" w:rsidRPr="00C36992" w:rsidRDefault="00DE07D4" w:rsidP="00FB276A">
      <w:pPr>
        <w:pStyle w:val="ListParagraph"/>
        <w:spacing w:after="120" w:line="259" w:lineRule="auto"/>
        <w:ind w:left="0" w:firstLine="0"/>
        <w:rPr>
          <w:rFonts w:ascii="Calibri" w:hAnsi="Calibri" w:cs="Calibri"/>
        </w:rPr>
      </w:pPr>
      <w:r w:rsidRPr="00C36992">
        <w:rPr>
          <w:rFonts w:ascii="Calibri" w:hAnsi="Calibri" w:cs="Calibri"/>
        </w:rPr>
        <w:t>This policy will be published on the website</w:t>
      </w:r>
      <w:r w:rsidR="00CE297D">
        <w:rPr>
          <w:rFonts w:ascii="Calibri" w:hAnsi="Calibri" w:cs="Calibri"/>
        </w:rPr>
        <w:t>s</w:t>
      </w:r>
      <w:r w:rsidRPr="00C36992">
        <w:rPr>
          <w:rFonts w:ascii="Calibri" w:hAnsi="Calibri" w:cs="Calibri"/>
        </w:rPr>
        <w:t xml:space="preserve"> of </w:t>
      </w:r>
      <w:r w:rsidR="00CE297D">
        <w:rPr>
          <w:rFonts w:ascii="Calibri" w:hAnsi="Calibri" w:cs="Calibri"/>
        </w:rPr>
        <w:t xml:space="preserve">the CFC </w:t>
      </w:r>
      <w:r w:rsidRPr="00C36992">
        <w:rPr>
          <w:rFonts w:ascii="Calibri" w:hAnsi="Calibri" w:cs="Calibri"/>
        </w:rPr>
        <w:t>and will be reviewed as required.</w:t>
      </w:r>
    </w:p>
    <w:sectPr w:rsidR="00172669" w:rsidRPr="00C36992" w:rsidSect="0047770F">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1BB1" w14:textId="77777777" w:rsidR="00553F05" w:rsidRDefault="00553F05" w:rsidP="00BE45E1">
      <w:r>
        <w:separator/>
      </w:r>
    </w:p>
  </w:endnote>
  <w:endnote w:type="continuationSeparator" w:id="0">
    <w:p w14:paraId="52A87DA6" w14:textId="77777777" w:rsidR="00553F05" w:rsidRDefault="00553F05" w:rsidP="00BE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3BC8" w14:textId="77777777" w:rsidR="00827E64" w:rsidRDefault="00827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763265945"/>
      <w:docPartObj>
        <w:docPartGallery w:val="Page Numbers (Bottom of Page)"/>
        <w:docPartUnique/>
      </w:docPartObj>
    </w:sdtPr>
    <w:sdtEndPr>
      <w:rPr>
        <w:noProof/>
      </w:rPr>
    </w:sdtEndPr>
    <w:sdtContent>
      <w:p w14:paraId="0D74D386" w14:textId="12BDCF1D" w:rsidR="0069045B" w:rsidRPr="0069045B" w:rsidRDefault="0069045B">
        <w:pPr>
          <w:pStyle w:val="Footer"/>
          <w:jc w:val="right"/>
          <w:rPr>
            <w:rFonts w:asciiTheme="minorHAnsi" w:hAnsiTheme="minorHAnsi" w:cstheme="minorHAnsi"/>
            <w:sz w:val="20"/>
            <w:szCs w:val="20"/>
          </w:rPr>
        </w:pPr>
        <w:r w:rsidRPr="0069045B">
          <w:rPr>
            <w:rFonts w:asciiTheme="minorHAnsi" w:hAnsiTheme="minorHAnsi" w:cstheme="minorHAnsi"/>
            <w:sz w:val="20"/>
            <w:szCs w:val="20"/>
          </w:rPr>
          <w:fldChar w:fldCharType="begin"/>
        </w:r>
        <w:r w:rsidRPr="0069045B">
          <w:rPr>
            <w:rFonts w:asciiTheme="minorHAnsi" w:hAnsiTheme="minorHAnsi" w:cstheme="minorHAnsi"/>
            <w:sz w:val="20"/>
            <w:szCs w:val="20"/>
          </w:rPr>
          <w:instrText xml:space="preserve"> PAGE   \* MERGEFORMAT </w:instrText>
        </w:r>
        <w:r w:rsidRPr="0069045B">
          <w:rPr>
            <w:rFonts w:asciiTheme="minorHAnsi" w:hAnsiTheme="minorHAnsi" w:cstheme="minorHAnsi"/>
            <w:sz w:val="20"/>
            <w:szCs w:val="20"/>
          </w:rPr>
          <w:fldChar w:fldCharType="separate"/>
        </w:r>
        <w:r w:rsidRPr="0069045B">
          <w:rPr>
            <w:rFonts w:asciiTheme="minorHAnsi" w:hAnsiTheme="minorHAnsi" w:cstheme="minorHAnsi"/>
            <w:noProof/>
            <w:sz w:val="20"/>
            <w:szCs w:val="20"/>
          </w:rPr>
          <w:t>2</w:t>
        </w:r>
        <w:r w:rsidRPr="0069045B">
          <w:rPr>
            <w:rFonts w:asciiTheme="minorHAnsi" w:hAnsiTheme="minorHAnsi" w:cstheme="minorHAnsi"/>
            <w:noProof/>
            <w:sz w:val="20"/>
            <w:szCs w:val="20"/>
          </w:rPr>
          <w:fldChar w:fldCharType="end"/>
        </w:r>
      </w:p>
    </w:sdtContent>
  </w:sdt>
  <w:p w14:paraId="27DE07D3" w14:textId="77777777" w:rsidR="0069045B" w:rsidRDefault="006904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2A23" w14:textId="77777777" w:rsidR="00827E64" w:rsidRDefault="00827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0307" w14:textId="77777777" w:rsidR="00553F05" w:rsidRDefault="00553F05" w:rsidP="00BE45E1">
      <w:r>
        <w:separator/>
      </w:r>
    </w:p>
  </w:footnote>
  <w:footnote w:type="continuationSeparator" w:id="0">
    <w:p w14:paraId="3D8B41DE" w14:textId="77777777" w:rsidR="00553F05" w:rsidRDefault="00553F05" w:rsidP="00BE4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2B03" w14:textId="77777777" w:rsidR="00827E64" w:rsidRDefault="00827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1063" w14:textId="49C6CA68" w:rsidR="00BE45E1" w:rsidRDefault="00BE45E1" w:rsidP="008E30C0">
    <w:pPr>
      <w:spacing w:before="66"/>
      <w:jc w:val="right"/>
      <w:rPr>
        <w:rFonts w:ascii="Calibri" w:hAnsi="Calibri" w:cs="Calibri"/>
        <w:i/>
        <w:color w:val="1F1F1F"/>
        <w:spacing w:val="-2"/>
        <w:w w:val="105"/>
        <w:sz w:val="20"/>
        <w:szCs w:val="20"/>
      </w:rPr>
    </w:pPr>
    <w:proofErr w:type="spellStart"/>
    <w:r w:rsidRPr="008E30C0">
      <w:rPr>
        <w:rFonts w:ascii="Calibri" w:hAnsi="Calibri" w:cs="Calibri"/>
        <w:i/>
        <w:color w:val="1F1F1F"/>
        <w:w w:val="105"/>
        <w:sz w:val="20"/>
        <w:szCs w:val="20"/>
      </w:rPr>
      <w:t>Subsidised</w:t>
    </w:r>
    <w:proofErr w:type="spellEnd"/>
    <w:r w:rsidRPr="008E30C0">
      <w:rPr>
        <w:rFonts w:ascii="Calibri" w:hAnsi="Calibri" w:cs="Calibri"/>
        <w:i/>
        <w:color w:val="1F1F1F"/>
        <w:spacing w:val="-6"/>
        <w:w w:val="105"/>
        <w:sz w:val="20"/>
        <w:szCs w:val="20"/>
      </w:rPr>
      <w:t xml:space="preserve"> </w:t>
    </w:r>
    <w:r w:rsidRPr="008E30C0">
      <w:rPr>
        <w:rFonts w:ascii="Calibri" w:hAnsi="Calibri" w:cs="Calibri"/>
        <w:i/>
        <w:color w:val="1F1F1F"/>
        <w:w w:val="105"/>
        <w:sz w:val="20"/>
        <w:szCs w:val="20"/>
      </w:rPr>
      <w:t>usage</w:t>
    </w:r>
    <w:r w:rsidRPr="008E30C0">
      <w:rPr>
        <w:rFonts w:ascii="Calibri" w:hAnsi="Calibri" w:cs="Calibri"/>
        <w:i/>
        <w:color w:val="1F1F1F"/>
        <w:spacing w:val="-8"/>
        <w:w w:val="105"/>
        <w:sz w:val="20"/>
        <w:szCs w:val="20"/>
      </w:rPr>
      <w:t xml:space="preserve"> </w:t>
    </w:r>
    <w:r w:rsidRPr="008E30C0">
      <w:rPr>
        <w:rFonts w:ascii="Calibri" w:hAnsi="Calibri" w:cs="Calibri"/>
        <w:i/>
        <w:color w:val="1F1F1F"/>
        <w:w w:val="105"/>
        <w:sz w:val="20"/>
        <w:szCs w:val="20"/>
      </w:rPr>
      <w:t>of</w:t>
    </w:r>
    <w:r w:rsidRPr="008E30C0">
      <w:rPr>
        <w:rFonts w:ascii="Calibri" w:hAnsi="Calibri" w:cs="Calibri"/>
        <w:i/>
        <w:color w:val="1F1F1F"/>
        <w:spacing w:val="-2"/>
        <w:w w:val="105"/>
        <w:sz w:val="20"/>
        <w:szCs w:val="20"/>
      </w:rPr>
      <w:t xml:space="preserve"> </w:t>
    </w:r>
    <w:r w:rsidRPr="008E30C0">
      <w:rPr>
        <w:rFonts w:ascii="Calibri" w:hAnsi="Calibri" w:cs="Calibri"/>
        <w:i/>
        <w:color w:val="1F1F1F"/>
        <w:w w:val="105"/>
        <w:sz w:val="20"/>
        <w:szCs w:val="20"/>
      </w:rPr>
      <w:t>CFC Venues</w:t>
    </w:r>
    <w:r w:rsidRPr="008E30C0">
      <w:rPr>
        <w:rFonts w:ascii="Calibri" w:hAnsi="Calibri" w:cs="Calibri"/>
        <w:i/>
        <w:color w:val="1F1F1F"/>
        <w:spacing w:val="-5"/>
        <w:w w:val="105"/>
        <w:sz w:val="20"/>
        <w:szCs w:val="20"/>
      </w:rPr>
      <w:t xml:space="preserve"> </w:t>
    </w:r>
    <w:r w:rsidRPr="008E30C0">
      <w:rPr>
        <w:rFonts w:ascii="Calibri" w:hAnsi="Calibri" w:cs="Calibri"/>
        <w:i/>
        <w:color w:val="1F1F1F"/>
        <w:spacing w:val="-2"/>
        <w:w w:val="105"/>
        <w:sz w:val="20"/>
        <w:szCs w:val="20"/>
      </w:rPr>
      <w:t>Policy</w:t>
    </w:r>
  </w:p>
  <w:p w14:paraId="16307091" w14:textId="77777777" w:rsidR="0037389A" w:rsidRPr="008E30C0" w:rsidRDefault="0037389A" w:rsidP="008E30C0">
    <w:pPr>
      <w:spacing w:before="66"/>
      <w:jc w:val="right"/>
      <w:rPr>
        <w:rFonts w:ascii="Calibri" w:hAnsi="Calibri" w:cs="Calibri"/>
        <w:i/>
        <w:sz w:val="20"/>
        <w:szCs w:val="20"/>
      </w:rPr>
    </w:pPr>
  </w:p>
  <w:p w14:paraId="288FF594" w14:textId="77777777" w:rsidR="00BE45E1" w:rsidRDefault="00BE4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6E97" w14:textId="77777777" w:rsidR="00827E64" w:rsidRDefault="0082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810"/>
    <w:multiLevelType w:val="hybridMultilevel"/>
    <w:tmpl w:val="993C1920"/>
    <w:lvl w:ilvl="0" w:tplc="9DF8BBE0">
      <w:start w:val="1"/>
      <w:numFmt w:val="bullet"/>
      <w:lvlText w:val=""/>
      <w:lvlJc w:val="left"/>
      <w:pPr>
        <w:ind w:left="1331" w:hanging="360"/>
      </w:pPr>
      <w:rPr>
        <w:rFonts w:ascii="Symbol" w:hAnsi="Symbol" w:hint="default"/>
      </w:rPr>
    </w:lvl>
    <w:lvl w:ilvl="1" w:tplc="0C090003" w:tentative="1">
      <w:start w:val="1"/>
      <w:numFmt w:val="bullet"/>
      <w:lvlText w:val="o"/>
      <w:lvlJc w:val="left"/>
      <w:pPr>
        <w:ind w:left="2051" w:hanging="360"/>
      </w:pPr>
      <w:rPr>
        <w:rFonts w:ascii="Courier New" w:hAnsi="Courier New" w:cs="Courier New" w:hint="default"/>
      </w:rPr>
    </w:lvl>
    <w:lvl w:ilvl="2" w:tplc="0C090005" w:tentative="1">
      <w:start w:val="1"/>
      <w:numFmt w:val="bullet"/>
      <w:lvlText w:val=""/>
      <w:lvlJc w:val="left"/>
      <w:pPr>
        <w:ind w:left="2771" w:hanging="360"/>
      </w:pPr>
      <w:rPr>
        <w:rFonts w:ascii="Wingdings" w:hAnsi="Wingdings" w:hint="default"/>
      </w:rPr>
    </w:lvl>
    <w:lvl w:ilvl="3" w:tplc="0C090001" w:tentative="1">
      <w:start w:val="1"/>
      <w:numFmt w:val="bullet"/>
      <w:lvlText w:val=""/>
      <w:lvlJc w:val="left"/>
      <w:pPr>
        <w:ind w:left="3491" w:hanging="360"/>
      </w:pPr>
      <w:rPr>
        <w:rFonts w:ascii="Symbol" w:hAnsi="Symbol" w:hint="default"/>
      </w:rPr>
    </w:lvl>
    <w:lvl w:ilvl="4" w:tplc="0C090003" w:tentative="1">
      <w:start w:val="1"/>
      <w:numFmt w:val="bullet"/>
      <w:lvlText w:val="o"/>
      <w:lvlJc w:val="left"/>
      <w:pPr>
        <w:ind w:left="4211" w:hanging="360"/>
      </w:pPr>
      <w:rPr>
        <w:rFonts w:ascii="Courier New" w:hAnsi="Courier New" w:cs="Courier New" w:hint="default"/>
      </w:rPr>
    </w:lvl>
    <w:lvl w:ilvl="5" w:tplc="0C090005" w:tentative="1">
      <w:start w:val="1"/>
      <w:numFmt w:val="bullet"/>
      <w:lvlText w:val=""/>
      <w:lvlJc w:val="left"/>
      <w:pPr>
        <w:ind w:left="4931" w:hanging="360"/>
      </w:pPr>
      <w:rPr>
        <w:rFonts w:ascii="Wingdings" w:hAnsi="Wingdings" w:hint="default"/>
      </w:rPr>
    </w:lvl>
    <w:lvl w:ilvl="6" w:tplc="0C090001" w:tentative="1">
      <w:start w:val="1"/>
      <w:numFmt w:val="bullet"/>
      <w:lvlText w:val=""/>
      <w:lvlJc w:val="left"/>
      <w:pPr>
        <w:ind w:left="5651" w:hanging="360"/>
      </w:pPr>
      <w:rPr>
        <w:rFonts w:ascii="Symbol" w:hAnsi="Symbol" w:hint="default"/>
      </w:rPr>
    </w:lvl>
    <w:lvl w:ilvl="7" w:tplc="0C090003" w:tentative="1">
      <w:start w:val="1"/>
      <w:numFmt w:val="bullet"/>
      <w:lvlText w:val="o"/>
      <w:lvlJc w:val="left"/>
      <w:pPr>
        <w:ind w:left="6371" w:hanging="360"/>
      </w:pPr>
      <w:rPr>
        <w:rFonts w:ascii="Courier New" w:hAnsi="Courier New" w:cs="Courier New" w:hint="default"/>
      </w:rPr>
    </w:lvl>
    <w:lvl w:ilvl="8" w:tplc="0C090005" w:tentative="1">
      <w:start w:val="1"/>
      <w:numFmt w:val="bullet"/>
      <w:lvlText w:val=""/>
      <w:lvlJc w:val="left"/>
      <w:pPr>
        <w:ind w:left="7091" w:hanging="360"/>
      </w:pPr>
      <w:rPr>
        <w:rFonts w:ascii="Wingdings" w:hAnsi="Wingdings" w:hint="default"/>
      </w:rPr>
    </w:lvl>
  </w:abstractNum>
  <w:abstractNum w:abstractNumId="1" w15:restartNumberingAfterBreak="0">
    <w:nsid w:val="0B491F48"/>
    <w:multiLevelType w:val="hybridMultilevel"/>
    <w:tmpl w:val="EA403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22199B"/>
    <w:multiLevelType w:val="hybridMultilevel"/>
    <w:tmpl w:val="EDBC01AC"/>
    <w:lvl w:ilvl="0" w:tplc="FE20A400">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668D5"/>
    <w:multiLevelType w:val="hybridMultilevel"/>
    <w:tmpl w:val="09C0608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2B97BF3"/>
    <w:multiLevelType w:val="hybridMultilevel"/>
    <w:tmpl w:val="C4266020"/>
    <w:lvl w:ilvl="0" w:tplc="9DF8BBE0">
      <w:start w:val="1"/>
      <w:numFmt w:val="bullet"/>
      <w:lvlText w:val=""/>
      <w:lvlJc w:val="left"/>
      <w:pPr>
        <w:ind w:left="1331" w:hanging="360"/>
      </w:pPr>
      <w:rPr>
        <w:rFonts w:ascii="Symbol" w:hAnsi="Symbol" w:hint="default"/>
      </w:rPr>
    </w:lvl>
    <w:lvl w:ilvl="1" w:tplc="0C090003" w:tentative="1">
      <w:start w:val="1"/>
      <w:numFmt w:val="bullet"/>
      <w:lvlText w:val="o"/>
      <w:lvlJc w:val="left"/>
      <w:pPr>
        <w:ind w:left="2051" w:hanging="360"/>
      </w:pPr>
      <w:rPr>
        <w:rFonts w:ascii="Courier New" w:hAnsi="Courier New" w:cs="Courier New" w:hint="default"/>
      </w:rPr>
    </w:lvl>
    <w:lvl w:ilvl="2" w:tplc="0C090005" w:tentative="1">
      <w:start w:val="1"/>
      <w:numFmt w:val="bullet"/>
      <w:lvlText w:val=""/>
      <w:lvlJc w:val="left"/>
      <w:pPr>
        <w:ind w:left="2771" w:hanging="360"/>
      </w:pPr>
      <w:rPr>
        <w:rFonts w:ascii="Wingdings" w:hAnsi="Wingdings" w:hint="default"/>
      </w:rPr>
    </w:lvl>
    <w:lvl w:ilvl="3" w:tplc="0C090001" w:tentative="1">
      <w:start w:val="1"/>
      <w:numFmt w:val="bullet"/>
      <w:lvlText w:val=""/>
      <w:lvlJc w:val="left"/>
      <w:pPr>
        <w:ind w:left="3491" w:hanging="360"/>
      </w:pPr>
      <w:rPr>
        <w:rFonts w:ascii="Symbol" w:hAnsi="Symbol" w:hint="default"/>
      </w:rPr>
    </w:lvl>
    <w:lvl w:ilvl="4" w:tplc="0C090003" w:tentative="1">
      <w:start w:val="1"/>
      <w:numFmt w:val="bullet"/>
      <w:lvlText w:val="o"/>
      <w:lvlJc w:val="left"/>
      <w:pPr>
        <w:ind w:left="4211" w:hanging="360"/>
      </w:pPr>
      <w:rPr>
        <w:rFonts w:ascii="Courier New" w:hAnsi="Courier New" w:cs="Courier New" w:hint="default"/>
      </w:rPr>
    </w:lvl>
    <w:lvl w:ilvl="5" w:tplc="0C090005" w:tentative="1">
      <w:start w:val="1"/>
      <w:numFmt w:val="bullet"/>
      <w:lvlText w:val=""/>
      <w:lvlJc w:val="left"/>
      <w:pPr>
        <w:ind w:left="4931" w:hanging="360"/>
      </w:pPr>
      <w:rPr>
        <w:rFonts w:ascii="Wingdings" w:hAnsi="Wingdings" w:hint="default"/>
      </w:rPr>
    </w:lvl>
    <w:lvl w:ilvl="6" w:tplc="0C090001" w:tentative="1">
      <w:start w:val="1"/>
      <w:numFmt w:val="bullet"/>
      <w:lvlText w:val=""/>
      <w:lvlJc w:val="left"/>
      <w:pPr>
        <w:ind w:left="5651" w:hanging="360"/>
      </w:pPr>
      <w:rPr>
        <w:rFonts w:ascii="Symbol" w:hAnsi="Symbol" w:hint="default"/>
      </w:rPr>
    </w:lvl>
    <w:lvl w:ilvl="7" w:tplc="0C090003" w:tentative="1">
      <w:start w:val="1"/>
      <w:numFmt w:val="bullet"/>
      <w:lvlText w:val="o"/>
      <w:lvlJc w:val="left"/>
      <w:pPr>
        <w:ind w:left="6371" w:hanging="360"/>
      </w:pPr>
      <w:rPr>
        <w:rFonts w:ascii="Courier New" w:hAnsi="Courier New" w:cs="Courier New" w:hint="default"/>
      </w:rPr>
    </w:lvl>
    <w:lvl w:ilvl="8" w:tplc="0C090005" w:tentative="1">
      <w:start w:val="1"/>
      <w:numFmt w:val="bullet"/>
      <w:lvlText w:val=""/>
      <w:lvlJc w:val="left"/>
      <w:pPr>
        <w:ind w:left="7091" w:hanging="360"/>
      </w:pPr>
      <w:rPr>
        <w:rFonts w:ascii="Wingdings" w:hAnsi="Wingdings" w:hint="default"/>
      </w:rPr>
    </w:lvl>
  </w:abstractNum>
  <w:abstractNum w:abstractNumId="5" w15:restartNumberingAfterBreak="0">
    <w:nsid w:val="1F8D2C70"/>
    <w:multiLevelType w:val="hybridMultilevel"/>
    <w:tmpl w:val="107C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B44888"/>
    <w:multiLevelType w:val="hybridMultilevel"/>
    <w:tmpl w:val="79F40F6C"/>
    <w:lvl w:ilvl="0" w:tplc="E47038CC">
      <w:start w:val="1"/>
      <w:numFmt w:val="decimal"/>
      <w:lvlText w:val="%1."/>
      <w:lvlJc w:val="left"/>
      <w:pPr>
        <w:ind w:left="605" w:hanging="368"/>
      </w:pPr>
      <w:rPr>
        <w:rFonts w:ascii="Arial" w:eastAsia="Arial" w:hAnsi="Arial" w:cs="Arial" w:hint="default"/>
        <w:b w:val="0"/>
        <w:bCs w:val="0"/>
        <w:i w:val="0"/>
        <w:iCs w:val="0"/>
        <w:color w:val="1F1F1F"/>
        <w:spacing w:val="-1"/>
        <w:w w:val="109"/>
        <w:sz w:val="21"/>
        <w:szCs w:val="21"/>
        <w:lang w:val="en-US" w:eastAsia="en-US" w:bidi="ar-SA"/>
      </w:rPr>
    </w:lvl>
    <w:lvl w:ilvl="1" w:tplc="6D0823AE">
      <w:numFmt w:val="bullet"/>
      <w:lvlText w:val="•"/>
      <w:lvlJc w:val="left"/>
      <w:pPr>
        <w:ind w:left="969" w:hanging="364"/>
      </w:pPr>
      <w:rPr>
        <w:rFonts w:ascii="Arial" w:eastAsia="Arial" w:hAnsi="Arial" w:cs="Arial" w:hint="default"/>
        <w:w w:val="106"/>
        <w:lang w:val="en-US" w:eastAsia="en-US" w:bidi="ar-SA"/>
      </w:rPr>
    </w:lvl>
    <w:lvl w:ilvl="2" w:tplc="0B507B16">
      <w:numFmt w:val="bullet"/>
      <w:lvlText w:val="•"/>
      <w:lvlJc w:val="left"/>
      <w:pPr>
        <w:ind w:left="1889" w:hanging="364"/>
      </w:pPr>
      <w:rPr>
        <w:rFonts w:hint="default"/>
        <w:lang w:val="en-US" w:eastAsia="en-US" w:bidi="ar-SA"/>
      </w:rPr>
    </w:lvl>
    <w:lvl w:ilvl="3" w:tplc="591022A8">
      <w:numFmt w:val="bullet"/>
      <w:lvlText w:val="•"/>
      <w:lvlJc w:val="left"/>
      <w:pPr>
        <w:ind w:left="2818" w:hanging="364"/>
      </w:pPr>
      <w:rPr>
        <w:rFonts w:hint="default"/>
        <w:lang w:val="en-US" w:eastAsia="en-US" w:bidi="ar-SA"/>
      </w:rPr>
    </w:lvl>
    <w:lvl w:ilvl="4" w:tplc="FAA2E3F0">
      <w:numFmt w:val="bullet"/>
      <w:lvlText w:val="•"/>
      <w:lvlJc w:val="left"/>
      <w:pPr>
        <w:ind w:left="3748" w:hanging="364"/>
      </w:pPr>
      <w:rPr>
        <w:rFonts w:hint="default"/>
        <w:lang w:val="en-US" w:eastAsia="en-US" w:bidi="ar-SA"/>
      </w:rPr>
    </w:lvl>
    <w:lvl w:ilvl="5" w:tplc="158A954E">
      <w:numFmt w:val="bullet"/>
      <w:lvlText w:val="•"/>
      <w:lvlJc w:val="left"/>
      <w:pPr>
        <w:ind w:left="4677" w:hanging="364"/>
      </w:pPr>
      <w:rPr>
        <w:rFonts w:hint="default"/>
        <w:lang w:val="en-US" w:eastAsia="en-US" w:bidi="ar-SA"/>
      </w:rPr>
    </w:lvl>
    <w:lvl w:ilvl="6" w:tplc="654C7AF8">
      <w:numFmt w:val="bullet"/>
      <w:lvlText w:val="•"/>
      <w:lvlJc w:val="left"/>
      <w:pPr>
        <w:ind w:left="5606" w:hanging="364"/>
      </w:pPr>
      <w:rPr>
        <w:rFonts w:hint="default"/>
        <w:lang w:val="en-US" w:eastAsia="en-US" w:bidi="ar-SA"/>
      </w:rPr>
    </w:lvl>
    <w:lvl w:ilvl="7" w:tplc="DBF611B8">
      <w:numFmt w:val="bullet"/>
      <w:lvlText w:val="•"/>
      <w:lvlJc w:val="left"/>
      <w:pPr>
        <w:ind w:left="6536" w:hanging="364"/>
      </w:pPr>
      <w:rPr>
        <w:rFonts w:hint="default"/>
        <w:lang w:val="en-US" w:eastAsia="en-US" w:bidi="ar-SA"/>
      </w:rPr>
    </w:lvl>
    <w:lvl w:ilvl="8" w:tplc="3468FF40">
      <w:numFmt w:val="bullet"/>
      <w:lvlText w:val="•"/>
      <w:lvlJc w:val="left"/>
      <w:pPr>
        <w:ind w:left="7465" w:hanging="364"/>
      </w:pPr>
      <w:rPr>
        <w:rFonts w:hint="default"/>
        <w:lang w:val="en-US" w:eastAsia="en-US" w:bidi="ar-SA"/>
      </w:rPr>
    </w:lvl>
  </w:abstractNum>
  <w:abstractNum w:abstractNumId="7" w15:restartNumberingAfterBreak="0">
    <w:nsid w:val="28DD6622"/>
    <w:multiLevelType w:val="hybridMultilevel"/>
    <w:tmpl w:val="AFA60B88"/>
    <w:lvl w:ilvl="0" w:tplc="FE20A400">
      <w:start w:val="1"/>
      <w:numFmt w:val="bullet"/>
      <w:lvlText w:val=""/>
      <w:lvlJc w:val="left"/>
      <w:pPr>
        <w:ind w:left="971" w:hanging="360"/>
      </w:pPr>
      <w:rPr>
        <w:rFonts w:ascii="Symbol" w:hAnsi="Symbol"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8" w15:restartNumberingAfterBreak="0">
    <w:nsid w:val="2F964323"/>
    <w:multiLevelType w:val="hybridMultilevel"/>
    <w:tmpl w:val="D1E8518A"/>
    <w:lvl w:ilvl="0" w:tplc="78385B9A">
      <w:numFmt w:val="bullet"/>
      <w:lvlText w:val="•"/>
      <w:lvlJc w:val="left"/>
      <w:pPr>
        <w:ind w:left="603" w:hanging="354"/>
      </w:pPr>
      <w:rPr>
        <w:rFonts w:ascii="Arial" w:eastAsia="Arial" w:hAnsi="Arial" w:cs="Arial" w:hint="default"/>
        <w:b w:val="0"/>
        <w:bCs w:val="0"/>
        <w:i w:val="0"/>
        <w:iCs w:val="0"/>
        <w:color w:val="1F1F1F"/>
        <w:w w:val="103"/>
        <w:sz w:val="21"/>
        <w:szCs w:val="21"/>
        <w:lang w:val="en-US" w:eastAsia="en-US" w:bidi="ar-SA"/>
      </w:rPr>
    </w:lvl>
    <w:lvl w:ilvl="1" w:tplc="904E929A">
      <w:numFmt w:val="bullet"/>
      <w:lvlText w:val="•"/>
      <w:lvlJc w:val="left"/>
      <w:pPr>
        <w:ind w:left="1472" w:hanging="354"/>
      </w:pPr>
      <w:rPr>
        <w:rFonts w:hint="default"/>
        <w:lang w:val="en-US" w:eastAsia="en-US" w:bidi="ar-SA"/>
      </w:rPr>
    </w:lvl>
    <w:lvl w:ilvl="2" w:tplc="A67C7E26">
      <w:numFmt w:val="bullet"/>
      <w:lvlText w:val="•"/>
      <w:lvlJc w:val="left"/>
      <w:pPr>
        <w:ind w:left="2344" w:hanging="354"/>
      </w:pPr>
      <w:rPr>
        <w:rFonts w:hint="default"/>
        <w:lang w:val="en-US" w:eastAsia="en-US" w:bidi="ar-SA"/>
      </w:rPr>
    </w:lvl>
    <w:lvl w:ilvl="3" w:tplc="F20A0284">
      <w:numFmt w:val="bullet"/>
      <w:lvlText w:val="•"/>
      <w:lvlJc w:val="left"/>
      <w:pPr>
        <w:ind w:left="3217" w:hanging="354"/>
      </w:pPr>
      <w:rPr>
        <w:rFonts w:hint="default"/>
        <w:lang w:val="en-US" w:eastAsia="en-US" w:bidi="ar-SA"/>
      </w:rPr>
    </w:lvl>
    <w:lvl w:ilvl="4" w:tplc="03AACAE8">
      <w:numFmt w:val="bullet"/>
      <w:lvlText w:val="•"/>
      <w:lvlJc w:val="left"/>
      <w:pPr>
        <w:ind w:left="4089" w:hanging="354"/>
      </w:pPr>
      <w:rPr>
        <w:rFonts w:hint="default"/>
        <w:lang w:val="en-US" w:eastAsia="en-US" w:bidi="ar-SA"/>
      </w:rPr>
    </w:lvl>
    <w:lvl w:ilvl="5" w:tplc="9CC00938">
      <w:numFmt w:val="bullet"/>
      <w:lvlText w:val="•"/>
      <w:lvlJc w:val="left"/>
      <w:pPr>
        <w:ind w:left="4962" w:hanging="354"/>
      </w:pPr>
      <w:rPr>
        <w:rFonts w:hint="default"/>
        <w:lang w:val="en-US" w:eastAsia="en-US" w:bidi="ar-SA"/>
      </w:rPr>
    </w:lvl>
    <w:lvl w:ilvl="6" w:tplc="FFA630FC">
      <w:numFmt w:val="bullet"/>
      <w:lvlText w:val="•"/>
      <w:lvlJc w:val="left"/>
      <w:pPr>
        <w:ind w:left="5834" w:hanging="354"/>
      </w:pPr>
      <w:rPr>
        <w:rFonts w:hint="default"/>
        <w:lang w:val="en-US" w:eastAsia="en-US" w:bidi="ar-SA"/>
      </w:rPr>
    </w:lvl>
    <w:lvl w:ilvl="7" w:tplc="A2D074A6">
      <w:numFmt w:val="bullet"/>
      <w:lvlText w:val="•"/>
      <w:lvlJc w:val="left"/>
      <w:pPr>
        <w:ind w:left="6706" w:hanging="354"/>
      </w:pPr>
      <w:rPr>
        <w:rFonts w:hint="default"/>
        <w:lang w:val="en-US" w:eastAsia="en-US" w:bidi="ar-SA"/>
      </w:rPr>
    </w:lvl>
    <w:lvl w:ilvl="8" w:tplc="983EEFA2">
      <w:numFmt w:val="bullet"/>
      <w:lvlText w:val="•"/>
      <w:lvlJc w:val="left"/>
      <w:pPr>
        <w:ind w:left="7579" w:hanging="354"/>
      </w:pPr>
      <w:rPr>
        <w:rFonts w:hint="default"/>
        <w:lang w:val="en-US" w:eastAsia="en-US" w:bidi="ar-SA"/>
      </w:rPr>
    </w:lvl>
  </w:abstractNum>
  <w:abstractNum w:abstractNumId="9" w15:restartNumberingAfterBreak="0">
    <w:nsid w:val="313168CD"/>
    <w:multiLevelType w:val="hybridMultilevel"/>
    <w:tmpl w:val="13063258"/>
    <w:lvl w:ilvl="0" w:tplc="FE20A40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4E743AF"/>
    <w:multiLevelType w:val="hybridMultilevel"/>
    <w:tmpl w:val="C49645C2"/>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5362924"/>
    <w:multiLevelType w:val="hybridMultilevel"/>
    <w:tmpl w:val="F3886766"/>
    <w:lvl w:ilvl="0" w:tplc="34F64748">
      <w:start w:val="1"/>
      <w:numFmt w:val="decimal"/>
      <w:lvlText w:val="%1."/>
      <w:lvlJc w:val="left"/>
      <w:pPr>
        <w:ind w:left="605" w:hanging="368"/>
      </w:pPr>
      <w:rPr>
        <w:rFonts w:ascii="Arial" w:eastAsia="Arial" w:hAnsi="Arial" w:cs="Arial" w:hint="default"/>
        <w:b w:val="0"/>
        <w:bCs w:val="0"/>
        <w:i w:val="0"/>
        <w:iCs w:val="0"/>
        <w:color w:val="1F1F1F"/>
        <w:spacing w:val="-1"/>
        <w:w w:val="109"/>
        <w:sz w:val="21"/>
        <w:szCs w:val="21"/>
        <w:lang w:val="en-US" w:eastAsia="en-US" w:bidi="ar-SA"/>
      </w:rPr>
    </w:lvl>
    <w:lvl w:ilvl="1" w:tplc="113ECBF2">
      <w:numFmt w:val="bullet"/>
      <w:lvlText w:val="•"/>
      <w:lvlJc w:val="left"/>
      <w:pPr>
        <w:ind w:left="969" w:hanging="364"/>
      </w:pPr>
      <w:rPr>
        <w:rFonts w:ascii="Arial" w:eastAsia="Arial" w:hAnsi="Arial" w:cs="Arial" w:hint="default"/>
        <w:w w:val="106"/>
        <w:lang w:val="en-US" w:eastAsia="en-US" w:bidi="ar-SA"/>
      </w:rPr>
    </w:lvl>
    <w:lvl w:ilvl="2" w:tplc="BC8E11E0">
      <w:numFmt w:val="bullet"/>
      <w:lvlText w:val="•"/>
      <w:lvlJc w:val="left"/>
      <w:pPr>
        <w:ind w:left="1889" w:hanging="364"/>
      </w:pPr>
      <w:rPr>
        <w:rFonts w:hint="default"/>
        <w:lang w:val="en-US" w:eastAsia="en-US" w:bidi="ar-SA"/>
      </w:rPr>
    </w:lvl>
    <w:lvl w:ilvl="3" w:tplc="139C97EA">
      <w:numFmt w:val="bullet"/>
      <w:lvlText w:val="•"/>
      <w:lvlJc w:val="left"/>
      <w:pPr>
        <w:ind w:left="2818" w:hanging="364"/>
      </w:pPr>
      <w:rPr>
        <w:rFonts w:hint="default"/>
        <w:lang w:val="en-US" w:eastAsia="en-US" w:bidi="ar-SA"/>
      </w:rPr>
    </w:lvl>
    <w:lvl w:ilvl="4" w:tplc="568A526A">
      <w:numFmt w:val="bullet"/>
      <w:lvlText w:val="•"/>
      <w:lvlJc w:val="left"/>
      <w:pPr>
        <w:ind w:left="3748" w:hanging="364"/>
      </w:pPr>
      <w:rPr>
        <w:rFonts w:hint="default"/>
        <w:lang w:val="en-US" w:eastAsia="en-US" w:bidi="ar-SA"/>
      </w:rPr>
    </w:lvl>
    <w:lvl w:ilvl="5" w:tplc="25B054F6">
      <w:numFmt w:val="bullet"/>
      <w:lvlText w:val="•"/>
      <w:lvlJc w:val="left"/>
      <w:pPr>
        <w:ind w:left="4677" w:hanging="364"/>
      </w:pPr>
      <w:rPr>
        <w:rFonts w:hint="default"/>
        <w:lang w:val="en-US" w:eastAsia="en-US" w:bidi="ar-SA"/>
      </w:rPr>
    </w:lvl>
    <w:lvl w:ilvl="6" w:tplc="CE40FDBA">
      <w:numFmt w:val="bullet"/>
      <w:lvlText w:val="•"/>
      <w:lvlJc w:val="left"/>
      <w:pPr>
        <w:ind w:left="5606" w:hanging="364"/>
      </w:pPr>
      <w:rPr>
        <w:rFonts w:hint="default"/>
        <w:lang w:val="en-US" w:eastAsia="en-US" w:bidi="ar-SA"/>
      </w:rPr>
    </w:lvl>
    <w:lvl w:ilvl="7" w:tplc="907AFFD4">
      <w:numFmt w:val="bullet"/>
      <w:lvlText w:val="•"/>
      <w:lvlJc w:val="left"/>
      <w:pPr>
        <w:ind w:left="6536" w:hanging="364"/>
      </w:pPr>
      <w:rPr>
        <w:rFonts w:hint="default"/>
        <w:lang w:val="en-US" w:eastAsia="en-US" w:bidi="ar-SA"/>
      </w:rPr>
    </w:lvl>
    <w:lvl w:ilvl="8" w:tplc="EAEA9148">
      <w:numFmt w:val="bullet"/>
      <w:lvlText w:val="•"/>
      <w:lvlJc w:val="left"/>
      <w:pPr>
        <w:ind w:left="7465" w:hanging="364"/>
      </w:pPr>
      <w:rPr>
        <w:rFonts w:hint="default"/>
        <w:lang w:val="en-US" w:eastAsia="en-US" w:bidi="ar-SA"/>
      </w:rPr>
    </w:lvl>
  </w:abstractNum>
  <w:abstractNum w:abstractNumId="12" w15:restartNumberingAfterBreak="0">
    <w:nsid w:val="3DD14DEE"/>
    <w:multiLevelType w:val="hybridMultilevel"/>
    <w:tmpl w:val="F6F6D818"/>
    <w:lvl w:ilvl="0" w:tplc="CAB64582">
      <w:start w:val="1"/>
      <w:numFmt w:val="decimal"/>
      <w:lvlText w:val="%1."/>
      <w:lvlJc w:val="left"/>
      <w:pPr>
        <w:ind w:left="599" w:hanging="362"/>
      </w:pPr>
      <w:rPr>
        <w:rFonts w:hint="default"/>
        <w:spacing w:val="-1"/>
        <w:w w:val="109"/>
        <w:lang w:val="en-US" w:eastAsia="en-US" w:bidi="ar-SA"/>
      </w:rPr>
    </w:lvl>
    <w:lvl w:ilvl="1" w:tplc="EB7EDACE">
      <w:numFmt w:val="bullet"/>
      <w:lvlText w:val="•"/>
      <w:lvlJc w:val="left"/>
      <w:pPr>
        <w:ind w:left="956" w:hanging="358"/>
      </w:pPr>
      <w:rPr>
        <w:rFonts w:ascii="Arial" w:eastAsia="Arial" w:hAnsi="Arial" w:cs="Arial" w:hint="default"/>
        <w:w w:val="107"/>
        <w:lang w:val="en-US" w:eastAsia="en-US" w:bidi="ar-SA"/>
      </w:rPr>
    </w:lvl>
    <w:lvl w:ilvl="2" w:tplc="CAEC50F8">
      <w:numFmt w:val="bullet"/>
      <w:lvlText w:val="•"/>
      <w:lvlJc w:val="left"/>
      <w:pPr>
        <w:ind w:left="1889" w:hanging="358"/>
      </w:pPr>
      <w:rPr>
        <w:rFonts w:hint="default"/>
        <w:lang w:val="en-US" w:eastAsia="en-US" w:bidi="ar-SA"/>
      </w:rPr>
    </w:lvl>
    <w:lvl w:ilvl="3" w:tplc="B142C05C">
      <w:numFmt w:val="bullet"/>
      <w:lvlText w:val="•"/>
      <w:lvlJc w:val="left"/>
      <w:pPr>
        <w:ind w:left="2818" w:hanging="358"/>
      </w:pPr>
      <w:rPr>
        <w:rFonts w:hint="default"/>
        <w:lang w:val="en-US" w:eastAsia="en-US" w:bidi="ar-SA"/>
      </w:rPr>
    </w:lvl>
    <w:lvl w:ilvl="4" w:tplc="03D4574C">
      <w:numFmt w:val="bullet"/>
      <w:lvlText w:val="•"/>
      <w:lvlJc w:val="left"/>
      <w:pPr>
        <w:ind w:left="3748" w:hanging="358"/>
      </w:pPr>
      <w:rPr>
        <w:rFonts w:hint="default"/>
        <w:lang w:val="en-US" w:eastAsia="en-US" w:bidi="ar-SA"/>
      </w:rPr>
    </w:lvl>
    <w:lvl w:ilvl="5" w:tplc="726E585A">
      <w:numFmt w:val="bullet"/>
      <w:lvlText w:val="•"/>
      <w:lvlJc w:val="left"/>
      <w:pPr>
        <w:ind w:left="4677" w:hanging="358"/>
      </w:pPr>
      <w:rPr>
        <w:rFonts w:hint="default"/>
        <w:lang w:val="en-US" w:eastAsia="en-US" w:bidi="ar-SA"/>
      </w:rPr>
    </w:lvl>
    <w:lvl w:ilvl="6" w:tplc="ECA63258">
      <w:numFmt w:val="bullet"/>
      <w:lvlText w:val="•"/>
      <w:lvlJc w:val="left"/>
      <w:pPr>
        <w:ind w:left="5606" w:hanging="358"/>
      </w:pPr>
      <w:rPr>
        <w:rFonts w:hint="default"/>
        <w:lang w:val="en-US" w:eastAsia="en-US" w:bidi="ar-SA"/>
      </w:rPr>
    </w:lvl>
    <w:lvl w:ilvl="7" w:tplc="CCAED0DA">
      <w:numFmt w:val="bullet"/>
      <w:lvlText w:val="•"/>
      <w:lvlJc w:val="left"/>
      <w:pPr>
        <w:ind w:left="6536" w:hanging="358"/>
      </w:pPr>
      <w:rPr>
        <w:rFonts w:hint="default"/>
        <w:lang w:val="en-US" w:eastAsia="en-US" w:bidi="ar-SA"/>
      </w:rPr>
    </w:lvl>
    <w:lvl w:ilvl="8" w:tplc="DE62D538">
      <w:numFmt w:val="bullet"/>
      <w:lvlText w:val="•"/>
      <w:lvlJc w:val="left"/>
      <w:pPr>
        <w:ind w:left="7465" w:hanging="358"/>
      </w:pPr>
      <w:rPr>
        <w:rFonts w:hint="default"/>
        <w:lang w:val="en-US" w:eastAsia="en-US" w:bidi="ar-SA"/>
      </w:rPr>
    </w:lvl>
  </w:abstractNum>
  <w:abstractNum w:abstractNumId="13" w15:restartNumberingAfterBreak="0">
    <w:nsid w:val="40971414"/>
    <w:multiLevelType w:val="hybridMultilevel"/>
    <w:tmpl w:val="9CAAC29A"/>
    <w:lvl w:ilvl="0" w:tplc="1BDC3292">
      <w:start w:val="1"/>
      <w:numFmt w:val="decimal"/>
      <w:pStyle w:val="1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8D05CD"/>
    <w:multiLevelType w:val="hybridMultilevel"/>
    <w:tmpl w:val="8A520308"/>
    <w:lvl w:ilvl="0" w:tplc="9BC2CE42">
      <w:start w:val="1"/>
      <w:numFmt w:val="decimal"/>
      <w:lvlText w:val="%1."/>
      <w:lvlJc w:val="left"/>
      <w:pPr>
        <w:ind w:left="574" w:hanging="362"/>
      </w:pPr>
      <w:rPr>
        <w:rFonts w:ascii="Arial" w:eastAsia="Arial" w:hAnsi="Arial" w:cs="Arial" w:hint="default"/>
        <w:b w:val="0"/>
        <w:bCs w:val="0"/>
        <w:i w:val="0"/>
        <w:iCs w:val="0"/>
        <w:color w:val="1F1F1F"/>
        <w:spacing w:val="-1"/>
        <w:w w:val="107"/>
        <w:sz w:val="20"/>
        <w:szCs w:val="20"/>
        <w:lang w:val="en-US" w:eastAsia="en-US" w:bidi="ar-SA"/>
      </w:rPr>
    </w:lvl>
    <w:lvl w:ilvl="1" w:tplc="3E828FB4">
      <w:numFmt w:val="bullet"/>
      <w:lvlText w:val="•"/>
      <w:lvlJc w:val="left"/>
      <w:pPr>
        <w:ind w:left="1454" w:hanging="362"/>
      </w:pPr>
      <w:rPr>
        <w:rFonts w:hint="default"/>
        <w:lang w:val="en-US" w:eastAsia="en-US" w:bidi="ar-SA"/>
      </w:rPr>
    </w:lvl>
    <w:lvl w:ilvl="2" w:tplc="8AA6A68C">
      <w:numFmt w:val="bullet"/>
      <w:lvlText w:val="•"/>
      <w:lvlJc w:val="left"/>
      <w:pPr>
        <w:ind w:left="2328" w:hanging="362"/>
      </w:pPr>
      <w:rPr>
        <w:rFonts w:hint="default"/>
        <w:lang w:val="en-US" w:eastAsia="en-US" w:bidi="ar-SA"/>
      </w:rPr>
    </w:lvl>
    <w:lvl w:ilvl="3" w:tplc="C532AAFA">
      <w:numFmt w:val="bullet"/>
      <w:lvlText w:val="•"/>
      <w:lvlJc w:val="left"/>
      <w:pPr>
        <w:ind w:left="3203" w:hanging="362"/>
      </w:pPr>
      <w:rPr>
        <w:rFonts w:hint="default"/>
        <w:lang w:val="en-US" w:eastAsia="en-US" w:bidi="ar-SA"/>
      </w:rPr>
    </w:lvl>
    <w:lvl w:ilvl="4" w:tplc="C55E2E94">
      <w:numFmt w:val="bullet"/>
      <w:lvlText w:val="•"/>
      <w:lvlJc w:val="left"/>
      <w:pPr>
        <w:ind w:left="4077" w:hanging="362"/>
      </w:pPr>
      <w:rPr>
        <w:rFonts w:hint="default"/>
        <w:lang w:val="en-US" w:eastAsia="en-US" w:bidi="ar-SA"/>
      </w:rPr>
    </w:lvl>
    <w:lvl w:ilvl="5" w:tplc="5E8823B0">
      <w:numFmt w:val="bullet"/>
      <w:lvlText w:val="•"/>
      <w:lvlJc w:val="left"/>
      <w:pPr>
        <w:ind w:left="4952" w:hanging="362"/>
      </w:pPr>
      <w:rPr>
        <w:rFonts w:hint="default"/>
        <w:lang w:val="en-US" w:eastAsia="en-US" w:bidi="ar-SA"/>
      </w:rPr>
    </w:lvl>
    <w:lvl w:ilvl="6" w:tplc="769242AE">
      <w:numFmt w:val="bullet"/>
      <w:lvlText w:val="•"/>
      <w:lvlJc w:val="left"/>
      <w:pPr>
        <w:ind w:left="5826" w:hanging="362"/>
      </w:pPr>
      <w:rPr>
        <w:rFonts w:hint="default"/>
        <w:lang w:val="en-US" w:eastAsia="en-US" w:bidi="ar-SA"/>
      </w:rPr>
    </w:lvl>
    <w:lvl w:ilvl="7" w:tplc="A1781780">
      <w:numFmt w:val="bullet"/>
      <w:lvlText w:val="•"/>
      <w:lvlJc w:val="left"/>
      <w:pPr>
        <w:ind w:left="6700" w:hanging="362"/>
      </w:pPr>
      <w:rPr>
        <w:rFonts w:hint="default"/>
        <w:lang w:val="en-US" w:eastAsia="en-US" w:bidi="ar-SA"/>
      </w:rPr>
    </w:lvl>
    <w:lvl w:ilvl="8" w:tplc="10E46540">
      <w:numFmt w:val="bullet"/>
      <w:lvlText w:val="•"/>
      <w:lvlJc w:val="left"/>
      <w:pPr>
        <w:ind w:left="7575" w:hanging="362"/>
      </w:pPr>
      <w:rPr>
        <w:rFonts w:hint="default"/>
        <w:lang w:val="en-US" w:eastAsia="en-US" w:bidi="ar-SA"/>
      </w:rPr>
    </w:lvl>
  </w:abstractNum>
  <w:abstractNum w:abstractNumId="15" w15:restartNumberingAfterBreak="0">
    <w:nsid w:val="4B33264A"/>
    <w:multiLevelType w:val="hybridMultilevel"/>
    <w:tmpl w:val="1D0CB0E6"/>
    <w:lvl w:ilvl="0" w:tplc="9DF8BB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CC25E2"/>
    <w:multiLevelType w:val="hybridMultilevel"/>
    <w:tmpl w:val="4F54C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9D3DA2"/>
    <w:multiLevelType w:val="hybridMultilevel"/>
    <w:tmpl w:val="3DAA1DFE"/>
    <w:lvl w:ilvl="0" w:tplc="019652B2">
      <w:start w:val="1"/>
      <w:numFmt w:val="decimal"/>
      <w:lvlText w:val="%1."/>
      <w:lvlJc w:val="left"/>
      <w:pPr>
        <w:ind w:left="574" w:hanging="362"/>
      </w:pPr>
      <w:rPr>
        <w:rFonts w:ascii="Arial" w:eastAsia="Arial" w:hAnsi="Arial" w:cs="Arial" w:hint="default"/>
        <w:b w:val="0"/>
        <w:bCs w:val="0"/>
        <w:i w:val="0"/>
        <w:iCs w:val="0"/>
        <w:color w:val="1F1F1F"/>
        <w:spacing w:val="-1"/>
        <w:w w:val="107"/>
        <w:sz w:val="20"/>
        <w:szCs w:val="20"/>
        <w:lang w:val="en-US" w:eastAsia="en-US" w:bidi="ar-SA"/>
      </w:rPr>
    </w:lvl>
    <w:lvl w:ilvl="1" w:tplc="D02A557A">
      <w:numFmt w:val="bullet"/>
      <w:lvlText w:val="•"/>
      <w:lvlJc w:val="left"/>
      <w:pPr>
        <w:ind w:left="1454" w:hanging="362"/>
      </w:pPr>
      <w:rPr>
        <w:rFonts w:hint="default"/>
        <w:lang w:val="en-US" w:eastAsia="en-US" w:bidi="ar-SA"/>
      </w:rPr>
    </w:lvl>
    <w:lvl w:ilvl="2" w:tplc="9A286BC0">
      <w:numFmt w:val="bullet"/>
      <w:lvlText w:val="•"/>
      <w:lvlJc w:val="left"/>
      <w:pPr>
        <w:ind w:left="2328" w:hanging="362"/>
      </w:pPr>
      <w:rPr>
        <w:rFonts w:hint="default"/>
        <w:lang w:val="en-US" w:eastAsia="en-US" w:bidi="ar-SA"/>
      </w:rPr>
    </w:lvl>
    <w:lvl w:ilvl="3" w:tplc="46441366">
      <w:numFmt w:val="bullet"/>
      <w:lvlText w:val="•"/>
      <w:lvlJc w:val="left"/>
      <w:pPr>
        <w:ind w:left="3203" w:hanging="362"/>
      </w:pPr>
      <w:rPr>
        <w:rFonts w:hint="default"/>
        <w:lang w:val="en-US" w:eastAsia="en-US" w:bidi="ar-SA"/>
      </w:rPr>
    </w:lvl>
    <w:lvl w:ilvl="4" w:tplc="95BA8C74">
      <w:numFmt w:val="bullet"/>
      <w:lvlText w:val="•"/>
      <w:lvlJc w:val="left"/>
      <w:pPr>
        <w:ind w:left="4077" w:hanging="362"/>
      </w:pPr>
      <w:rPr>
        <w:rFonts w:hint="default"/>
        <w:lang w:val="en-US" w:eastAsia="en-US" w:bidi="ar-SA"/>
      </w:rPr>
    </w:lvl>
    <w:lvl w:ilvl="5" w:tplc="BEDA5AD2">
      <w:numFmt w:val="bullet"/>
      <w:lvlText w:val="•"/>
      <w:lvlJc w:val="left"/>
      <w:pPr>
        <w:ind w:left="4952" w:hanging="362"/>
      </w:pPr>
      <w:rPr>
        <w:rFonts w:hint="default"/>
        <w:lang w:val="en-US" w:eastAsia="en-US" w:bidi="ar-SA"/>
      </w:rPr>
    </w:lvl>
    <w:lvl w:ilvl="6" w:tplc="7DD4D01E">
      <w:numFmt w:val="bullet"/>
      <w:lvlText w:val="•"/>
      <w:lvlJc w:val="left"/>
      <w:pPr>
        <w:ind w:left="5826" w:hanging="362"/>
      </w:pPr>
      <w:rPr>
        <w:rFonts w:hint="default"/>
        <w:lang w:val="en-US" w:eastAsia="en-US" w:bidi="ar-SA"/>
      </w:rPr>
    </w:lvl>
    <w:lvl w:ilvl="7" w:tplc="9252E708">
      <w:numFmt w:val="bullet"/>
      <w:lvlText w:val="•"/>
      <w:lvlJc w:val="left"/>
      <w:pPr>
        <w:ind w:left="6700" w:hanging="362"/>
      </w:pPr>
      <w:rPr>
        <w:rFonts w:hint="default"/>
        <w:lang w:val="en-US" w:eastAsia="en-US" w:bidi="ar-SA"/>
      </w:rPr>
    </w:lvl>
    <w:lvl w:ilvl="8" w:tplc="C48A661E">
      <w:numFmt w:val="bullet"/>
      <w:lvlText w:val="•"/>
      <w:lvlJc w:val="left"/>
      <w:pPr>
        <w:ind w:left="7575" w:hanging="362"/>
      </w:pPr>
      <w:rPr>
        <w:rFonts w:hint="default"/>
        <w:lang w:val="en-US" w:eastAsia="en-US" w:bidi="ar-SA"/>
      </w:rPr>
    </w:lvl>
  </w:abstractNum>
  <w:abstractNum w:abstractNumId="18" w15:restartNumberingAfterBreak="0">
    <w:nsid w:val="5EE07E3E"/>
    <w:multiLevelType w:val="hybridMultilevel"/>
    <w:tmpl w:val="BA140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E50AF9"/>
    <w:multiLevelType w:val="hybridMultilevel"/>
    <w:tmpl w:val="64300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827938"/>
    <w:multiLevelType w:val="hybridMultilevel"/>
    <w:tmpl w:val="44D2B4D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7B27254"/>
    <w:multiLevelType w:val="hybridMultilevel"/>
    <w:tmpl w:val="7E62E92A"/>
    <w:lvl w:ilvl="0" w:tplc="9DF8BBE0">
      <w:start w:val="1"/>
      <w:numFmt w:val="bullet"/>
      <w:lvlText w:val=""/>
      <w:lvlJc w:val="left"/>
      <w:pPr>
        <w:ind w:left="1331" w:hanging="360"/>
      </w:pPr>
      <w:rPr>
        <w:rFonts w:ascii="Symbol" w:hAnsi="Symbol" w:hint="default"/>
      </w:rPr>
    </w:lvl>
    <w:lvl w:ilvl="1" w:tplc="0C090003" w:tentative="1">
      <w:start w:val="1"/>
      <w:numFmt w:val="bullet"/>
      <w:lvlText w:val="o"/>
      <w:lvlJc w:val="left"/>
      <w:pPr>
        <w:ind w:left="2051" w:hanging="360"/>
      </w:pPr>
      <w:rPr>
        <w:rFonts w:ascii="Courier New" w:hAnsi="Courier New" w:cs="Courier New" w:hint="default"/>
      </w:rPr>
    </w:lvl>
    <w:lvl w:ilvl="2" w:tplc="0C090005" w:tentative="1">
      <w:start w:val="1"/>
      <w:numFmt w:val="bullet"/>
      <w:lvlText w:val=""/>
      <w:lvlJc w:val="left"/>
      <w:pPr>
        <w:ind w:left="2771" w:hanging="360"/>
      </w:pPr>
      <w:rPr>
        <w:rFonts w:ascii="Wingdings" w:hAnsi="Wingdings" w:hint="default"/>
      </w:rPr>
    </w:lvl>
    <w:lvl w:ilvl="3" w:tplc="0C090001" w:tentative="1">
      <w:start w:val="1"/>
      <w:numFmt w:val="bullet"/>
      <w:lvlText w:val=""/>
      <w:lvlJc w:val="left"/>
      <w:pPr>
        <w:ind w:left="3491" w:hanging="360"/>
      </w:pPr>
      <w:rPr>
        <w:rFonts w:ascii="Symbol" w:hAnsi="Symbol" w:hint="default"/>
      </w:rPr>
    </w:lvl>
    <w:lvl w:ilvl="4" w:tplc="0C090003" w:tentative="1">
      <w:start w:val="1"/>
      <w:numFmt w:val="bullet"/>
      <w:lvlText w:val="o"/>
      <w:lvlJc w:val="left"/>
      <w:pPr>
        <w:ind w:left="4211" w:hanging="360"/>
      </w:pPr>
      <w:rPr>
        <w:rFonts w:ascii="Courier New" w:hAnsi="Courier New" w:cs="Courier New" w:hint="default"/>
      </w:rPr>
    </w:lvl>
    <w:lvl w:ilvl="5" w:tplc="0C090005" w:tentative="1">
      <w:start w:val="1"/>
      <w:numFmt w:val="bullet"/>
      <w:lvlText w:val=""/>
      <w:lvlJc w:val="left"/>
      <w:pPr>
        <w:ind w:left="4931" w:hanging="360"/>
      </w:pPr>
      <w:rPr>
        <w:rFonts w:ascii="Wingdings" w:hAnsi="Wingdings" w:hint="default"/>
      </w:rPr>
    </w:lvl>
    <w:lvl w:ilvl="6" w:tplc="0C090001" w:tentative="1">
      <w:start w:val="1"/>
      <w:numFmt w:val="bullet"/>
      <w:lvlText w:val=""/>
      <w:lvlJc w:val="left"/>
      <w:pPr>
        <w:ind w:left="5651" w:hanging="360"/>
      </w:pPr>
      <w:rPr>
        <w:rFonts w:ascii="Symbol" w:hAnsi="Symbol" w:hint="default"/>
      </w:rPr>
    </w:lvl>
    <w:lvl w:ilvl="7" w:tplc="0C090003" w:tentative="1">
      <w:start w:val="1"/>
      <w:numFmt w:val="bullet"/>
      <w:lvlText w:val="o"/>
      <w:lvlJc w:val="left"/>
      <w:pPr>
        <w:ind w:left="6371" w:hanging="360"/>
      </w:pPr>
      <w:rPr>
        <w:rFonts w:ascii="Courier New" w:hAnsi="Courier New" w:cs="Courier New" w:hint="default"/>
      </w:rPr>
    </w:lvl>
    <w:lvl w:ilvl="8" w:tplc="0C090005" w:tentative="1">
      <w:start w:val="1"/>
      <w:numFmt w:val="bullet"/>
      <w:lvlText w:val=""/>
      <w:lvlJc w:val="left"/>
      <w:pPr>
        <w:ind w:left="7091" w:hanging="360"/>
      </w:pPr>
      <w:rPr>
        <w:rFonts w:ascii="Wingdings" w:hAnsi="Wingdings" w:hint="default"/>
      </w:rPr>
    </w:lvl>
  </w:abstractNum>
  <w:abstractNum w:abstractNumId="22" w15:restartNumberingAfterBreak="0">
    <w:nsid w:val="69DA20F7"/>
    <w:multiLevelType w:val="hybridMultilevel"/>
    <w:tmpl w:val="CF6C0C14"/>
    <w:lvl w:ilvl="0" w:tplc="CD3861C2">
      <w:start w:val="1"/>
      <w:numFmt w:val="decimal"/>
      <w:lvlText w:val="%1."/>
      <w:lvlJc w:val="left"/>
      <w:pPr>
        <w:ind w:left="599" w:hanging="362"/>
      </w:pPr>
      <w:rPr>
        <w:rFonts w:hint="default"/>
        <w:spacing w:val="-1"/>
        <w:w w:val="109"/>
        <w:lang w:val="en-US" w:eastAsia="en-US" w:bidi="ar-SA"/>
      </w:rPr>
    </w:lvl>
    <w:lvl w:ilvl="1" w:tplc="AC02719C">
      <w:numFmt w:val="bullet"/>
      <w:lvlText w:val="•"/>
      <w:lvlJc w:val="left"/>
      <w:pPr>
        <w:ind w:left="956" w:hanging="358"/>
      </w:pPr>
      <w:rPr>
        <w:rFonts w:ascii="Arial" w:eastAsia="Arial" w:hAnsi="Arial" w:cs="Arial" w:hint="default"/>
        <w:w w:val="107"/>
        <w:lang w:val="en-US" w:eastAsia="en-US" w:bidi="ar-SA"/>
      </w:rPr>
    </w:lvl>
    <w:lvl w:ilvl="2" w:tplc="F8E8723C">
      <w:numFmt w:val="bullet"/>
      <w:lvlText w:val="•"/>
      <w:lvlJc w:val="left"/>
      <w:pPr>
        <w:ind w:left="1889" w:hanging="358"/>
      </w:pPr>
      <w:rPr>
        <w:rFonts w:hint="default"/>
        <w:lang w:val="en-US" w:eastAsia="en-US" w:bidi="ar-SA"/>
      </w:rPr>
    </w:lvl>
    <w:lvl w:ilvl="3" w:tplc="008686DE">
      <w:numFmt w:val="bullet"/>
      <w:lvlText w:val="•"/>
      <w:lvlJc w:val="left"/>
      <w:pPr>
        <w:ind w:left="2818" w:hanging="358"/>
      </w:pPr>
      <w:rPr>
        <w:rFonts w:hint="default"/>
        <w:lang w:val="en-US" w:eastAsia="en-US" w:bidi="ar-SA"/>
      </w:rPr>
    </w:lvl>
    <w:lvl w:ilvl="4" w:tplc="65D63120">
      <w:numFmt w:val="bullet"/>
      <w:lvlText w:val="•"/>
      <w:lvlJc w:val="left"/>
      <w:pPr>
        <w:ind w:left="3748" w:hanging="358"/>
      </w:pPr>
      <w:rPr>
        <w:rFonts w:hint="default"/>
        <w:lang w:val="en-US" w:eastAsia="en-US" w:bidi="ar-SA"/>
      </w:rPr>
    </w:lvl>
    <w:lvl w:ilvl="5" w:tplc="22C66474">
      <w:numFmt w:val="bullet"/>
      <w:lvlText w:val="•"/>
      <w:lvlJc w:val="left"/>
      <w:pPr>
        <w:ind w:left="4677" w:hanging="358"/>
      </w:pPr>
      <w:rPr>
        <w:rFonts w:hint="default"/>
        <w:lang w:val="en-US" w:eastAsia="en-US" w:bidi="ar-SA"/>
      </w:rPr>
    </w:lvl>
    <w:lvl w:ilvl="6" w:tplc="0E74BB2A">
      <w:numFmt w:val="bullet"/>
      <w:lvlText w:val="•"/>
      <w:lvlJc w:val="left"/>
      <w:pPr>
        <w:ind w:left="5606" w:hanging="358"/>
      </w:pPr>
      <w:rPr>
        <w:rFonts w:hint="default"/>
        <w:lang w:val="en-US" w:eastAsia="en-US" w:bidi="ar-SA"/>
      </w:rPr>
    </w:lvl>
    <w:lvl w:ilvl="7" w:tplc="B85C501C">
      <w:numFmt w:val="bullet"/>
      <w:lvlText w:val="•"/>
      <w:lvlJc w:val="left"/>
      <w:pPr>
        <w:ind w:left="6536" w:hanging="358"/>
      </w:pPr>
      <w:rPr>
        <w:rFonts w:hint="default"/>
        <w:lang w:val="en-US" w:eastAsia="en-US" w:bidi="ar-SA"/>
      </w:rPr>
    </w:lvl>
    <w:lvl w:ilvl="8" w:tplc="A866CD8A">
      <w:numFmt w:val="bullet"/>
      <w:lvlText w:val="•"/>
      <w:lvlJc w:val="left"/>
      <w:pPr>
        <w:ind w:left="7465" w:hanging="358"/>
      </w:pPr>
      <w:rPr>
        <w:rFonts w:hint="default"/>
        <w:lang w:val="en-US" w:eastAsia="en-US" w:bidi="ar-SA"/>
      </w:rPr>
    </w:lvl>
  </w:abstractNum>
  <w:abstractNum w:abstractNumId="23" w15:restartNumberingAfterBreak="0">
    <w:nsid w:val="6E6737C6"/>
    <w:multiLevelType w:val="hybridMultilevel"/>
    <w:tmpl w:val="14BA9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FF43A9"/>
    <w:multiLevelType w:val="hybridMultilevel"/>
    <w:tmpl w:val="C06EBAD4"/>
    <w:lvl w:ilvl="0" w:tplc="C51E9724">
      <w:numFmt w:val="bullet"/>
      <w:lvlText w:val="•"/>
      <w:lvlJc w:val="left"/>
      <w:pPr>
        <w:ind w:left="583" w:hanging="124"/>
      </w:pPr>
      <w:rPr>
        <w:rFonts w:ascii="Arial" w:eastAsia="Arial" w:hAnsi="Arial" w:cs="Arial" w:hint="default"/>
        <w:b w:val="0"/>
        <w:bCs w:val="0"/>
        <w:i w:val="0"/>
        <w:iCs w:val="0"/>
        <w:color w:val="979797"/>
        <w:w w:val="29"/>
        <w:sz w:val="20"/>
        <w:szCs w:val="20"/>
        <w:lang w:val="en-US" w:eastAsia="en-US" w:bidi="ar-SA"/>
      </w:rPr>
    </w:lvl>
    <w:lvl w:ilvl="1" w:tplc="A47219CC">
      <w:numFmt w:val="bullet"/>
      <w:lvlText w:val="•"/>
      <w:lvlJc w:val="left"/>
      <w:pPr>
        <w:ind w:left="1454" w:hanging="124"/>
      </w:pPr>
      <w:rPr>
        <w:rFonts w:hint="default"/>
        <w:lang w:val="en-US" w:eastAsia="en-US" w:bidi="ar-SA"/>
      </w:rPr>
    </w:lvl>
    <w:lvl w:ilvl="2" w:tplc="005034F0">
      <w:numFmt w:val="bullet"/>
      <w:lvlText w:val="•"/>
      <w:lvlJc w:val="left"/>
      <w:pPr>
        <w:ind w:left="2328" w:hanging="124"/>
      </w:pPr>
      <w:rPr>
        <w:rFonts w:hint="default"/>
        <w:lang w:val="en-US" w:eastAsia="en-US" w:bidi="ar-SA"/>
      </w:rPr>
    </w:lvl>
    <w:lvl w:ilvl="3" w:tplc="5852CB6E">
      <w:numFmt w:val="bullet"/>
      <w:lvlText w:val="•"/>
      <w:lvlJc w:val="left"/>
      <w:pPr>
        <w:ind w:left="3203" w:hanging="124"/>
      </w:pPr>
      <w:rPr>
        <w:rFonts w:hint="default"/>
        <w:lang w:val="en-US" w:eastAsia="en-US" w:bidi="ar-SA"/>
      </w:rPr>
    </w:lvl>
    <w:lvl w:ilvl="4" w:tplc="C0DC6D12">
      <w:numFmt w:val="bullet"/>
      <w:lvlText w:val="•"/>
      <w:lvlJc w:val="left"/>
      <w:pPr>
        <w:ind w:left="4077" w:hanging="124"/>
      </w:pPr>
      <w:rPr>
        <w:rFonts w:hint="default"/>
        <w:lang w:val="en-US" w:eastAsia="en-US" w:bidi="ar-SA"/>
      </w:rPr>
    </w:lvl>
    <w:lvl w:ilvl="5" w:tplc="D33C45A6">
      <w:numFmt w:val="bullet"/>
      <w:lvlText w:val="•"/>
      <w:lvlJc w:val="left"/>
      <w:pPr>
        <w:ind w:left="4952" w:hanging="124"/>
      </w:pPr>
      <w:rPr>
        <w:rFonts w:hint="default"/>
        <w:lang w:val="en-US" w:eastAsia="en-US" w:bidi="ar-SA"/>
      </w:rPr>
    </w:lvl>
    <w:lvl w:ilvl="6" w:tplc="3DC2A05E">
      <w:numFmt w:val="bullet"/>
      <w:lvlText w:val="•"/>
      <w:lvlJc w:val="left"/>
      <w:pPr>
        <w:ind w:left="5826" w:hanging="124"/>
      </w:pPr>
      <w:rPr>
        <w:rFonts w:hint="default"/>
        <w:lang w:val="en-US" w:eastAsia="en-US" w:bidi="ar-SA"/>
      </w:rPr>
    </w:lvl>
    <w:lvl w:ilvl="7" w:tplc="E7F65264">
      <w:numFmt w:val="bullet"/>
      <w:lvlText w:val="•"/>
      <w:lvlJc w:val="left"/>
      <w:pPr>
        <w:ind w:left="6700" w:hanging="124"/>
      </w:pPr>
      <w:rPr>
        <w:rFonts w:hint="default"/>
        <w:lang w:val="en-US" w:eastAsia="en-US" w:bidi="ar-SA"/>
      </w:rPr>
    </w:lvl>
    <w:lvl w:ilvl="8" w:tplc="200A62CE">
      <w:numFmt w:val="bullet"/>
      <w:lvlText w:val="•"/>
      <w:lvlJc w:val="left"/>
      <w:pPr>
        <w:ind w:left="7575" w:hanging="124"/>
      </w:pPr>
      <w:rPr>
        <w:rFonts w:hint="default"/>
        <w:lang w:val="en-US" w:eastAsia="en-US" w:bidi="ar-SA"/>
      </w:rPr>
    </w:lvl>
  </w:abstractNum>
  <w:abstractNum w:abstractNumId="25" w15:restartNumberingAfterBreak="0">
    <w:nsid w:val="737F0EF5"/>
    <w:multiLevelType w:val="hybridMultilevel"/>
    <w:tmpl w:val="1BC016FA"/>
    <w:lvl w:ilvl="0" w:tplc="FE20A40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5DD7386"/>
    <w:multiLevelType w:val="hybridMultilevel"/>
    <w:tmpl w:val="36301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25440B"/>
    <w:multiLevelType w:val="hybridMultilevel"/>
    <w:tmpl w:val="413C0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403B29"/>
    <w:multiLevelType w:val="hybridMultilevel"/>
    <w:tmpl w:val="9EE4FE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AC00A5"/>
    <w:multiLevelType w:val="hybridMultilevel"/>
    <w:tmpl w:val="C8E0C10C"/>
    <w:lvl w:ilvl="0" w:tplc="A14A0322">
      <w:numFmt w:val="bullet"/>
      <w:lvlText w:val="•"/>
      <w:lvlJc w:val="left"/>
      <w:pPr>
        <w:ind w:left="583" w:hanging="124"/>
      </w:pPr>
      <w:rPr>
        <w:rFonts w:ascii="Arial" w:eastAsia="Arial" w:hAnsi="Arial" w:cs="Arial" w:hint="default"/>
        <w:b w:val="0"/>
        <w:bCs w:val="0"/>
        <w:i w:val="0"/>
        <w:iCs w:val="0"/>
        <w:color w:val="979797"/>
        <w:w w:val="29"/>
        <w:sz w:val="20"/>
        <w:szCs w:val="20"/>
        <w:lang w:val="en-US" w:eastAsia="en-US" w:bidi="ar-SA"/>
      </w:rPr>
    </w:lvl>
    <w:lvl w:ilvl="1" w:tplc="A79692C8">
      <w:numFmt w:val="bullet"/>
      <w:lvlText w:val="•"/>
      <w:lvlJc w:val="left"/>
      <w:pPr>
        <w:ind w:left="1454" w:hanging="124"/>
      </w:pPr>
      <w:rPr>
        <w:rFonts w:hint="default"/>
        <w:lang w:val="en-US" w:eastAsia="en-US" w:bidi="ar-SA"/>
      </w:rPr>
    </w:lvl>
    <w:lvl w:ilvl="2" w:tplc="6E262C96">
      <w:numFmt w:val="bullet"/>
      <w:lvlText w:val="•"/>
      <w:lvlJc w:val="left"/>
      <w:pPr>
        <w:ind w:left="2328" w:hanging="124"/>
      </w:pPr>
      <w:rPr>
        <w:rFonts w:hint="default"/>
        <w:lang w:val="en-US" w:eastAsia="en-US" w:bidi="ar-SA"/>
      </w:rPr>
    </w:lvl>
    <w:lvl w:ilvl="3" w:tplc="F0EE931C">
      <w:numFmt w:val="bullet"/>
      <w:lvlText w:val="•"/>
      <w:lvlJc w:val="left"/>
      <w:pPr>
        <w:ind w:left="3203" w:hanging="124"/>
      </w:pPr>
      <w:rPr>
        <w:rFonts w:hint="default"/>
        <w:lang w:val="en-US" w:eastAsia="en-US" w:bidi="ar-SA"/>
      </w:rPr>
    </w:lvl>
    <w:lvl w:ilvl="4" w:tplc="00C294BE">
      <w:numFmt w:val="bullet"/>
      <w:lvlText w:val="•"/>
      <w:lvlJc w:val="left"/>
      <w:pPr>
        <w:ind w:left="4077" w:hanging="124"/>
      </w:pPr>
      <w:rPr>
        <w:rFonts w:hint="default"/>
        <w:lang w:val="en-US" w:eastAsia="en-US" w:bidi="ar-SA"/>
      </w:rPr>
    </w:lvl>
    <w:lvl w:ilvl="5" w:tplc="E1FC0490">
      <w:numFmt w:val="bullet"/>
      <w:lvlText w:val="•"/>
      <w:lvlJc w:val="left"/>
      <w:pPr>
        <w:ind w:left="4952" w:hanging="124"/>
      </w:pPr>
      <w:rPr>
        <w:rFonts w:hint="default"/>
        <w:lang w:val="en-US" w:eastAsia="en-US" w:bidi="ar-SA"/>
      </w:rPr>
    </w:lvl>
    <w:lvl w:ilvl="6" w:tplc="7B3AF77A">
      <w:numFmt w:val="bullet"/>
      <w:lvlText w:val="•"/>
      <w:lvlJc w:val="left"/>
      <w:pPr>
        <w:ind w:left="5826" w:hanging="124"/>
      </w:pPr>
      <w:rPr>
        <w:rFonts w:hint="default"/>
        <w:lang w:val="en-US" w:eastAsia="en-US" w:bidi="ar-SA"/>
      </w:rPr>
    </w:lvl>
    <w:lvl w:ilvl="7" w:tplc="C1B02564">
      <w:numFmt w:val="bullet"/>
      <w:lvlText w:val="•"/>
      <w:lvlJc w:val="left"/>
      <w:pPr>
        <w:ind w:left="6700" w:hanging="124"/>
      </w:pPr>
      <w:rPr>
        <w:rFonts w:hint="default"/>
        <w:lang w:val="en-US" w:eastAsia="en-US" w:bidi="ar-SA"/>
      </w:rPr>
    </w:lvl>
    <w:lvl w:ilvl="8" w:tplc="F8347DAA">
      <w:numFmt w:val="bullet"/>
      <w:lvlText w:val="•"/>
      <w:lvlJc w:val="left"/>
      <w:pPr>
        <w:ind w:left="7575" w:hanging="124"/>
      </w:pPr>
      <w:rPr>
        <w:rFonts w:hint="default"/>
        <w:lang w:val="en-US" w:eastAsia="en-US" w:bidi="ar-SA"/>
      </w:rPr>
    </w:lvl>
  </w:abstractNum>
  <w:num w:numId="1" w16cid:durableId="866215802">
    <w:abstractNumId w:val="17"/>
  </w:num>
  <w:num w:numId="2" w16cid:durableId="1519731071">
    <w:abstractNumId w:val="24"/>
  </w:num>
  <w:num w:numId="3" w16cid:durableId="59790238">
    <w:abstractNumId w:val="22"/>
  </w:num>
  <w:num w:numId="4" w16cid:durableId="1036347398">
    <w:abstractNumId w:val="11"/>
  </w:num>
  <w:num w:numId="5" w16cid:durableId="217401121">
    <w:abstractNumId w:val="8"/>
  </w:num>
  <w:num w:numId="6" w16cid:durableId="283003385">
    <w:abstractNumId w:val="27"/>
  </w:num>
  <w:num w:numId="7" w16cid:durableId="145753037">
    <w:abstractNumId w:val="6"/>
  </w:num>
  <w:num w:numId="8" w16cid:durableId="106655975">
    <w:abstractNumId w:val="3"/>
  </w:num>
  <w:num w:numId="9" w16cid:durableId="331299521">
    <w:abstractNumId w:val="10"/>
  </w:num>
  <w:num w:numId="10" w16cid:durableId="492527732">
    <w:abstractNumId w:val="29"/>
  </w:num>
  <w:num w:numId="11" w16cid:durableId="156042912">
    <w:abstractNumId w:val="12"/>
  </w:num>
  <w:num w:numId="12" w16cid:durableId="530605762">
    <w:abstractNumId w:val="20"/>
  </w:num>
  <w:num w:numId="13" w16cid:durableId="1953438752">
    <w:abstractNumId w:val="14"/>
  </w:num>
  <w:num w:numId="14" w16cid:durableId="1523781951">
    <w:abstractNumId w:val="13"/>
  </w:num>
  <w:num w:numId="15" w16cid:durableId="1299190997">
    <w:abstractNumId w:val="26"/>
  </w:num>
  <w:num w:numId="16" w16cid:durableId="1516770676">
    <w:abstractNumId w:val="7"/>
  </w:num>
  <w:num w:numId="17" w16cid:durableId="1953048464">
    <w:abstractNumId w:val="21"/>
  </w:num>
  <w:num w:numId="18" w16cid:durableId="1391877536">
    <w:abstractNumId w:val="0"/>
  </w:num>
  <w:num w:numId="19" w16cid:durableId="1988051542">
    <w:abstractNumId w:val="4"/>
  </w:num>
  <w:num w:numId="20" w16cid:durableId="1499928982">
    <w:abstractNumId w:val="15"/>
  </w:num>
  <w:num w:numId="21" w16cid:durableId="1449276050">
    <w:abstractNumId w:val="28"/>
  </w:num>
  <w:num w:numId="22" w16cid:durableId="1707027657">
    <w:abstractNumId w:val="19"/>
  </w:num>
  <w:num w:numId="23" w16cid:durableId="1482230373">
    <w:abstractNumId w:val="23"/>
  </w:num>
  <w:num w:numId="24" w16cid:durableId="547377948">
    <w:abstractNumId w:val="9"/>
  </w:num>
  <w:num w:numId="25" w16cid:durableId="551424213">
    <w:abstractNumId w:val="18"/>
  </w:num>
  <w:num w:numId="26" w16cid:durableId="537661784">
    <w:abstractNumId w:val="1"/>
  </w:num>
  <w:num w:numId="27" w16cid:durableId="1632710695">
    <w:abstractNumId w:val="25"/>
  </w:num>
  <w:num w:numId="28" w16cid:durableId="1612127021">
    <w:abstractNumId w:val="16"/>
  </w:num>
  <w:num w:numId="29" w16cid:durableId="1551376786">
    <w:abstractNumId w:val="5"/>
  </w:num>
  <w:num w:numId="30" w16cid:durableId="1216965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69"/>
    <w:rsid w:val="000A0764"/>
    <w:rsid w:val="00172669"/>
    <w:rsid w:val="001948A7"/>
    <w:rsid w:val="001D46F0"/>
    <w:rsid w:val="0026750B"/>
    <w:rsid w:val="00275D09"/>
    <w:rsid w:val="002F351A"/>
    <w:rsid w:val="00322E8A"/>
    <w:rsid w:val="0037389A"/>
    <w:rsid w:val="003D418B"/>
    <w:rsid w:val="00434D11"/>
    <w:rsid w:val="004451B3"/>
    <w:rsid w:val="0047770F"/>
    <w:rsid w:val="0049009D"/>
    <w:rsid w:val="00545981"/>
    <w:rsid w:val="00553F05"/>
    <w:rsid w:val="00564FF2"/>
    <w:rsid w:val="0064378C"/>
    <w:rsid w:val="00655099"/>
    <w:rsid w:val="0069045B"/>
    <w:rsid w:val="006C09F9"/>
    <w:rsid w:val="007130E9"/>
    <w:rsid w:val="007B193E"/>
    <w:rsid w:val="00827E64"/>
    <w:rsid w:val="00881BAD"/>
    <w:rsid w:val="008E30C0"/>
    <w:rsid w:val="00910DF8"/>
    <w:rsid w:val="00950C23"/>
    <w:rsid w:val="00966CCA"/>
    <w:rsid w:val="00B66E97"/>
    <w:rsid w:val="00B84DB6"/>
    <w:rsid w:val="00BE45E1"/>
    <w:rsid w:val="00C146BF"/>
    <w:rsid w:val="00C36992"/>
    <w:rsid w:val="00C51621"/>
    <w:rsid w:val="00CE297D"/>
    <w:rsid w:val="00D04B53"/>
    <w:rsid w:val="00D17DB2"/>
    <w:rsid w:val="00D41DE7"/>
    <w:rsid w:val="00D56E92"/>
    <w:rsid w:val="00D6376F"/>
    <w:rsid w:val="00D91FF6"/>
    <w:rsid w:val="00DE07D4"/>
    <w:rsid w:val="00DE173E"/>
    <w:rsid w:val="00E00C82"/>
    <w:rsid w:val="00E07458"/>
    <w:rsid w:val="00EB2120"/>
    <w:rsid w:val="00EC4066"/>
    <w:rsid w:val="00F01761"/>
    <w:rsid w:val="00FB276A"/>
    <w:rsid w:val="00FB5E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C455D"/>
  <w15:docId w15:val="{F384B29C-4AA4-4047-A1CF-DBDDB762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ind w:left="341"/>
    </w:pPr>
    <w:rPr>
      <w:rFonts w:ascii="Times New Roman" w:eastAsia="Times New Roman" w:hAnsi="Times New Roman" w:cs="Times New Roman"/>
      <w:b/>
      <w:bCs/>
      <w:sz w:val="72"/>
      <w:szCs w:val="72"/>
    </w:rPr>
  </w:style>
  <w:style w:type="paragraph" w:styleId="ListParagraph">
    <w:name w:val="List Paragraph"/>
    <w:basedOn w:val="Normal"/>
    <w:link w:val="ListParagraphChar"/>
    <w:uiPriority w:val="34"/>
    <w:qFormat/>
    <w:pPr>
      <w:ind w:left="603" w:hanging="353"/>
    </w:pPr>
  </w:style>
  <w:style w:type="paragraph" w:customStyle="1" w:styleId="TableParagraph">
    <w:name w:val="Table Paragraph"/>
    <w:basedOn w:val="Normal"/>
    <w:uiPriority w:val="1"/>
    <w:qFormat/>
    <w:pPr>
      <w:spacing w:before="48"/>
      <w:ind w:left="119"/>
    </w:pPr>
  </w:style>
  <w:style w:type="character" w:customStyle="1" w:styleId="BodyTextChar">
    <w:name w:val="Body Text Char"/>
    <w:basedOn w:val="DefaultParagraphFont"/>
    <w:link w:val="BodyText"/>
    <w:uiPriority w:val="1"/>
    <w:rsid w:val="00B84DB6"/>
    <w:rPr>
      <w:rFonts w:ascii="Arial" w:eastAsia="Arial" w:hAnsi="Arial" w:cs="Arial"/>
      <w:sz w:val="21"/>
      <w:szCs w:val="21"/>
    </w:rPr>
  </w:style>
  <w:style w:type="character" w:customStyle="1" w:styleId="ListParagraphChar">
    <w:name w:val="List Paragraph Char"/>
    <w:basedOn w:val="DefaultParagraphFont"/>
    <w:link w:val="ListParagraph"/>
    <w:uiPriority w:val="34"/>
    <w:rsid w:val="00D6376F"/>
    <w:rPr>
      <w:rFonts w:ascii="Arial" w:eastAsia="Arial" w:hAnsi="Arial" w:cs="Arial"/>
    </w:rPr>
  </w:style>
  <w:style w:type="table" w:styleId="TableGrid">
    <w:name w:val="Table Grid"/>
    <w:basedOn w:val="TableNormal"/>
    <w:uiPriority w:val="39"/>
    <w:rsid w:val="00D6376F"/>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Heading">
    <w:name w:val="1. Heading"/>
    <w:basedOn w:val="ListParagraph"/>
    <w:link w:val="1HeadingChar"/>
    <w:qFormat/>
    <w:rsid w:val="00DE07D4"/>
    <w:pPr>
      <w:widowControl/>
      <w:numPr>
        <w:numId w:val="14"/>
      </w:numPr>
      <w:autoSpaceDE/>
      <w:autoSpaceDN/>
      <w:spacing w:after="200" w:line="276" w:lineRule="auto"/>
      <w:ind w:left="426" w:hanging="426"/>
      <w:contextualSpacing/>
      <w:jc w:val="both"/>
    </w:pPr>
    <w:rPr>
      <w:rFonts w:eastAsia="Calibri"/>
      <w:b/>
      <w:sz w:val="20"/>
      <w:szCs w:val="24"/>
      <w:lang w:val="en-AU" w:eastAsia="en-AU"/>
    </w:rPr>
  </w:style>
  <w:style w:type="character" w:customStyle="1" w:styleId="1HeadingChar">
    <w:name w:val="1. Heading Char"/>
    <w:basedOn w:val="ListParagraphChar"/>
    <w:link w:val="1Heading"/>
    <w:rsid w:val="00DE07D4"/>
    <w:rPr>
      <w:rFonts w:ascii="Arial" w:eastAsia="Calibri" w:hAnsi="Arial" w:cs="Arial"/>
      <w:b/>
      <w:sz w:val="20"/>
      <w:szCs w:val="24"/>
      <w:lang w:val="en-AU" w:eastAsia="en-AU"/>
    </w:rPr>
  </w:style>
  <w:style w:type="paragraph" w:styleId="Header">
    <w:name w:val="header"/>
    <w:basedOn w:val="Normal"/>
    <w:link w:val="HeaderChar"/>
    <w:uiPriority w:val="99"/>
    <w:unhideWhenUsed/>
    <w:rsid w:val="00BE45E1"/>
    <w:pPr>
      <w:tabs>
        <w:tab w:val="center" w:pos="4513"/>
        <w:tab w:val="right" w:pos="9026"/>
      </w:tabs>
    </w:pPr>
  </w:style>
  <w:style w:type="character" w:customStyle="1" w:styleId="HeaderChar">
    <w:name w:val="Header Char"/>
    <w:basedOn w:val="DefaultParagraphFont"/>
    <w:link w:val="Header"/>
    <w:uiPriority w:val="99"/>
    <w:rsid w:val="00BE45E1"/>
    <w:rPr>
      <w:rFonts w:ascii="Arial" w:eastAsia="Arial" w:hAnsi="Arial" w:cs="Arial"/>
    </w:rPr>
  </w:style>
  <w:style w:type="paragraph" w:styleId="Footer">
    <w:name w:val="footer"/>
    <w:basedOn w:val="Normal"/>
    <w:link w:val="FooterChar"/>
    <w:uiPriority w:val="99"/>
    <w:unhideWhenUsed/>
    <w:rsid w:val="00BE45E1"/>
    <w:pPr>
      <w:tabs>
        <w:tab w:val="center" w:pos="4513"/>
        <w:tab w:val="right" w:pos="9026"/>
      </w:tabs>
    </w:pPr>
  </w:style>
  <w:style w:type="character" w:customStyle="1" w:styleId="FooterChar">
    <w:name w:val="Footer Char"/>
    <w:basedOn w:val="DefaultParagraphFont"/>
    <w:link w:val="Footer"/>
    <w:uiPriority w:val="99"/>
    <w:rsid w:val="00BE45E1"/>
    <w:rPr>
      <w:rFonts w:ascii="Arial" w:eastAsia="Arial" w:hAnsi="Arial" w:cs="Arial"/>
    </w:rPr>
  </w:style>
  <w:style w:type="paragraph" w:styleId="Revision">
    <w:name w:val="Revision"/>
    <w:hidden/>
    <w:uiPriority w:val="99"/>
    <w:semiHidden/>
    <w:rsid w:val="00DE173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E173E"/>
    <w:rPr>
      <w:sz w:val="16"/>
      <w:szCs w:val="16"/>
    </w:rPr>
  </w:style>
  <w:style w:type="paragraph" w:styleId="CommentText">
    <w:name w:val="annotation text"/>
    <w:basedOn w:val="Normal"/>
    <w:link w:val="CommentTextChar"/>
    <w:uiPriority w:val="99"/>
    <w:unhideWhenUsed/>
    <w:rsid w:val="00DE173E"/>
    <w:rPr>
      <w:sz w:val="20"/>
      <w:szCs w:val="20"/>
    </w:rPr>
  </w:style>
  <w:style w:type="character" w:customStyle="1" w:styleId="CommentTextChar">
    <w:name w:val="Comment Text Char"/>
    <w:basedOn w:val="DefaultParagraphFont"/>
    <w:link w:val="CommentText"/>
    <w:uiPriority w:val="99"/>
    <w:rsid w:val="00DE173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E173E"/>
    <w:rPr>
      <w:b/>
      <w:bCs/>
    </w:rPr>
  </w:style>
  <w:style w:type="character" w:customStyle="1" w:styleId="CommentSubjectChar">
    <w:name w:val="Comment Subject Char"/>
    <w:basedOn w:val="CommentTextChar"/>
    <w:link w:val="CommentSubject"/>
    <w:uiPriority w:val="99"/>
    <w:semiHidden/>
    <w:rsid w:val="00DE173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Brooke</dc:creator>
  <cp:lastModifiedBy>Marshall, Ben</cp:lastModifiedBy>
  <cp:revision>8</cp:revision>
  <dcterms:created xsi:type="dcterms:W3CDTF">2024-07-22T05:08:00Z</dcterms:created>
  <dcterms:modified xsi:type="dcterms:W3CDTF">2024-07-31T01:40:00Z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Creator">
    <vt:lpwstr>RICOH MP C3004ex</vt:lpwstr>
  </property>
  <property fmtid="{D5CDD505-2E9C-101B-9397-08002B2CF9AE}" pid="4" name="LastSaved">
    <vt:filetime>2023-04-21T00:00:00Z</vt:filetime>
  </property>
  <property fmtid="{D5CDD505-2E9C-101B-9397-08002B2CF9AE}" pid="5" name="Producer">
    <vt:lpwstr>RICOH MP C3004ex</vt:lpwstr>
  </property>
  <property fmtid="{D5CDD505-2E9C-101B-9397-08002B2CF9AE}" pid="6" name="MSIP_Label_69af8531-eb46-4968-8cb3-105d2f5ea87e_Enabled">
    <vt:lpwstr>true</vt:lpwstr>
  </property>
  <property fmtid="{D5CDD505-2E9C-101B-9397-08002B2CF9AE}" pid="7" name="MSIP_Label_69af8531-eb46-4968-8cb3-105d2f5ea87e_SetDate">
    <vt:lpwstr>2024-07-22T04:27:52Z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ba6dbd3f-5cf9-40d9-89a8-3d507ecbf984</vt:lpwstr>
  </property>
  <property fmtid="{D5CDD505-2E9C-101B-9397-08002B2CF9AE}" pid="12" name="MSIP_Label_69af8531-eb46-4968-8cb3-105d2f5ea87e_ContentBits">
    <vt:lpwstr>0</vt:lpwstr>
  </property>
</Properties>
</file>