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9A896" w14:textId="77777777" w:rsidR="00947B5A" w:rsidRDefault="00947B5A" w:rsidP="0098721E"/>
    <w:p w14:paraId="7F756060" w14:textId="77777777" w:rsidR="00947B5A" w:rsidRPr="00EB61BA" w:rsidRDefault="00947B5A" w:rsidP="0098721E"/>
    <w:p w14:paraId="209AF3DE" w14:textId="6CB05ADA" w:rsidR="00C0238E" w:rsidRPr="0098721E" w:rsidRDefault="00947B5A" w:rsidP="0098721E">
      <w:pPr>
        <w:jc w:val="center"/>
        <w:rPr>
          <w:sz w:val="36"/>
          <w:szCs w:val="36"/>
        </w:rPr>
      </w:pPr>
      <w:r w:rsidRPr="0098721E">
        <w:rPr>
          <w:sz w:val="36"/>
          <w:szCs w:val="36"/>
        </w:rPr>
        <w:t>CULTURAL FACILITIES CORPORATION</w:t>
      </w:r>
      <w:r w:rsidRPr="0098721E">
        <w:rPr>
          <w:sz w:val="36"/>
          <w:szCs w:val="36"/>
        </w:rPr>
        <w:br/>
      </w:r>
      <w:r w:rsidR="00FD3307" w:rsidRPr="0098721E">
        <w:rPr>
          <w:sz w:val="36"/>
          <w:szCs w:val="36"/>
        </w:rPr>
        <w:t>Workplace Health and Safety Policy Statement</w:t>
      </w:r>
    </w:p>
    <w:p w14:paraId="1E9DE702" w14:textId="77777777" w:rsidR="00C0238E" w:rsidRDefault="00C0238E" w:rsidP="0098721E"/>
    <w:p w14:paraId="5D6A22B5" w14:textId="5B8F18A1" w:rsidR="0027188D" w:rsidRDefault="0027188D" w:rsidP="0098721E"/>
    <w:p w14:paraId="1BB0D060" w14:textId="6936BE53" w:rsidR="003B54C6" w:rsidRDefault="003B54C6" w:rsidP="0098721E"/>
    <w:p w14:paraId="743072FB" w14:textId="77777777" w:rsidR="003B54C6" w:rsidRDefault="003B54C6" w:rsidP="0098721E"/>
    <w:p w14:paraId="4BC25C36" w14:textId="77777777" w:rsidR="00947B5A" w:rsidRDefault="00947B5A" w:rsidP="0098721E"/>
    <w:p w14:paraId="7A585104" w14:textId="0E7EFDE8" w:rsidR="00947B5A" w:rsidRDefault="00947B5A" w:rsidP="0098721E"/>
    <w:p w14:paraId="38DF70DE" w14:textId="77777777" w:rsidR="00C0238E" w:rsidRDefault="00C0238E" w:rsidP="0098721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2"/>
        <w:gridCol w:w="6204"/>
      </w:tblGrid>
      <w:tr w:rsidR="00947B5A" w:rsidRPr="0098721E" w14:paraId="20C6D7AE" w14:textId="77777777" w:rsidTr="000740A3">
        <w:tc>
          <w:tcPr>
            <w:tcW w:w="2822" w:type="dxa"/>
          </w:tcPr>
          <w:p w14:paraId="735CD1C4" w14:textId="77777777" w:rsidR="00947B5A" w:rsidRPr="0098721E" w:rsidRDefault="00947B5A" w:rsidP="0098721E">
            <w:pPr>
              <w:rPr>
                <w:b w:val="0"/>
                <w:bCs w:val="0"/>
              </w:rPr>
            </w:pPr>
            <w:r w:rsidRPr="0098721E">
              <w:rPr>
                <w:b w:val="0"/>
                <w:bCs w:val="0"/>
              </w:rPr>
              <w:t xml:space="preserve">Authorised </w:t>
            </w:r>
            <w:proofErr w:type="gramStart"/>
            <w:r w:rsidRPr="0098721E">
              <w:rPr>
                <w:b w:val="0"/>
                <w:bCs w:val="0"/>
              </w:rPr>
              <w:t>by :</w:t>
            </w:r>
            <w:proofErr w:type="gramEnd"/>
          </w:p>
        </w:tc>
        <w:tc>
          <w:tcPr>
            <w:tcW w:w="6204" w:type="dxa"/>
          </w:tcPr>
          <w:p w14:paraId="4AE84091" w14:textId="77777777" w:rsidR="00947B5A" w:rsidRPr="0098721E" w:rsidRDefault="005C58C7" w:rsidP="0098721E">
            <w:pPr>
              <w:rPr>
                <w:b w:val="0"/>
                <w:bCs w:val="0"/>
              </w:rPr>
            </w:pPr>
            <w:r w:rsidRPr="0098721E">
              <w:rPr>
                <w:b w:val="0"/>
                <w:bCs w:val="0"/>
              </w:rPr>
              <w:t xml:space="preserve"> </w:t>
            </w:r>
          </w:p>
          <w:p w14:paraId="4B01D7F6" w14:textId="77777777" w:rsidR="00947B5A" w:rsidRPr="0098721E" w:rsidRDefault="004956F3" w:rsidP="0098721E">
            <w:pPr>
              <w:rPr>
                <w:b w:val="0"/>
                <w:bCs w:val="0"/>
              </w:rPr>
            </w:pPr>
            <w:r w:rsidRPr="0098721E">
              <w:rPr>
                <w:b w:val="0"/>
                <w:bCs w:val="0"/>
              </w:rPr>
              <w:t>Harriet Elvin</w:t>
            </w:r>
            <w:r w:rsidR="00947B5A" w:rsidRPr="0098721E">
              <w:rPr>
                <w:b w:val="0"/>
                <w:bCs w:val="0"/>
              </w:rPr>
              <w:br/>
            </w:r>
            <w:r w:rsidRPr="0098721E">
              <w:rPr>
                <w:b w:val="0"/>
                <w:bCs w:val="0"/>
              </w:rPr>
              <w:t>CEO</w:t>
            </w:r>
            <w:r w:rsidR="00947B5A" w:rsidRPr="0098721E">
              <w:rPr>
                <w:b w:val="0"/>
                <w:bCs w:val="0"/>
              </w:rPr>
              <w:br/>
              <w:t>Cultural Facilities Corporation</w:t>
            </w:r>
          </w:p>
        </w:tc>
      </w:tr>
      <w:tr w:rsidR="00947B5A" w:rsidRPr="0098721E" w14:paraId="64161623" w14:textId="77777777" w:rsidTr="000740A3">
        <w:tc>
          <w:tcPr>
            <w:tcW w:w="2822" w:type="dxa"/>
          </w:tcPr>
          <w:p w14:paraId="074CE37D" w14:textId="36E78A55" w:rsidR="00947B5A" w:rsidRPr="0098721E" w:rsidRDefault="000740A3" w:rsidP="0098721E">
            <w:pPr>
              <w:rPr>
                <w:b w:val="0"/>
                <w:bCs w:val="0"/>
              </w:rPr>
            </w:pPr>
            <w:proofErr w:type="gramStart"/>
            <w:r w:rsidRPr="0098721E">
              <w:rPr>
                <w:b w:val="0"/>
                <w:bCs w:val="0"/>
              </w:rPr>
              <w:t>Date</w:t>
            </w:r>
            <w:r w:rsidR="00BE2492" w:rsidRPr="0098721E">
              <w:rPr>
                <w:b w:val="0"/>
                <w:bCs w:val="0"/>
              </w:rPr>
              <w:t xml:space="preserve"> </w:t>
            </w:r>
            <w:r w:rsidR="00947B5A" w:rsidRPr="0098721E">
              <w:rPr>
                <w:b w:val="0"/>
                <w:bCs w:val="0"/>
              </w:rPr>
              <w:t>:</w:t>
            </w:r>
            <w:proofErr w:type="gramEnd"/>
          </w:p>
          <w:p w14:paraId="2BBFEB82" w14:textId="77777777" w:rsidR="000740A3" w:rsidRPr="0098721E" w:rsidRDefault="000740A3" w:rsidP="0098721E">
            <w:pPr>
              <w:rPr>
                <w:b w:val="0"/>
                <w:bCs w:val="0"/>
              </w:rPr>
            </w:pPr>
          </w:p>
          <w:p w14:paraId="7CBA9D6F" w14:textId="5F777404" w:rsidR="00947B5A" w:rsidRPr="0098721E" w:rsidRDefault="000740A3" w:rsidP="0098721E">
            <w:pPr>
              <w:rPr>
                <w:b w:val="0"/>
                <w:bCs w:val="0"/>
              </w:rPr>
            </w:pPr>
            <w:r w:rsidRPr="0098721E">
              <w:rPr>
                <w:b w:val="0"/>
                <w:bCs w:val="0"/>
              </w:rPr>
              <w:br/>
            </w:r>
            <w:r w:rsidR="00FD3307" w:rsidRPr="0098721E">
              <w:rPr>
                <w:b w:val="0"/>
                <w:bCs w:val="0"/>
              </w:rPr>
              <w:t xml:space="preserve"> </w:t>
            </w:r>
          </w:p>
        </w:tc>
        <w:tc>
          <w:tcPr>
            <w:tcW w:w="6204" w:type="dxa"/>
          </w:tcPr>
          <w:p w14:paraId="31FA903E" w14:textId="1DEE6331" w:rsidR="000740A3" w:rsidRPr="0098721E" w:rsidRDefault="000F451D" w:rsidP="0098721E">
            <w:pPr>
              <w:rPr>
                <w:b w:val="0"/>
                <w:bCs w:val="0"/>
              </w:rPr>
            </w:pPr>
            <w:proofErr w:type="gramStart"/>
            <w:r>
              <w:rPr>
                <w:b w:val="0"/>
                <w:bCs w:val="0"/>
              </w:rPr>
              <w:t>16</w:t>
            </w:r>
            <w:r w:rsidR="00FD3307" w:rsidRPr="0098721E"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</w:rPr>
              <w:t>November</w:t>
            </w:r>
            <w:proofErr w:type="gramEnd"/>
            <w:r w:rsidR="00FD3307" w:rsidRPr="0098721E">
              <w:rPr>
                <w:b w:val="0"/>
                <w:bCs w:val="0"/>
              </w:rPr>
              <w:t xml:space="preserve"> 2020</w:t>
            </w:r>
            <w:r w:rsidR="000740A3" w:rsidRPr="0098721E">
              <w:rPr>
                <w:b w:val="0"/>
                <w:bCs w:val="0"/>
              </w:rPr>
              <w:br/>
            </w:r>
          </w:p>
          <w:p w14:paraId="747C6AB2" w14:textId="10BABA0D" w:rsidR="00947B5A" w:rsidRPr="0098721E" w:rsidRDefault="00025BDE" w:rsidP="0098721E">
            <w:pPr>
              <w:rPr>
                <w:b w:val="0"/>
                <w:bCs w:val="0"/>
              </w:rPr>
            </w:pPr>
            <w:r w:rsidRPr="0098721E">
              <w:rPr>
                <w:b w:val="0"/>
                <w:bCs w:val="0"/>
              </w:rPr>
              <w:br/>
            </w:r>
            <w:r w:rsidRPr="0098721E">
              <w:rPr>
                <w:b w:val="0"/>
                <w:bCs w:val="0"/>
              </w:rPr>
              <w:br/>
            </w:r>
            <w:r w:rsidR="00FD3307" w:rsidRPr="0098721E">
              <w:rPr>
                <w:b w:val="0"/>
                <w:bCs w:val="0"/>
              </w:rPr>
              <w:t xml:space="preserve"> </w:t>
            </w:r>
          </w:p>
        </w:tc>
      </w:tr>
      <w:tr w:rsidR="00947B5A" w:rsidRPr="0098721E" w14:paraId="561A9CEA" w14:textId="77777777" w:rsidTr="000740A3">
        <w:tc>
          <w:tcPr>
            <w:tcW w:w="2822" w:type="dxa"/>
          </w:tcPr>
          <w:p w14:paraId="3E5C3713" w14:textId="77777777" w:rsidR="00947B5A" w:rsidRPr="0098721E" w:rsidRDefault="00947B5A" w:rsidP="0098721E">
            <w:pPr>
              <w:rPr>
                <w:b w:val="0"/>
                <w:bCs w:val="0"/>
              </w:rPr>
            </w:pPr>
            <w:r w:rsidRPr="0098721E">
              <w:rPr>
                <w:b w:val="0"/>
                <w:bCs w:val="0"/>
              </w:rPr>
              <w:t xml:space="preserve">Date for </w:t>
            </w:r>
            <w:proofErr w:type="gramStart"/>
            <w:r w:rsidRPr="0098721E">
              <w:rPr>
                <w:b w:val="0"/>
                <w:bCs w:val="0"/>
              </w:rPr>
              <w:t>review :</w:t>
            </w:r>
            <w:proofErr w:type="gramEnd"/>
          </w:p>
        </w:tc>
        <w:tc>
          <w:tcPr>
            <w:tcW w:w="6204" w:type="dxa"/>
          </w:tcPr>
          <w:p w14:paraId="72B99F21" w14:textId="2F677888" w:rsidR="00947B5A" w:rsidRPr="0098721E" w:rsidRDefault="00FD3307" w:rsidP="0098721E">
            <w:pPr>
              <w:rPr>
                <w:b w:val="0"/>
                <w:bCs w:val="0"/>
              </w:rPr>
            </w:pPr>
            <w:r w:rsidRPr="0098721E">
              <w:rPr>
                <w:b w:val="0"/>
                <w:bCs w:val="0"/>
              </w:rPr>
              <w:t>December</w:t>
            </w:r>
            <w:r w:rsidR="00C73DDF" w:rsidRPr="0098721E">
              <w:rPr>
                <w:b w:val="0"/>
                <w:bCs w:val="0"/>
              </w:rPr>
              <w:t xml:space="preserve"> </w:t>
            </w:r>
            <w:r w:rsidR="004956F3" w:rsidRPr="0098721E">
              <w:rPr>
                <w:b w:val="0"/>
                <w:bCs w:val="0"/>
              </w:rPr>
              <w:t>202</w:t>
            </w:r>
            <w:r w:rsidRPr="0098721E">
              <w:rPr>
                <w:b w:val="0"/>
                <w:bCs w:val="0"/>
              </w:rPr>
              <w:t>3</w:t>
            </w:r>
          </w:p>
        </w:tc>
      </w:tr>
      <w:tr w:rsidR="00947B5A" w:rsidRPr="0098721E" w14:paraId="4754F5C0" w14:textId="77777777" w:rsidTr="000740A3">
        <w:tc>
          <w:tcPr>
            <w:tcW w:w="2822" w:type="dxa"/>
          </w:tcPr>
          <w:p w14:paraId="56029473" w14:textId="77777777" w:rsidR="00947B5A" w:rsidRPr="0098721E" w:rsidRDefault="00947B5A" w:rsidP="0098721E">
            <w:pPr>
              <w:rPr>
                <w:b w:val="0"/>
                <w:bCs w:val="0"/>
              </w:rPr>
            </w:pPr>
            <w:proofErr w:type="gramStart"/>
            <w:r w:rsidRPr="0098721E">
              <w:rPr>
                <w:b w:val="0"/>
                <w:bCs w:val="0"/>
              </w:rPr>
              <w:t>Version</w:t>
            </w:r>
            <w:r w:rsidR="000740A3" w:rsidRPr="0098721E">
              <w:rPr>
                <w:b w:val="0"/>
                <w:bCs w:val="0"/>
              </w:rPr>
              <w:t xml:space="preserve"> :</w:t>
            </w:r>
            <w:proofErr w:type="gramEnd"/>
          </w:p>
        </w:tc>
        <w:tc>
          <w:tcPr>
            <w:tcW w:w="6204" w:type="dxa"/>
          </w:tcPr>
          <w:p w14:paraId="3C05D8A5" w14:textId="046A5B7B" w:rsidR="00947B5A" w:rsidRPr="0098721E" w:rsidRDefault="00947B5A" w:rsidP="0098721E">
            <w:pPr>
              <w:rPr>
                <w:b w:val="0"/>
                <w:bCs w:val="0"/>
              </w:rPr>
            </w:pPr>
            <w:r w:rsidRPr="0098721E">
              <w:rPr>
                <w:b w:val="0"/>
                <w:bCs w:val="0"/>
              </w:rPr>
              <w:t xml:space="preserve">Version </w:t>
            </w:r>
            <w:r w:rsidR="00FD3307" w:rsidRPr="0098721E">
              <w:rPr>
                <w:b w:val="0"/>
                <w:bCs w:val="0"/>
              </w:rPr>
              <w:t>2</w:t>
            </w:r>
            <w:r w:rsidRPr="0098721E">
              <w:rPr>
                <w:b w:val="0"/>
                <w:bCs w:val="0"/>
              </w:rPr>
              <w:t>.0</w:t>
            </w:r>
          </w:p>
        </w:tc>
      </w:tr>
      <w:tr w:rsidR="00947B5A" w:rsidRPr="0098721E" w14:paraId="783E9AE4" w14:textId="77777777" w:rsidTr="000740A3">
        <w:tc>
          <w:tcPr>
            <w:tcW w:w="2822" w:type="dxa"/>
          </w:tcPr>
          <w:p w14:paraId="2164AF5A" w14:textId="77777777" w:rsidR="00947B5A" w:rsidRPr="0098721E" w:rsidRDefault="00947B5A" w:rsidP="0098721E">
            <w:pPr>
              <w:rPr>
                <w:b w:val="0"/>
                <w:bCs w:val="0"/>
              </w:rPr>
            </w:pPr>
          </w:p>
        </w:tc>
        <w:tc>
          <w:tcPr>
            <w:tcW w:w="6204" w:type="dxa"/>
          </w:tcPr>
          <w:p w14:paraId="2EA7D90D" w14:textId="77777777" w:rsidR="00947B5A" w:rsidRPr="0098721E" w:rsidRDefault="00947B5A" w:rsidP="0098721E">
            <w:pPr>
              <w:rPr>
                <w:b w:val="0"/>
                <w:bCs w:val="0"/>
              </w:rPr>
            </w:pPr>
          </w:p>
        </w:tc>
      </w:tr>
      <w:tr w:rsidR="00947B5A" w:rsidRPr="003940DA" w14:paraId="18D2AF51" w14:textId="77777777" w:rsidTr="000740A3">
        <w:tc>
          <w:tcPr>
            <w:tcW w:w="2822" w:type="dxa"/>
          </w:tcPr>
          <w:p w14:paraId="14C90E7F" w14:textId="77777777" w:rsidR="00947B5A" w:rsidRPr="003940DA" w:rsidRDefault="00947B5A" w:rsidP="0098721E"/>
        </w:tc>
        <w:tc>
          <w:tcPr>
            <w:tcW w:w="6204" w:type="dxa"/>
          </w:tcPr>
          <w:p w14:paraId="003DE6BF" w14:textId="77777777" w:rsidR="00F54BCF" w:rsidRDefault="00F54BCF" w:rsidP="0098721E">
            <w:r>
              <w:tab/>
            </w:r>
            <w:r>
              <w:tab/>
            </w:r>
            <w:r w:rsidR="00947B5A">
              <w:rPr>
                <w:noProof/>
              </w:rPr>
              <w:drawing>
                <wp:inline distT="0" distB="0" distL="0" distR="0" wp14:anchorId="6E1948E6" wp14:editId="5B0E8E13">
                  <wp:extent cx="1252097" cy="1255785"/>
                  <wp:effectExtent l="0" t="0" r="5715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FCLogo_stacked_colour_PMS-uncoated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781" cy="1279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47B5A" w:rsidRPr="003940DA">
              <w:t xml:space="preserve"> </w:t>
            </w:r>
          </w:p>
          <w:p w14:paraId="61C9E13C" w14:textId="77777777" w:rsidR="00947B5A" w:rsidRPr="00F54BCF" w:rsidRDefault="00947B5A" w:rsidP="0098721E"/>
        </w:tc>
      </w:tr>
      <w:tr w:rsidR="0098721E" w:rsidRPr="003940DA" w14:paraId="497F2BA0" w14:textId="77777777" w:rsidTr="000740A3">
        <w:tc>
          <w:tcPr>
            <w:tcW w:w="2822" w:type="dxa"/>
          </w:tcPr>
          <w:p w14:paraId="4B8B6A75" w14:textId="77777777" w:rsidR="0098721E" w:rsidRPr="003940DA" w:rsidRDefault="0098721E" w:rsidP="0098721E"/>
        </w:tc>
        <w:tc>
          <w:tcPr>
            <w:tcW w:w="6204" w:type="dxa"/>
          </w:tcPr>
          <w:p w14:paraId="3E7FD79B" w14:textId="77777777" w:rsidR="0098721E" w:rsidRDefault="0098721E" w:rsidP="0098721E"/>
        </w:tc>
      </w:tr>
    </w:tbl>
    <w:p w14:paraId="30F6617E" w14:textId="77777777" w:rsidR="00025BDE" w:rsidRDefault="00025BDE" w:rsidP="0098721E">
      <w:pPr>
        <w:pStyle w:val="TRONormal"/>
      </w:pPr>
    </w:p>
    <w:p w14:paraId="3AF4DD60" w14:textId="33C1260C" w:rsidR="00025BDE" w:rsidRPr="0098721E" w:rsidRDefault="007278F8" w:rsidP="0098721E">
      <w:pPr>
        <w:rPr>
          <w:rFonts w:asciiTheme="minorHAnsi" w:hAnsiTheme="minorHAnsi" w:cs="Times New Roman"/>
        </w:rPr>
      </w:pPr>
      <w:r>
        <w:lastRenderedPageBreak/>
        <w:br/>
      </w:r>
      <w:r>
        <w:br/>
      </w:r>
      <w:r w:rsidR="00947B5A" w:rsidRPr="0098721E">
        <w:t>DOCUMENT PROPERTIES</w:t>
      </w:r>
    </w:p>
    <w:p w14:paraId="29F77C86" w14:textId="496B7859" w:rsidR="00025BDE" w:rsidRPr="0098721E" w:rsidRDefault="00947B5A" w:rsidP="0098721E">
      <w:pPr>
        <w:pStyle w:val="TRONormal"/>
      </w:pPr>
      <w:r w:rsidRPr="0098721E">
        <w:rPr>
          <w:color w:val="000080"/>
        </w:rPr>
        <w:br/>
      </w:r>
      <w:bookmarkStart w:id="0" w:name="_Hlk33004990"/>
      <w:r w:rsidR="00025BDE" w:rsidRPr="0098721E">
        <w:t>Schedule of Amendments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4"/>
        <w:gridCol w:w="2332"/>
      </w:tblGrid>
      <w:tr w:rsidR="00025BDE" w:rsidRPr="0098721E" w14:paraId="794BD0E0" w14:textId="77777777" w:rsidTr="00BF5C4A">
        <w:tc>
          <w:tcPr>
            <w:tcW w:w="6684" w:type="dxa"/>
          </w:tcPr>
          <w:p w14:paraId="1670FB7F" w14:textId="77777777" w:rsidR="00025BDE" w:rsidRPr="0098721E" w:rsidRDefault="00025BDE" w:rsidP="0098721E">
            <w:r w:rsidRPr="0098721E">
              <w:t>New features (insertions)</w:t>
            </w:r>
          </w:p>
        </w:tc>
        <w:tc>
          <w:tcPr>
            <w:tcW w:w="2332" w:type="dxa"/>
          </w:tcPr>
          <w:p w14:paraId="076CF050" w14:textId="77777777" w:rsidR="00025BDE" w:rsidRPr="0098721E" w:rsidRDefault="00025BDE" w:rsidP="0098721E">
            <w:r w:rsidRPr="0098721E">
              <w:t>Date</w:t>
            </w:r>
          </w:p>
        </w:tc>
      </w:tr>
      <w:tr w:rsidR="00025BDE" w:rsidRPr="003940DA" w14:paraId="5487D3DD" w14:textId="77777777" w:rsidTr="00BF5C4A">
        <w:tc>
          <w:tcPr>
            <w:tcW w:w="6684" w:type="dxa"/>
          </w:tcPr>
          <w:p w14:paraId="6C991AD5" w14:textId="1632DA80" w:rsidR="00025BDE" w:rsidRPr="0098721E" w:rsidRDefault="004311DA" w:rsidP="0098721E">
            <w:pPr>
              <w:rPr>
                <w:b w:val="0"/>
                <w:bCs w:val="0"/>
              </w:rPr>
            </w:pPr>
            <w:r w:rsidRPr="0098721E">
              <w:rPr>
                <w:b w:val="0"/>
                <w:bCs w:val="0"/>
              </w:rPr>
              <w:t>Additional points related to CFC’s commitments to WHS</w:t>
            </w:r>
          </w:p>
        </w:tc>
        <w:tc>
          <w:tcPr>
            <w:tcW w:w="2332" w:type="dxa"/>
          </w:tcPr>
          <w:p w14:paraId="48A74827" w14:textId="63EA3FF6" w:rsidR="00025BDE" w:rsidRPr="0098721E" w:rsidRDefault="004311DA" w:rsidP="0098721E">
            <w:pPr>
              <w:rPr>
                <w:b w:val="0"/>
                <w:bCs w:val="0"/>
              </w:rPr>
            </w:pPr>
            <w:r w:rsidRPr="0098721E">
              <w:rPr>
                <w:b w:val="0"/>
                <w:bCs w:val="0"/>
              </w:rPr>
              <w:t>November 2020</w:t>
            </w:r>
          </w:p>
        </w:tc>
      </w:tr>
      <w:tr w:rsidR="00035BEA" w:rsidRPr="003940DA" w14:paraId="6A1464ED" w14:textId="77777777" w:rsidTr="00BF5C4A">
        <w:tc>
          <w:tcPr>
            <w:tcW w:w="6684" w:type="dxa"/>
          </w:tcPr>
          <w:p w14:paraId="7972848D" w14:textId="52E0D406" w:rsidR="00035BEA" w:rsidRPr="0098721E" w:rsidRDefault="00035BEA" w:rsidP="0098721E">
            <w:pPr>
              <w:rPr>
                <w:b w:val="0"/>
                <w:bCs w:val="0"/>
              </w:rPr>
            </w:pPr>
            <w:r w:rsidRPr="0098721E">
              <w:rPr>
                <w:b w:val="0"/>
                <w:bCs w:val="0"/>
              </w:rPr>
              <w:t>Reference</w:t>
            </w:r>
            <w:r w:rsidR="00B93402" w:rsidRPr="0098721E">
              <w:rPr>
                <w:b w:val="0"/>
                <w:bCs w:val="0"/>
              </w:rPr>
              <w:t>s</w:t>
            </w:r>
            <w:r w:rsidRPr="0098721E">
              <w:rPr>
                <w:b w:val="0"/>
                <w:bCs w:val="0"/>
              </w:rPr>
              <w:t xml:space="preserve"> to whole-of-government regulation, strateg</w:t>
            </w:r>
            <w:r w:rsidR="00B93402" w:rsidRPr="0098721E">
              <w:rPr>
                <w:b w:val="0"/>
                <w:bCs w:val="0"/>
              </w:rPr>
              <w:t>y and policy</w:t>
            </w:r>
            <w:r w:rsidRPr="0098721E">
              <w:rPr>
                <w:b w:val="0"/>
                <w:bCs w:val="0"/>
              </w:rPr>
              <w:t xml:space="preserve"> </w:t>
            </w:r>
          </w:p>
        </w:tc>
        <w:tc>
          <w:tcPr>
            <w:tcW w:w="2332" w:type="dxa"/>
          </w:tcPr>
          <w:p w14:paraId="39541773" w14:textId="15A0BE23" w:rsidR="00035BEA" w:rsidRPr="0098721E" w:rsidRDefault="00F222F3" w:rsidP="0098721E">
            <w:pPr>
              <w:rPr>
                <w:b w:val="0"/>
                <w:bCs w:val="0"/>
              </w:rPr>
            </w:pPr>
            <w:r w:rsidRPr="0098721E">
              <w:rPr>
                <w:b w:val="0"/>
                <w:bCs w:val="0"/>
              </w:rPr>
              <w:t>November 2020</w:t>
            </w:r>
          </w:p>
        </w:tc>
      </w:tr>
      <w:tr w:rsidR="00025BDE" w:rsidRPr="003940DA" w14:paraId="585A5D16" w14:textId="77777777" w:rsidTr="00BF5C4A">
        <w:tc>
          <w:tcPr>
            <w:tcW w:w="6684" w:type="dxa"/>
          </w:tcPr>
          <w:p w14:paraId="79D79B00" w14:textId="77777777" w:rsidR="00025BDE" w:rsidRPr="0098721E" w:rsidRDefault="00025BDE" w:rsidP="0098721E">
            <w:r w:rsidRPr="0098721E">
              <w:t>Enhancements (changes)</w:t>
            </w:r>
          </w:p>
        </w:tc>
        <w:tc>
          <w:tcPr>
            <w:tcW w:w="2332" w:type="dxa"/>
          </w:tcPr>
          <w:p w14:paraId="5F624768" w14:textId="77777777" w:rsidR="00025BDE" w:rsidRPr="0098721E" w:rsidRDefault="00025BDE" w:rsidP="0098721E">
            <w:r w:rsidRPr="0098721E">
              <w:t>Date</w:t>
            </w:r>
          </w:p>
        </w:tc>
      </w:tr>
      <w:tr w:rsidR="00025BDE" w:rsidRPr="003940DA" w14:paraId="3FE9B5FA" w14:textId="77777777" w:rsidTr="00BF5C4A">
        <w:tc>
          <w:tcPr>
            <w:tcW w:w="6684" w:type="dxa"/>
          </w:tcPr>
          <w:p w14:paraId="1DB1FBF2" w14:textId="2C923CEA" w:rsidR="00025BDE" w:rsidRPr="0098721E" w:rsidRDefault="00FD3307" w:rsidP="0098721E">
            <w:pPr>
              <w:rPr>
                <w:b w:val="0"/>
                <w:bCs w:val="0"/>
              </w:rPr>
            </w:pPr>
            <w:r w:rsidRPr="0098721E">
              <w:rPr>
                <w:b w:val="0"/>
                <w:bCs w:val="0"/>
              </w:rPr>
              <w:t>Convert to new template</w:t>
            </w:r>
          </w:p>
        </w:tc>
        <w:tc>
          <w:tcPr>
            <w:tcW w:w="2332" w:type="dxa"/>
          </w:tcPr>
          <w:p w14:paraId="501B3C6B" w14:textId="127CBEA3" w:rsidR="00025BDE" w:rsidRPr="000F451D" w:rsidRDefault="000F451D" w:rsidP="0098721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November 2020</w:t>
            </w:r>
          </w:p>
        </w:tc>
      </w:tr>
      <w:tr w:rsidR="00025BDE" w:rsidRPr="003940DA" w14:paraId="6E2838D2" w14:textId="77777777" w:rsidTr="00BF5C4A">
        <w:tc>
          <w:tcPr>
            <w:tcW w:w="6684" w:type="dxa"/>
          </w:tcPr>
          <w:p w14:paraId="03F72140" w14:textId="77777777" w:rsidR="00025BDE" w:rsidRPr="0098721E" w:rsidRDefault="00025BDE" w:rsidP="0098721E">
            <w:r w:rsidRPr="0098721E">
              <w:t>Deletions</w:t>
            </w:r>
          </w:p>
        </w:tc>
        <w:tc>
          <w:tcPr>
            <w:tcW w:w="2332" w:type="dxa"/>
          </w:tcPr>
          <w:p w14:paraId="3AC3372B" w14:textId="77777777" w:rsidR="00025BDE" w:rsidRPr="0098721E" w:rsidRDefault="00025BDE" w:rsidP="0098721E">
            <w:r w:rsidRPr="0098721E">
              <w:t>Date</w:t>
            </w:r>
          </w:p>
        </w:tc>
      </w:tr>
      <w:tr w:rsidR="00025BDE" w:rsidRPr="003940DA" w14:paraId="3703C701" w14:textId="77777777" w:rsidTr="00BF5C4A">
        <w:tc>
          <w:tcPr>
            <w:tcW w:w="6684" w:type="dxa"/>
          </w:tcPr>
          <w:p w14:paraId="1818C614" w14:textId="7481236B" w:rsidR="00025BDE" w:rsidRPr="0098721E" w:rsidRDefault="005F563C" w:rsidP="0098721E">
            <w:pPr>
              <w:rPr>
                <w:b w:val="0"/>
                <w:bCs w:val="0"/>
              </w:rPr>
            </w:pPr>
            <w:r w:rsidRPr="0098721E">
              <w:rPr>
                <w:b w:val="0"/>
                <w:bCs w:val="0"/>
              </w:rPr>
              <w:t>Nil</w:t>
            </w:r>
          </w:p>
        </w:tc>
        <w:tc>
          <w:tcPr>
            <w:tcW w:w="2332" w:type="dxa"/>
          </w:tcPr>
          <w:p w14:paraId="0973B56D" w14:textId="77777777" w:rsidR="00025BDE" w:rsidRPr="003940DA" w:rsidRDefault="00025BDE" w:rsidP="0098721E"/>
        </w:tc>
      </w:tr>
    </w:tbl>
    <w:p w14:paraId="34AE3F11" w14:textId="5CE13C4D" w:rsidR="00947B5A" w:rsidRPr="0098721E" w:rsidRDefault="00025BDE" w:rsidP="0098721E">
      <w:pPr>
        <w:pStyle w:val="TRONormal"/>
      </w:pPr>
      <w:r>
        <w:br/>
      </w:r>
      <w:bookmarkEnd w:id="0"/>
      <w:r w:rsidR="00947B5A" w:rsidRPr="0098721E">
        <w:t>Amendment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7"/>
        <w:gridCol w:w="2989"/>
        <w:gridCol w:w="3010"/>
      </w:tblGrid>
      <w:tr w:rsidR="00947B5A" w:rsidRPr="0098721E" w14:paraId="3A283AD6" w14:textId="77777777" w:rsidTr="00FF02A8">
        <w:tc>
          <w:tcPr>
            <w:tcW w:w="3017" w:type="dxa"/>
          </w:tcPr>
          <w:p w14:paraId="1BB6322A" w14:textId="77777777" w:rsidR="00947B5A" w:rsidRPr="0098721E" w:rsidRDefault="00947B5A" w:rsidP="0098721E">
            <w:r w:rsidRPr="0098721E">
              <w:t>Version No.</w:t>
            </w:r>
          </w:p>
        </w:tc>
        <w:tc>
          <w:tcPr>
            <w:tcW w:w="2989" w:type="dxa"/>
          </w:tcPr>
          <w:p w14:paraId="37AF3792" w14:textId="77777777" w:rsidR="00947B5A" w:rsidRPr="0098721E" w:rsidRDefault="00947B5A" w:rsidP="0098721E">
            <w:r w:rsidRPr="0098721E">
              <w:t>Issue Date</w:t>
            </w:r>
          </w:p>
        </w:tc>
        <w:tc>
          <w:tcPr>
            <w:tcW w:w="3010" w:type="dxa"/>
          </w:tcPr>
          <w:p w14:paraId="57F3AC5C" w14:textId="77777777" w:rsidR="00947B5A" w:rsidRPr="0098721E" w:rsidRDefault="00947B5A" w:rsidP="0098721E">
            <w:r w:rsidRPr="0098721E">
              <w:t>Author</w:t>
            </w:r>
          </w:p>
        </w:tc>
      </w:tr>
      <w:tr w:rsidR="00947B5A" w:rsidRPr="003940DA" w14:paraId="18BF6131" w14:textId="77777777" w:rsidTr="00FF02A8">
        <w:tc>
          <w:tcPr>
            <w:tcW w:w="3017" w:type="dxa"/>
          </w:tcPr>
          <w:p w14:paraId="3465EF6C" w14:textId="77777777" w:rsidR="00947B5A" w:rsidRPr="0098721E" w:rsidRDefault="00947B5A" w:rsidP="0098721E">
            <w:pPr>
              <w:rPr>
                <w:b w:val="0"/>
                <w:bCs w:val="0"/>
              </w:rPr>
            </w:pPr>
            <w:r w:rsidRPr="0098721E">
              <w:rPr>
                <w:b w:val="0"/>
                <w:bCs w:val="0"/>
              </w:rPr>
              <w:t>Version 1.0</w:t>
            </w:r>
          </w:p>
        </w:tc>
        <w:tc>
          <w:tcPr>
            <w:tcW w:w="2989" w:type="dxa"/>
          </w:tcPr>
          <w:p w14:paraId="459EC73E" w14:textId="49D2AEDA" w:rsidR="00947B5A" w:rsidRPr="0098721E" w:rsidRDefault="00FD3307" w:rsidP="0098721E">
            <w:pPr>
              <w:rPr>
                <w:b w:val="0"/>
                <w:bCs w:val="0"/>
              </w:rPr>
            </w:pPr>
            <w:r w:rsidRPr="0098721E">
              <w:rPr>
                <w:b w:val="0"/>
                <w:bCs w:val="0"/>
              </w:rPr>
              <w:t>December 2017</w:t>
            </w:r>
          </w:p>
        </w:tc>
        <w:tc>
          <w:tcPr>
            <w:tcW w:w="3010" w:type="dxa"/>
          </w:tcPr>
          <w:p w14:paraId="774E7A86" w14:textId="27CA3730" w:rsidR="00947B5A" w:rsidRPr="0098721E" w:rsidRDefault="00FD3307" w:rsidP="0098721E">
            <w:pPr>
              <w:rPr>
                <w:b w:val="0"/>
                <w:bCs w:val="0"/>
              </w:rPr>
            </w:pPr>
            <w:r w:rsidRPr="0098721E">
              <w:rPr>
                <w:b w:val="0"/>
                <w:bCs w:val="0"/>
              </w:rPr>
              <w:t>Ian Tidy</w:t>
            </w:r>
          </w:p>
        </w:tc>
      </w:tr>
      <w:tr w:rsidR="00FF02A8" w:rsidRPr="003940DA" w14:paraId="5FC8A6DD" w14:textId="77777777" w:rsidTr="00FF02A8">
        <w:tc>
          <w:tcPr>
            <w:tcW w:w="3017" w:type="dxa"/>
          </w:tcPr>
          <w:p w14:paraId="010047AE" w14:textId="5BAB142F" w:rsidR="00FF02A8" w:rsidRPr="0098721E" w:rsidRDefault="00FD3307" w:rsidP="0098721E">
            <w:pPr>
              <w:rPr>
                <w:b w:val="0"/>
                <w:bCs w:val="0"/>
              </w:rPr>
            </w:pPr>
            <w:r w:rsidRPr="0098721E">
              <w:rPr>
                <w:b w:val="0"/>
                <w:bCs w:val="0"/>
              </w:rPr>
              <w:t>Version 2.0</w:t>
            </w:r>
          </w:p>
        </w:tc>
        <w:tc>
          <w:tcPr>
            <w:tcW w:w="2989" w:type="dxa"/>
          </w:tcPr>
          <w:p w14:paraId="02CA9E81" w14:textId="05A4F2E0" w:rsidR="00FF02A8" w:rsidRPr="0098721E" w:rsidRDefault="000F451D" w:rsidP="0098721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November</w:t>
            </w:r>
            <w:r w:rsidR="00FD3307" w:rsidRPr="0098721E">
              <w:rPr>
                <w:b w:val="0"/>
                <w:bCs w:val="0"/>
              </w:rPr>
              <w:t xml:space="preserve"> 2020</w:t>
            </w:r>
          </w:p>
        </w:tc>
        <w:tc>
          <w:tcPr>
            <w:tcW w:w="3010" w:type="dxa"/>
          </w:tcPr>
          <w:p w14:paraId="322F687F" w14:textId="1C697BA1" w:rsidR="00FF02A8" w:rsidRPr="0098721E" w:rsidRDefault="000F451D" w:rsidP="0098721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Ian Tidy</w:t>
            </w:r>
          </w:p>
        </w:tc>
      </w:tr>
    </w:tbl>
    <w:p w14:paraId="2FB64BDC" w14:textId="77777777" w:rsidR="00947B5A" w:rsidRDefault="00947B5A" w:rsidP="0098721E">
      <w:pPr>
        <w:pStyle w:val="TRONormal"/>
      </w:pPr>
    </w:p>
    <w:p w14:paraId="7F88F15D" w14:textId="77777777" w:rsidR="00947B5A" w:rsidRPr="007278F8" w:rsidRDefault="00947B5A" w:rsidP="0098721E">
      <w:pPr>
        <w:pStyle w:val="TRONormal"/>
      </w:pPr>
      <w:r w:rsidRPr="0098721E">
        <w:t>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1"/>
        <w:gridCol w:w="6435"/>
      </w:tblGrid>
      <w:tr w:rsidR="00EB61BA" w:rsidRPr="003940DA" w14:paraId="77C78251" w14:textId="77777777" w:rsidTr="00634CB9">
        <w:trPr>
          <w:trHeight w:val="353"/>
        </w:trPr>
        <w:tc>
          <w:tcPr>
            <w:tcW w:w="2581" w:type="dxa"/>
          </w:tcPr>
          <w:p w14:paraId="43A070B3" w14:textId="77777777" w:rsidR="00947B5A" w:rsidRPr="0098721E" w:rsidRDefault="00947B5A" w:rsidP="0098721E">
            <w:pPr>
              <w:rPr>
                <w:b w:val="0"/>
                <w:bCs w:val="0"/>
              </w:rPr>
            </w:pPr>
            <w:r w:rsidRPr="0098721E">
              <w:rPr>
                <w:b w:val="0"/>
                <w:bCs w:val="0"/>
              </w:rPr>
              <w:t xml:space="preserve">Area responsible for </w:t>
            </w:r>
            <w:r w:rsidR="002B14AB" w:rsidRPr="0098721E">
              <w:rPr>
                <w:b w:val="0"/>
                <w:bCs w:val="0"/>
              </w:rPr>
              <w:t>Policy/</w:t>
            </w:r>
            <w:r w:rsidR="00BD3970" w:rsidRPr="0098721E">
              <w:rPr>
                <w:b w:val="0"/>
                <w:bCs w:val="0"/>
              </w:rPr>
              <w:t>Plan/</w:t>
            </w:r>
            <w:r w:rsidR="002B14AB" w:rsidRPr="0098721E">
              <w:rPr>
                <w:b w:val="0"/>
                <w:bCs w:val="0"/>
              </w:rPr>
              <w:t>Program</w:t>
            </w:r>
          </w:p>
        </w:tc>
        <w:tc>
          <w:tcPr>
            <w:tcW w:w="6435" w:type="dxa"/>
          </w:tcPr>
          <w:p w14:paraId="7D105CDD" w14:textId="77777777" w:rsidR="00947B5A" w:rsidRPr="0098721E" w:rsidRDefault="00C463B1" w:rsidP="0098721E">
            <w:pPr>
              <w:rPr>
                <w:b w:val="0"/>
                <w:bCs w:val="0"/>
              </w:rPr>
            </w:pPr>
            <w:r w:rsidRPr="0098721E">
              <w:rPr>
                <w:b w:val="0"/>
                <w:bCs w:val="0"/>
              </w:rPr>
              <w:t xml:space="preserve">CFC </w:t>
            </w:r>
            <w:r w:rsidR="00947B5A" w:rsidRPr="0098721E">
              <w:rPr>
                <w:b w:val="0"/>
                <w:bCs w:val="0"/>
              </w:rPr>
              <w:t>Corporate</w:t>
            </w:r>
            <w:r w:rsidR="00542972" w:rsidRPr="0098721E">
              <w:rPr>
                <w:b w:val="0"/>
                <w:bCs w:val="0"/>
              </w:rPr>
              <w:t xml:space="preserve"> Strategy</w:t>
            </w:r>
          </w:p>
        </w:tc>
      </w:tr>
      <w:tr w:rsidR="00EB61BA" w:rsidRPr="003940DA" w14:paraId="075D2599" w14:textId="77777777" w:rsidTr="00634CB9">
        <w:trPr>
          <w:trHeight w:val="353"/>
        </w:trPr>
        <w:tc>
          <w:tcPr>
            <w:tcW w:w="2581" w:type="dxa"/>
          </w:tcPr>
          <w:p w14:paraId="3BDF5D54" w14:textId="77777777" w:rsidR="00947B5A" w:rsidRPr="0098721E" w:rsidRDefault="00947B5A" w:rsidP="0098721E">
            <w:pPr>
              <w:rPr>
                <w:b w:val="0"/>
                <w:bCs w:val="0"/>
              </w:rPr>
            </w:pPr>
            <w:r w:rsidRPr="0098721E">
              <w:rPr>
                <w:b w:val="0"/>
                <w:bCs w:val="0"/>
              </w:rPr>
              <w:t>Stakeholders</w:t>
            </w:r>
          </w:p>
        </w:tc>
        <w:tc>
          <w:tcPr>
            <w:tcW w:w="6435" w:type="dxa"/>
          </w:tcPr>
          <w:p w14:paraId="030C3BC2" w14:textId="77777777" w:rsidR="00947B5A" w:rsidRPr="0098721E" w:rsidRDefault="00947B5A" w:rsidP="0098721E">
            <w:pPr>
              <w:rPr>
                <w:b w:val="0"/>
                <w:bCs w:val="0"/>
              </w:rPr>
            </w:pPr>
            <w:r w:rsidRPr="0098721E">
              <w:rPr>
                <w:b w:val="0"/>
                <w:bCs w:val="0"/>
              </w:rPr>
              <w:t xml:space="preserve">All </w:t>
            </w:r>
            <w:r w:rsidR="006E0C53" w:rsidRPr="0098721E">
              <w:rPr>
                <w:b w:val="0"/>
                <w:bCs w:val="0"/>
              </w:rPr>
              <w:t>CFC</w:t>
            </w:r>
            <w:r w:rsidRPr="0098721E">
              <w:rPr>
                <w:b w:val="0"/>
                <w:bCs w:val="0"/>
              </w:rPr>
              <w:t xml:space="preserve"> Staff</w:t>
            </w:r>
          </w:p>
        </w:tc>
      </w:tr>
      <w:tr w:rsidR="00EB61BA" w:rsidRPr="003940DA" w14:paraId="40CFC71F" w14:textId="77777777" w:rsidTr="00634CB9">
        <w:trPr>
          <w:trHeight w:val="353"/>
        </w:trPr>
        <w:tc>
          <w:tcPr>
            <w:tcW w:w="2581" w:type="dxa"/>
          </w:tcPr>
          <w:p w14:paraId="1B7800D4" w14:textId="77777777" w:rsidR="00947B5A" w:rsidRPr="0098721E" w:rsidRDefault="00947B5A" w:rsidP="0098721E">
            <w:pPr>
              <w:rPr>
                <w:b w:val="0"/>
                <w:bCs w:val="0"/>
              </w:rPr>
            </w:pPr>
            <w:r w:rsidRPr="0098721E">
              <w:rPr>
                <w:b w:val="0"/>
                <w:bCs w:val="0"/>
              </w:rPr>
              <w:t>Document location</w:t>
            </w:r>
          </w:p>
        </w:tc>
        <w:tc>
          <w:tcPr>
            <w:tcW w:w="6435" w:type="dxa"/>
          </w:tcPr>
          <w:p w14:paraId="65C48FDC" w14:textId="77777777" w:rsidR="00947B5A" w:rsidRPr="0098721E" w:rsidRDefault="001E0176" w:rsidP="0098721E">
            <w:pPr>
              <w:rPr>
                <w:b w:val="0"/>
                <w:bCs w:val="0"/>
              </w:rPr>
            </w:pPr>
            <w:r w:rsidRPr="0098721E">
              <w:rPr>
                <w:rStyle w:val="Hyperlink"/>
                <w:b w:val="0"/>
                <w:bCs w:val="0"/>
              </w:rPr>
              <w:t>G:\CFC\Staff\Documents\CFC</w:t>
            </w:r>
          </w:p>
        </w:tc>
      </w:tr>
      <w:tr w:rsidR="00EB61BA" w:rsidRPr="003940DA" w14:paraId="1BB47ED2" w14:textId="77777777" w:rsidTr="00634CB9">
        <w:trPr>
          <w:trHeight w:val="353"/>
        </w:trPr>
        <w:tc>
          <w:tcPr>
            <w:tcW w:w="2581" w:type="dxa"/>
          </w:tcPr>
          <w:p w14:paraId="7E16CA79" w14:textId="77777777" w:rsidR="00947B5A" w:rsidRPr="0098721E" w:rsidRDefault="00947B5A" w:rsidP="0098721E">
            <w:pPr>
              <w:rPr>
                <w:b w:val="0"/>
                <w:bCs w:val="0"/>
              </w:rPr>
            </w:pPr>
            <w:r w:rsidRPr="0098721E">
              <w:rPr>
                <w:b w:val="0"/>
                <w:bCs w:val="0"/>
              </w:rPr>
              <w:t>Record number and name</w:t>
            </w:r>
          </w:p>
        </w:tc>
        <w:tc>
          <w:tcPr>
            <w:tcW w:w="6435" w:type="dxa"/>
          </w:tcPr>
          <w:p w14:paraId="4B627878" w14:textId="0EBE073B" w:rsidR="00947B5A" w:rsidRPr="0098721E" w:rsidRDefault="00947B5A" w:rsidP="0098721E">
            <w:pPr>
              <w:rPr>
                <w:b w:val="0"/>
                <w:bCs w:val="0"/>
              </w:rPr>
            </w:pPr>
          </w:p>
        </w:tc>
      </w:tr>
      <w:tr w:rsidR="00EB61BA" w:rsidRPr="003940DA" w14:paraId="39D7C5E3" w14:textId="77777777" w:rsidTr="00634CB9">
        <w:trPr>
          <w:trHeight w:val="353"/>
        </w:trPr>
        <w:tc>
          <w:tcPr>
            <w:tcW w:w="2581" w:type="dxa"/>
          </w:tcPr>
          <w:p w14:paraId="7671EEFD" w14:textId="77777777" w:rsidR="00BD3970" w:rsidRPr="0098721E" w:rsidRDefault="00BD3970" w:rsidP="0098721E">
            <w:pPr>
              <w:rPr>
                <w:b w:val="0"/>
                <w:bCs w:val="0"/>
              </w:rPr>
            </w:pPr>
            <w:r w:rsidRPr="0098721E">
              <w:rPr>
                <w:b w:val="0"/>
                <w:bCs w:val="0"/>
              </w:rPr>
              <w:t>Strategic Plan aligned</w:t>
            </w:r>
          </w:p>
        </w:tc>
        <w:tc>
          <w:tcPr>
            <w:tcW w:w="6435" w:type="dxa"/>
          </w:tcPr>
          <w:p w14:paraId="0BEA62AA" w14:textId="77777777" w:rsidR="00BD3970" w:rsidRPr="0098721E" w:rsidRDefault="00BD3970" w:rsidP="0098721E">
            <w:pPr>
              <w:rPr>
                <w:b w:val="0"/>
                <w:bCs w:val="0"/>
              </w:rPr>
            </w:pPr>
            <w:r w:rsidRPr="0098721E">
              <w:rPr>
                <w:b w:val="0"/>
                <w:bCs w:val="0"/>
              </w:rPr>
              <w:t>C</w:t>
            </w:r>
            <w:r w:rsidR="00FF7A45" w:rsidRPr="0098721E">
              <w:rPr>
                <w:b w:val="0"/>
                <w:bCs w:val="0"/>
              </w:rPr>
              <w:t>hecked by Sophie Chessell</w:t>
            </w:r>
          </w:p>
        </w:tc>
      </w:tr>
      <w:tr w:rsidR="00025BDE" w:rsidRPr="003940DA" w14:paraId="58D7F60A" w14:textId="77777777" w:rsidTr="00634CB9">
        <w:trPr>
          <w:trHeight w:val="353"/>
        </w:trPr>
        <w:tc>
          <w:tcPr>
            <w:tcW w:w="2581" w:type="dxa"/>
          </w:tcPr>
          <w:p w14:paraId="25CF5CCC" w14:textId="51AD1EA7" w:rsidR="00025BDE" w:rsidRPr="0098721E" w:rsidRDefault="00025BDE" w:rsidP="0098721E">
            <w:pPr>
              <w:rPr>
                <w:b w:val="0"/>
                <w:bCs w:val="0"/>
              </w:rPr>
            </w:pPr>
            <w:r w:rsidRPr="0098721E">
              <w:rPr>
                <w:b w:val="0"/>
                <w:bCs w:val="0"/>
              </w:rPr>
              <w:t>Freedom of Information Act 2016 compliant</w:t>
            </w:r>
          </w:p>
        </w:tc>
        <w:tc>
          <w:tcPr>
            <w:tcW w:w="6435" w:type="dxa"/>
          </w:tcPr>
          <w:p w14:paraId="56215C1F" w14:textId="68D93F09" w:rsidR="00025BDE" w:rsidRPr="0098721E" w:rsidRDefault="00025BDE" w:rsidP="0098721E">
            <w:pPr>
              <w:rPr>
                <w:b w:val="0"/>
                <w:bCs w:val="0"/>
              </w:rPr>
            </w:pPr>
            <w:r w:rsidRPr="0098721E">
              <w:rPr>
                <w:b w:val="0"/>
                <w:bCs w:val="0"/>
              </w:rPr>
              <w:t>Document linked to the Open Access Information website?</w:t>
            </w:r>
            <w:r w:rsidRPr="0098721E">
              <w:rPr>
                <w:b w:val="0"/>
                <w:bCs w:val="0"/>
              </w:rPr>
              <w:br/>
              <w:t xml:space="preserve">No  </w:t>
            </w:r>
            <w:sdt>
              <w:sdtPr>
                <w:rPr>
                  <w:b w:val="0"/>
                  <w:bCs w:val="0"/>
                </w:rPr>
                <w:id w:val="13332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721E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Pr="0098721E">
              <w:rPr>
                <w:b w:val="0"/>
                <w:bCs w:val="0"/>
              </w:rPr>
              <w:t xml:space="preserve"> (the document is not appropriate for public viewing)</w:t>
            </w:r>
            <w:r w:rsidRPr="0098721E">
              <w:rPr>
                <w:b w:val="0"/>
                <w:bCs w:val="0"/>
              </w:rPr>
              <w:br/>
              <w:t xml:space="preserve">Yes </w:t>
            </w:r>
            <w:sdt>
              <w:sdtPr>
                <w:rPr>
                  <w:b w:val="0"/>
                  <w:bCs w:val="0"/>
                </w:rPr>
                <w:id w:val="-6297833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721E">
                  <w:rPr>
                    <w:rFonts w:ascii="MS Gothic" w:eastAsia="MS Gothic" w:hAnsi="MS Gothic" w:hint="eastAsia"/>
                    <w:b w:val="0"/>
                    <w:bCs w:val="0"/>
                  </w:rPr>
                  <w:t>☒</w:t>
                </w:r>
              </w:sdtContent>
            </w:sdt>
            <w:r w:rsidRPr="0098721E">
              <w:rPr>
                <w:b w:val="0"/>
                <w:bCs w:val="0"/>
              </w:rPr>
              <w:t xml:space="preserve"> (the document is appropriate for public viewing)</w:t>
            </w:r>
          </w:p>
        </w:tc>
      </w:tr>
    </w:tbl>
    <w:p w14:paraId="7006C33C" w14:textId="77777777" w:rsidR="00947B5A" w:rsidRPr="003940DA" w:rsidRDefault="00947B5A" w:rsidP="0098721E">
      <w:r w:rsidRPr="003940DA">
        <w:br w:type="page"/>
      </w:r>
    </w:p>
    <w:p w14:paraId="2FF789B8" w14:textId="393CD8F1" w:rsidR="002155AC" w:rsidRPr="0098721E" w:rsidRDefault="002155AC" w:rsidP="0098721E">
      <w:pPr>
        <w:rPr>
          <w:b w:val="0"/>
          <w:bCs w:val="0"/>
        </w:rPr>
      </w:pPr>
      <w:r w:rsidRPr="0098721E">
        <w:rPr>
          <w:b w:val="0"/>
          <w:bCs w:val="0"/>
        </w:rPr>
        <w:lastRenderedPageBreak/>
        <w:t>This policy statement outlines the C</w:t>
      </w:r>
      <w:r w:rsidR="00CB3C77" w:rsidRPr="0098721E">
        <w:rPr>
          <w:b w:val="0"/>
          <w:bCs w:val="0"/>
        </w:rPr>
        <w:t xml:space="preserve">ultural </w:t>
      </w:r>
      <w:r w:rsidRPr="0098721E">
        <w:rPr>
          <w:b w:val="0"/>
          <w:bCs w:val="0"/>
        </w:rPr>
        <w:t>F</w:t>
      </w:r>
      <w:r w:rsidR="00CB3C77" w:rsidRPr="0098721E">
        <w:rPr>
          <w:b w:val="0"/>
          <w:bCs w:val="0"/>
        </w:rPr>
        <w:t xml:space="preserve">acilities </w:t>
      </w:r>
      <w:r w:rsidRPr="0098721E">
        <w:rPr>
          <w:b w:val="0"/>
          <w:bCs w:val="0"/>
        </w:rPr>
        <w:t>C</w:t>
      </w:r>
      <w:r w:rsidR="00CB3C77" w:rsidRPr="0098721E">
        <w:rPr>
          <w:b w:val="0"/>
          <w:bCs w:val="0"/>
        </w:rPr>
        <w:t>orporation</w:t>
      </w:r>
      <w:r w:rsidRPr="0098721E">
        <w:rPr>
          <w:b w:val="0"/>
          <w:bCs w:val="0"/>
        </w:rPr>
        <w:t xml:space="preserve">'s </w:t>
      </w:r>
      <w:r w:rsidR="00CB3C77" w:rsidRPr="0098721E">
        <w:rPr>
          <w:b w:val="0"/>
          <w:bCs w:val="0"/>
        </w:rPr>
        <w:t xml:space="preserve">(CFC) </w:t>
      </w:r>
      <w:r w:rsidRPr="0098721E">
        <w:rPr>
          <w:b w:val="0"/>
          <w:bCs w:val="0"/>
        </w:rPr>
        <w:t>commitment to the provision of a safe and healthy work environment for all its workers.</w:t>
      </w:r>
    </w:p>
    <w:p w14:paraId="466B173C" w14:textId="37F51EB1" w:rsidR="002155AC" w:rsidRPr="0098721E" w:rsidRDefault="002155AC" w:rsidP="0098721E">
      <w:pPr>
        <w:rPr>
          <w:b w:val="0"/>
          <w:bCs w:val="0"/>
        </w:rPr>
      </w:pPr>
      <w:r w:rsidRPr="0098721E">
        <w:rPr>
          <w:b w:val="0"/>
          <w:bCs w:val="0"/>
        </w:rPr>
        <w:t xml:space="preserve">The CFC recognises that the health, safety and wellbeing of its workers are of primary importance. </w:t>
      </w:r>
      <w:r w:rsidR="00FF63BE" w:rsidRPr="0098721E">
        <w:rPr>
          <w:b w:val="0"/>
          <w:bCs w:val="0"/>
        </w:rPr>
        <w:t xml:space="preserve"> </w:t>
      </w:r>
      <w:r w:rsidRPr="0098721E">
        <w:rPr>
          <w:b w:val="0"/>
          <w:bCs w:val="0"/>
        </w:rPr>
        <w:t xml:space="preserve">It is equally as important as service delivery and operational management. Accountability for health and safety at the CFC rests with the Chief Executive </w:t>
      </w:r>
      <w:r w:rsidR="00035BEA" w:rsidRPr="0098721E">
        <w:rPr>
          <w:b w:val="0"/>
          <w:bCs w:val="0"/>
        </w:rPr>
        <w:t>O</w:t>
      </w:r>
      <w:r w:rsidRPr="0098721E">
        <w:rPr>
          <w:b w:val="0"/>
          <w:bCs w:val="0"/>
        </w:rPr>
        <w:t>fficer.</w:t>
      </w:r>
    </w:p>
    <w:p w14:paraId="156725E7" w14:textId="7B0A0810" w:rsidR="002155AC" w:rsidRPr="0098721E" w:rsidRDefault="00035BEA" w:rsidP="0098721E">
      <w:pPr>
        <w:rPr>
          <w:b w:val="0"/>
          <w:bCs w:val="0"/>
        </w:rPr>
      </w:pPr>
      <w:r w:rsidRPr="0098721E">
        <w:rPr>
          <w:b w:val="0"/>
          <w:bCs w:val="0"/>
        </w:rPr>
        <w:t xml:space="preserve">Work health and safety legislative requirements are set out in the </w:t>
      </w:r>
      <w:hyperlink r:id="rId8" w:history="1">
        <w:r w:rsidR="002155AC" w:rsidRPr="0098721E">
          <w:rPr>
            <w:rStyle w:val="Hyperlink"/>
            <w:rFonts w:ascii="Arial" w:hAnsi="Arial" w:cs="Arial"/>
            <w:b w:val="0"/>
            <w:bCs w:val="0"/>
            <w:i/>
            <w:iCs/>
          </w:rPr>
          <w:t>Work Health and Safety Act 2011</w:t>
        </w:r>
      </w:hyperlink>
      <w:r w:rsidR="002155AC" w:rsidRPr="0098721E">
        <w:rPr>
          <w:b w:val="0"/>
          <w:bCs w:val="0"/>
          <w:i/>
          <w:iCs/>
        </w:rPr>
        <w:t xml:space="preserve"> </w:t>
      </w:r>
      <w:r w:rsidR="004311DA" w:rsidRPr="0098721E">
        <w:rPr>
          <w:b w:val="0"/>
          <w:bCs w:val="0"/>
        </w:rPr>
        <w:t xml:space="preserve">and associated </w:t>
      </w:r>
      <w:r w:rsidR="004311DA" w:rsidRPr="0098721E">
        <w:rPr>
          <w:b w:val="0"/>
          <w:bCs w:val="0"/>
          <w:i/>
          <w:iCs/>
        </w:rPr>
        <w:t xml:space="preserve">Work Health and Safety Regulation 2011 </w:t>
      </w:r>
    </w:p>
    <w:p w14:paraId="3125BEE0" w14:textId="27EF597A" w:rsidR="002155AC" w:rsidRPr="0098721E" w:rsidRDefault="002155AC" w:rsidP="0098721E">
      <w:pPr>
        <w:rPr>
          <w:b w:val="0"/>
          <w:bCs w:val="0"/>
        </w:rPr>
      </w:pPr>
      <w:r w:rsidRPr="0098721E">
        <w:rPr>
          <w:b w:val="0"/>
          <w:bCs w:val="0"/>
        </w:rPr>
        <w:t xml:space="preserve">The CFC is committed </w:t>
      </w:r>
      <w:proofErr w:type="gramStart"/>
      <w:r w:rsidRPr="0098721E">
        <w:rPr>
          <w:b w:val="0"/>
          <w:bCs w:val="0"/>
        </w:rPr>
        <w:t>to</w:t>
      </w:r>
      <w:r w:rsidR="00FF63BE" w:rsidRPr="0098721E">
        <w:rPr>
          <w:b w:val="0"/>
          <w:bCs w:val="0"/>
        </w:rPr>
        <w:t xml:space="preserve"> </w:t>
      </w:r>
      <w:r w:rsidRPr="0098721E">
        <w:rPr>
          <w:b w:val="0"/>
          <w:bCs w:val="0"/>
        </w:rPr>
        <w:t>:</w:t>
      </w:r>
      <w:proofErr w:type="gramEnd"/>
    </w:p>
    <w:p w14:paraId="106C4E51" w14:textId="489A5713" w:rsidR="002155AC" w:rsidRPr="0098721E" w:rsidRDefault="002155AC" w:rsidP="0098721E">
      <w:pPr>
        <w:pStyle w:val="ListParagraph"/>
        <w:numPr>
          <w:ilvl w:val="0"/>
          <w:numId w:val="7"/>
        </w:numPr>
        <w:rPr>
          <w:b w:val="0"/>
          <w:bCs w:val="0"/>
        </w:rPr>
      </w:pPr>
      <w:r w:rsidRPr="0098721E">
        <w:rPr>
          <w:b w:val="0"/>
          <w:bCs w:val="0"/>
        </w:rPr>
        <w:t xml:space="preserve">achieving the highest standards of workplace health and safety for CFC </w:t>
      </w:r>
      <w:proofErr w:type="gramStart"/>
      <w:r w:rsidRPr="0098721E">
        <w:rPr>
          <w:b w:val="0"/>
          <w:bCs w:val="0"/>
        </w:rPr>
        <w:t>workers;</w:t>
      </w:r>
      <w:proofErr w:type="gramEnd"/>
    </w:p>
    <w:p w14:paraId="640B6112" w14:textId="77777777" w:rsidR="00035BEA" w:rsidRPr="0098721E" w:rsidRDefault="00035BEA" w:rsidP="0098721E">
      <w:pPr>
        <w:pStyle w:val="ListParagraph"/>
        <w:rPr>
          <w:b w:val="0"/>
          <w:bCs w:val="0"/>
        </w:rPr>
      </w:pPr>
    </w:p>
    <w:p w14:paraId="30F71BD0" w14:textId="2397E255" w:rsidR="002155AC" w:rsidRPr="0098721E" w:rsidRDefault="002155AC" w:rsidP="0098721E">
      <w:pPr>
        <w:pStyle w:val="ListParagraph"/>
        <w:numPr>
          <w:ilvl w:val="0"/>
          <w:numId w:val="7"/>
        </w:numPr>
        <w:rPr>
          <w:b w:val="0"/>
          <w:bCs w:val="0"/>
        </w:rPr>
      </w:pPr>
      <w:r w:rsidRPr="0098721E">
        <w:rPr>
          <w:b w:val="0"/>
          <w:bCs w:val="0"/>
        </w:rPr>
        <w:t xml:space="preserve">ensuring that all CFC workers, as far as is reasonably practicable, are safe from injury and risk to their health while they are at </w:t>
      </w:r>
      <w:proofErr w:type="gramStart"/>
      <w:r w:rsidRPr="0098721E">
        <w:rPr>
          <w:b w:val="0"/>
          <w:bCs w:val="0"/>
        </w:rPr>
        <w:t>work;</w:t>
      </w:r>
      <w:proofErr w:type="gramEnd"/>
    </w:p>
    <w:p w14:paraId="7301F4F9" w14:textId="77777777" w:rsidR="00035BEA" w:rsidRPr="0098721E" w:rsidRDefault="00035BEA" w:rsidP="0098721E">
      <w:pPr>
        <w:pStyle w:val="ListParagraph"/>
        <w:rPr>
          <w:b w:val="0"/>
          <w:bCs w:val="0"/>
        </w:rPr>
      </w:pPr>
    </w:p>
    <w:p w14:paraId="3370923E" w14:textId="77777777" w:rsidR="00035BEA" w:rsidRPr="0098721E" w:rsidRDefault="00035BEA" w:rsidP="0098721E">
      <w:pPr>
        <w:pStyle w:val="ListParagraph"/>
        <w:numPr>
          <w:ilvl w:val="0"/>
          <w:numId w:val="7"/>
        </w:numPr>
        <w:rPr>
          <w:b w:val="0"/>
          <w:bCs w:val="0"/>
        </w:rPr>
      </w:pPr>
      <w:r w:rsidRPr="0098721E">
        <w:rPr>
          <w:b w:val="0"/>
          <w:bCs w:val="0"/>
        </w:rPr>
        <w:t xml:space="preserve">satisfying applicable legal requirements related to work health and </w:t>
      </w:r>
      <w:proofErr w:type="gramStart"/>
      <w:r w:rsidRPr="0098721E">
        <w:rPr>
          <w:b w:val="0"/>
          <w:bCs w:val="0"/>
        </w:rPr>
        <w:t>safety;</w:t>
      </w:r>
      <w:proofErr w:type="gramEnd"/>
      <w:r w:rsidRPr="0098721E">
        <w:rPr>
          <w:b w:val="0"/>
          <w:bCs w:val="0"/>
        </w:rPr>
        <w:t xml:space="preserve"> </w:t>
      </w:r>
    </w:p>
    <w:p w14:paraId="00A720CE" w14:textId="77777777" w:rsidR="00035BEA" w:rsidRPr="0098721E" w:rsidRDefault="00035BEA" w:rsidP="0098721E">
      <w:pPr>
        <w:pStyle w:val="ListParagraph"/>
        <w:rPr>
          <w:b w:val="0"/>
          <w:bCs w:val="0"/>
        </w:rPr>
      </w:pPr>
    </w:p>
    <w:p w14:paraId="401F2878" w14:textId="3CF3C03A" w:rsidR="00035BEA" w:rsidRPr="0098721E" w:rsidRDefault="00035BEA" w:rsidP="0098721E">
      <w:pPr>
        <w:pStyle w:val="ListParagraph"/>
        <w:numPr>
          <w:ilvl w:val="0"/>
          <w:numId w:val="7"/>
        </w:numPr>
        <w:rPr>
          <w:b w:val="0"/>
          <w:bCs w:val="0"/>
        </w:rPr>
      </w:pPr>
      <w:r w:rsidRPr="0098721E">
        <w:rPr>
          <w:b w:val="0"/>
          <w:bCs w:val="0"/>
        </w:rPr>
        <w:t xml:space="preserve">ensuring workers and other persons understand their health and safety </w:t>
      </w:r>
      <w:proofErr w:type="gramStart"/>
      <w:r w:rsidRPr="0098721E">
        <w:rPr>
          <w:b w:val="0"/>
          <w:bCs w:val="0"/>
        </w:rPr>
        <w:t>obligations;</w:t>
      </w:r>
      <w:proofErr w:type="gramEnd"/>
    </w:p>
    <w:p w14:paraId="06605A71" w14:textId="77777777" w:rsidR="00035BEA" w:rsidRPr="0098721E" w:rsidRDefault="00035BEA" w:rsidP="0098721E">
      <w:pPr>
        <w:pStyle w:val="ListParagraph"/>
        <w:rPr>
          <w:b w:val="0"/>
          <w:bCs w:val="0"/>
        </w:rPr>
      </w:pPr>
    </w:p>
    <w:p w14:paraId="081ECCDA" w14:textId="6E225506" w:rsidR="002155AC" w:rsidRPr="0098721E" w:rsidRDefault="002155AC" w:rsidP="0098721E">
      <w:pPr>
        <w:pStyle w:val="ListParagraph"/>
        <w:numPr>
          <w:ilvl w:val="0"/>
          <w:numId w:val="7"/>
        </w:numPr>
        <w:rPr>
          <w:b w:val="0"/>
          <w:bCs w:val="0"/>
        </w:rPr>
      </w:pPr>
      <w:r w:rsidRPr="0098721E">
        <w:rPr>
          <w:b w:val="0"/>
          <w:bCs w:val="0"/>
        </w:rPr>
        <w:t xml:space="preserve">fostering accountable and supportive leadership, a high-quality team environment and safe systems of work where staff feel safe, valued and </w:t>
      </w:r>
      <w:proofErr w:type="gramStart"/>
      <w:r w:rsidRPr="0098721E">
        <w:rPr>
          <w:b w:val="0"/>
          <w:bCs w:val="0"/>
        </w:rPr>
        <w:t>respected;</w:t>
      </w:r>
      <w:proofErr w:type="gramEnd"/>
    </w:p>
    <w:p w14:paraId="3624ACDC" w14:textId="77777777" w:rsidR="00035BEA" w:rsidRPr="0098721E" w:rsidRDefault="00035BEA" w:rsidP="0098721E">
      <w:pPr>
        <w:pStyle w:val="ListParagraph"/>
        <w:rPr>
          <w:b w:val="0"/>
          <w:bCs w:val="0"/>
        </w:rPr>
      </w:pPr>
    </w:p>
    <w:p w14:paraId="09DE0D73" w14:textId="13703B9B" w:rsidR="002155AC" w:rsidRPr="0098721E" w:rsidRDefault="002155AC" w:rsidP="0098721E">
      <w:pPr>
        <w:pStyle w:val="ListParagraph"/>
        <w:numPr>
          <w:ilvl w:val="0"/>
          <w:numId w:val="7"/>
        </w:numPr>
        <w:rPr>
          <w:b w:val="0"/>
          <w:bCs w:val="0"/>
        </w:rPr>
      </w:pPr>
      <w:r w:rsidRPr="0098721E">
        <w:rPr>
          <w:b w:val="0"/>
          <w:bCs w:val="0"/>
        </w:rPr>
        <w:t xml:space="preserve">implementing a coordinated approach to the care, recovery and support of CFC injured </w:t>
      </w:r>
      <w:proofErr w:type="gramStart"/>
      <w:r w:rsidRPr="0098721E">
        <w:rPr>
          <w:b w:val="0"/>
          <w:bCs w:val="0"/>
        </w:rPr>
        <w:t>workers;</w:t>
      </w:r>
      <w:proofErr w:type="gramEnd"/>
    </w:p>
    <w:p w14:paraId="53AB61F4" w14:textId="77777777" w:rsidR="00035BEA" w:rsidRPr="0098721E" w:rsidRDefault="00035BEA" w:rsidP="0098721E">
      <w:pPr>
        <w:pStyle w:val="ListParagraph"/>
        <w:rPr>
          <w:b w:val="0"/>
          <w:bCs w:val="0"/>
        </w:rPr>
      </w:pPr>
    </w:p>
    <w:p w14:paraId="49308DF9" w14:textId="091C0715" w:rsidR="002155AC" w:rsidRPr="0098721E" w:rsidRDefault="002155AC" w:rsidP="0098721E">
      <w:pPr>
        <w:pStyle w:val="ListParagraph"/>
        <w:numPr>
          <w:ilvl w:val="0"/>
          <w:numId w:val="7"/>
        </w:numPr>
        <w:rPr>
          <w:b w:val="0"/>
          <w:bCs w:val="0"/>
        </w:rPr>
      </w:pPr>
      <w:r w:rsidRPr="0098721E">
        <w:rPr>
          <w:b w:val="0"/>
          <w:bCs w:val="0"/>
        </w:rPr>
        <w:t>continuous improvement in</w:t>
      </w:r>
      <w:r w:rsidR="004311DA" w:rsidRPr="0098721E">
        <w:rPr>
          <w:b w:val="0"/>
          <w:bCs w:val="0"/>
        </w:rPr>
        <w:t xml:space="preserve"> </w:t>
      </w:r>
      <w:r w:rsidRPr="0098721E">
        <w:rPr>
          <w:b w:val="0"/>
          <w:bCs w:val="0"/>
        </w:rPr>
        <w:t xml:space="preserve">injury prevention and injury management </w:t>
      </w:r>
      <w:proofErr w:type="gramStart"/>
      <w:r w:rsidRPr="0098721E">
        <w:rPr>
          <w:b w:val="0"/>
          <w:bCs w:val="0"/>
        </w:rPr>
        <w:t>performance;</w:t>
      </w:r>
      <w:proofErr w:type="gramEnd"/>
    </w:p>
    <w:p w14:paraId="134854BF" w14:textId="77777777" w:rsidR="00035BEA" w:rsidRPr="0098721E" w:rsidRDefault="00035BEA" w:rsidP="0098721E">
      <w:pPr>
        <w:pStyle w:val="ListParagraph"/>
        <w:rPr>
          <w:b w:val="0"/>
          <w:bCs w:val="0"/>
        </w:rPr>
      </w:pPr>
    </w:p>
    <w:p w14:paraId="723ADB77" w14:textId="0AB73F63" w:rsidR="002155AC" w:rsidRPr="0098721E" w:rsidRDefault="002155AC" w:rsidP="0098721E">
      <w:pPr>
        <w:pStyle w:val="ListParagraph"/>
        <w:numPr>
          <w:ilvl w:val="0"/>
          <w:numId w:val="7"/>
        </w:numPr>
        <w:rPr>
          <w:b w:val="0"/>
          <w:bCs w:val="0"/>
        </w:rPr>
      </w:pPr>
      <w:r w:rsidRPr="0098721E">
        <w:rPr>
          <w:b w:val="0"/>
          <w:bCs w:val="0"/>
        </w:rPr>
        <w:t xml:space="preserve">developing the skill and capability of supervisors and managers to identify and effectively manage employee issues in their teams and achieve quality return to work </w:t>
      </w:r>
      <w:proofErr w:type="gramStart"/>
      <w:r w:rsidRPr="0098721E">
        <w:rPr>
          <w:b w:val="0"/>
          <w:bCs w:val="0"/>
        </w:rPr>
        <w:t>outcomes;</w:t>
      </w:r>
      <w:proofErr w:type="gramEnd"/>
    </w:p>
    <w:p w14:paraId="33077CDA" w14:textId="77777777" w:rsidR="00035BEA" w:rsidRPr="0098721E" w:rsidRDefault="00035BEA" w:rsidP="0098721E">
      <w:pPr>
        <w:pStyle w:val="ListParagraph"/>
        <w:rPr>
          <w:b w:val="0"/>
          <w:bCs w:val="0"/>
        </w:rPr>
      </w:pPr>
    </w:p>
    <w:p w14:paraId="5D2FF9AB" w14:textId="02F6E538" w:rsidR="002155AC" w:rsidRPr="0098721E" w:rsidRDefault="002155AC" w:rsidP="0098721E">
      <w:pPr>
        <w:pStyle w:val="ListParagraph"/>
        <w:numPr>
          <w:ilvl w:val="0"/>
          <w:numId w:val="7"/>
        </w:numPr>
        <w:rPr>
          <w:b w:val="0"/>
          <w:bCs w:val="0"/>
        </w:rPr>
      </w:pPr>
      <w:r w:rsidRPr="0098721E">
        <w:rPr>
          <w:b w:val="0"/>
          <w:bCs w:val="0"/>
        </w:rPr>
        <w:t xml:space="preserve">providing opportunities for work-based rehabilitation and a </w:t>
      </w:r>
      <w:proofErr w:type="gramStart"/>
      <w:r w:rsidRPr="0098721E">
        <w:rPr>
          <w:b w:val="0"/>
          <w:bCs w:val="0"/>
        </w:rPr>
        <w:t>return to work</w:t>
      </w:r>
      <w:proofErr w:type="gramEnd"/>
      <w:r w:rsidRPr="0098721E">
        <w:rPr>
          <w:b w:val="0"/>
          <w:bCs w:val="0"/>
        </w:rPr>
        <w:t xml:space="preserve"> plan, where appropriate, for all employees, whether or not an injury or illness suffered is work related; and</w:t>
      </w:r>
    </w:p>
    <w:p w14:paraId="54C44BF7" w14:textId="77777777" w:rsidR="00035BEA" w:rsidRPr="0098721E" w:rsidRDefault="00035BEA" w:rsidP="0098721E">
      <w:pPr>
        <w:pStyle w:val="ListParagraph"/>
        <w:rPr>
          <w:b w:val="0"/>
          <w:bCs w:val="0"/>
        </w:rPr>
      </w:pPr>
    </w:p>
    <w:p w14:paraId="48AF1139" w14:textId="3338069C" w:rsidR="002155AC" w:rsidRPr="0098721E" w:rsidRDefault="002155AC" w:rsidP="0098721E">
      <w:pPr>
        <w:pStyle w:val="ListParagraph"/>
        <w:numPr>
          <w:ilvl w:val="0"/>
          <w:numId w:val="7"/>
        </w:numPr>
        <w:rPr>
          <w:b w:val="0"/>
          <w:bCs w:val="0"/>
        </w:rPr>
      </w:pPr>
      <w:r w:rsidRPr="0098721E">
        <w:rPr>
          <w:b w:val="0"/>
          <w:bCs w:val="0"/>
        </w:rPr>
        <w:t>ensuring Rehabilitation Case Managers are appropriately trained and skilled to effectively support supervisors and managers in managing injury and illness in the workplace.</w:t>
      </w:r>
    </w:p>
    <w:p w14:paraId="54EDC0D4" w14:textId="076254F5" w:rsidR="002155AC" w:rsidRPr="0098721E" w:rsidRDefault="002155AC" w:rsidP="0098721E">
      <w:pPr>
        <w:rPr>
          <w:b w:val="0"/>
          <w:bCs w:val="0"/>
        </w:rPr>
      </w:pPr>
      <w:r w:rsidRPr="0098721E">
        <w:rPr>
          <w:b w:val="0"/>
          <w:bCs w:val="0"/>
        </w:rPr>
        <w:t>This statement of Policy confirms this commitment.</w:t>
      </w:r>
    </w:p>
    <w:p w14:paraId="7B41BB03" w14:textId="77777777" w:rsidR="0098721E" w:rsidRDefault="0098721E">
      <w:pPr>
        <w:spacing w:before="0" w:beforeAutospacing="0" w:after="160" w:afterAutospacing="0" w:line="259" w:lineRule="auto"/>
      </w:pPr>
      <w:r>
        <w:br w:type="page"/>
      </w:r>
    </w:p>
    <w:p w14:paraId="400B788E" w14:textId="1C581C48" w:rsidR="002155AC" w:rsidRPr="0098721E" w:rsidRDefault="002155AC" w:rsidP="0098721E">
      <w:r w:rsidRPr="0098721E">
        <w:lastRenderedPageBreak/>
        <w:t>Related policy and procedures</w:t>
      </w:r>
    </w:p>
    <w:p w14:paraId="330FE36C" w14:textId="77777777" w:rsidR="00035BEA" w:rsidRPr="0098721E" w:rsidRDefault="002155AC" w:rsidP="0098721E">
      <w:pPr>
        <w:rPr>
          <w:b w:val="0"/>
          <w:bCs w:val="0"/>
        </w:rPr>
      </w:pPr>
      <w:r w:rsidRPr="0098721E">
        <w:rPr>
          <w:b w:val="0"/>
          <w:bCs w:val="0"/>
        </w:rPr>
        <w:t xml:space="preserve">Underpinning this statement are detailed whole-of-government policies, processes and procedures. </w:t>
      </w:r>
      <w:r w:rsidR="00FF63BE" w:rsidRPr="0098721E">
        <w:rPr>
          <w:b w:val="0"/>
          <w:bCs w:val="0"/>
        </w:rPr>
        <w:t xml:space="preserve"> </w:t>
      </w:r>
    </w:p>
    <w:p w14:paraId="72C8AD28" w14:textId="72EC42C1" w:rsidR="00035BEA" w:rsidRPr="0098721E" w:rsidRDefault="00035BEA" w:rsidP="0098721E">
      <w:pPr>
        <w:rPr>
          <w:b w:val="0"/>
          <w:bCs w:val="0"/>
        </w:rPr>
      </w:pPr>
      <w:r w:rsidRPr="0098721E">
        <w:rPr>
          <w:b w:val="0"/>
          <w:bCs w:val="0"/>
        </w:rPr>
        <w:t>Public Sector Work Health, Safety and Wellbeing Strategy 2019-2022</w:t>
      </w:r>
    </w:p>
    <w:p w14:paraId="6CC9D17C" w14:textId="2B5AC8F9" w:rsidR="00035BEA" w:rsidRPr="0098721E" w:rsidRDefault="00035BEA" w:rsidP="0098721E">
      <w:pPr>
        <w:rPr>
          <w:b w:val="0"/>
          <w:bCs w:val="0"/>
        </w:rPr>
      </w:pPr>
      <w:r w:rsidRPr="0098721E">
        <w:rPr>
          <w:b w:val="0"/>
          <w:bCs w:val="0"/>
        </w:rPr>
        <w:t>ACT Public Sector Work Health, Safety and Wellbeing Policy (current version WHS-01-2019)</w:t>
      </w:r>
    </w:p>
    <w:p w14:paraId="40AE036F" w14:textId="03947E94" w:rsidR="005F563C" w:rsidRPr="0098721E" w:rsidRDefault="002155AC" w:rsidP="0098721E">
      <w:pPr>
        <w:rPr>
          <w:b w:val="0"/>
          <w:bCs w:val="0"/>
        </w:rPr>
      </w:pPr>
      <w:r w:rsidRPr="0098721E">
        <w:rPr>
          <w:b w:val="0"/>
          <w:bCs w:val="0"/>
        </w:rPr>
        <w:t>This policy statement supersedes all previous policy statements on workplace health and safety.</w:t>
      </w:r>
    </w:p>
    <w:sectPr w:rsidR="005F563C" w:rsidRPr="0098721E" w:rsidSect="00947B5A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67150" w14:textId="77777777" w:rsidR="00947B5A" w:rsidRDefault="00947B5A" w:rsidP="0098721E">
      <w:r>
        <w:separator/>
      </w:r>
    </w:p>
    <w:p w14:paraId="47160DDC" w14:textId="77777777" w:rsidR="00FE70FC" w:rsidRDefault="00FE70FC" w:rsidP="0098721E"/>
    <w:p w14:paraId="341E9E3E" w14:textId="77777777" w:rsidR="007134C7" w:rsidRDefault="007134C7" w:rsidP="0098721E"/>
    <w:p w14:paraId="15A98AE4" w14:textId="77777777" w:rsidR="007134C7" w:rsidRDefault="007134C7" w:rsidP="0098721E"/>
    <w:p w14:paraId="2442028E" w14:textId="77777777" w:rsidR="007134C7" w:rsidRDefault="007134C7" w:rsidP="0098721E"/>
    <w:p w14:paraId="1368BE22" w14:textId="77777777" w:rsidR="007134C7" w:rsidRDefault="007134C7" w:rsidP="0098721E"/>
    <w:p w14:paraId="3452C8D6" w14:textId="77777777" w:rsidR="007134C7" w:rsidRDefault="007134C7" w:rsidP="0098721E"/>
    <w:p w14:paraId="66EF9334" w14:textId="77777777" w:rsidR="007134C7" w:rsidRDefault="007134C7" w:rsidP="0098721E"/>
    <w:p w14:paraId="0FEF2D73" w14:textId="77777777" w:rsidR="007134C7" w:rsidRDefault="007134C7" w:rsidP="0098721E"/>
    <w:p w14:paraId="65AF5C68" w14:textId="77777777" w:rsidR="007134C7" w:rsidRDefault="007134C7" w:rsidP="0098721E"/>
    <w:p w14:paraId="1378F480" w14:textId="77777777" w:rsidR="005B6B7A" w:rsidRDefault="005B6B7A" w:rsidP="0098721E"/>
    <w:p w14:paraId="22488980" w14:textId="77777777" w:rsidR="005B6B7A" w:rsidRDefault="005B6B7A" w:rsidP="0098721E"/>
    <w:p w14:paraId="7C9DD631" w14:textId="77777777" w:rsidR="00893045" w:rsidRDefault="00893045" w:rsidP="0098721E"/>
    <w:p w14:paraId="1BB44A97" w14:textId="77777777" w:rsidR="00893045" w:rsidRDefault="00893045" w:rsidP="0098721E"/>
    <w:p w14:paraId="3FBA287D" w14:textId="77777777" w:rsidR="00893045" w:rsidRDefault="00893045" w:rsidP="0098721E"/>
    <w:p w14:paraId="40FB2164" w14:textId="77777777" w:rsidR="00893045" w:rsidRDefault="00893045" w:rsidP="0098721E"/>
    <w:p w14:paraId="24E9B0F4" w14:textId="77777777" w:rsidR="00893045" w:rsidRDefault="00893045" w:rsidP="0098721E"/>
    <w:p w14:paraId="4178049B" w14:textId="77777777" w:rsidR="00893045" w:rsidRDefault="00893045" w:rsidP="0098721E"/>
    <w:p w14:paraId="51CF2E6B" w14:textId="77777777" w:rsidR="00893045" w:rsidRDefault="00893045" w:rsidP="0098721E"/>
    <w:p w14:paraId="142FF98E" w14:textId="77777777" w:rsidR="00893045" w:rsidRDefault="00893045" w:rsidP="0098721E"/>
    <w:p w14:paraId="7C450AFE" w14:textId="77777777" w:rsidR="00893045" w:rsidRDefault="00893045" w:rsidP="0098721E"/>
    <w:p w14:paraId="7D35FEFF" w14:textId="77777777" w:rsidR="00893045" w:rsidRDefault="00893045" w:rsidP="0098721E"/>
    <w:p w14:paraId="717C5549" w14:textId="77777777" w:rsidR="00082D01" w:rsidRDefault="00082D01" w:rsidP="0098721E"/>
    <w:p w14:paraId="14B911BD" w14:textId="77777777" w:rsidR="00082D01" w:rsidRDefault="00082D01" w:rsidP="0098721E"/>
    <w:p w14:paraId="11D057BD" w14:textId="77777777" w:rsidR="00082D01" w:rsidRDefault="00082D01" w:rsidP="0098721E"/>
    <w:p w14:paraId="69A46710" w14:textId="77777777" w:rsidR="00DB04CC" w:rsidRDefault="00DB04CC" w:rsidP="0098721E"/>
    <w:p w14:paraId="2F687304" w14:textId="77777777" w:rsidR="00DB04CC" w:rsidRDefault="00DB04CC" w:rsidP="0098721E"/>
    <w:p w14:paraId="085AC186" w14:textId="77777777" w:rsidR="00DB04CC" w:rsidRDefault="00DB04CC" w:rsidP="0098721E"/>
    <w:p w14:paraId="793533F9" w14:textId="77777777" w:rsidR="00DB04CC" w:rsidRDefault="00DB04CC" w:rsidP="0098721E"/>
    <w:p w14:paraId="27C83FD2" w14:textId="77777777" w:rsidR="00DB04CC" w:rsidRDefault="00DB04CC" w:rsidP="0098721E"/>
    <w:p w14:paraId="4721B456" w14:textId="77777777" w:rsidR="00DB04CC" w:rsidRDefault="00DB04CC" w:rsidP="0098721E"/>
    <w:p w14:paraId="18132A81" w14:textId="77777777" w:rsidR="00DB04CC" w:rsidRDefault="00DB04CC" w:rsidP="0098721E"/>
    <w:p w14:paraId="08BA8B80" w14:textId="77777777" w:rsidR="00DB04CC" w:rsidRDefault="00DB04CC" w:rsidP="0098721E"/>
    <w:p w14:paraId="3CA90A70" w14:textId="77777777" w:rsidR="00DB04CC" w:rsidRDefault="00DB04CC" w:rsidP="0098721E"/>
  </w:endnote>
  <w:endnote w:type="continuationSeparator" w:id="0">
    <w:p w14:paraId="6222C106" w14:textId="77777777" w:rsidR="00947B5A" w:rsidRDefault="00947B5A" w:rsidP="0098721E">
      <w:r>
        <w:continuationSeparator/>
      </w:r>
    </w:p>
    <w:p w14:paraId="6A53E303" w14:textId="77777777" w:rsidR="00FE70FC" w:rsidRDefault="00FE70FC" w:rsidP="0098721E"/>
    <w:p w14:paraId="2F38D025" w14:textId="77777777" w:rsidR="007134C7" w:rsidRDefault="007134C7" w:rsidP="0098721E"/>
    <w:p w14:paraId="3195DE0E" w14:textId="77777777" w:rsidR="007134C7" w:rsidRDefault="007134C7" w:rsidP="0098721E"/>
    <w:p w14:paraId="5D7484EB" w14:textId="77777777" w:rsidR="007134C7" w:rsidRDefault="007134C7" w:rsidP="0098721E"/>
    <w:p w14:paraId="5A1C104C" w14:textId="77777777" w:rsidR="007134C7" w:rsidRDefault="007134C7" w:rsidP="0098721E"/>
    <w:p w14:paraId="01AA2727" w14:textId="77777777" w:rsidR="007134C7" w:rsidRDefault="007134C7" w:rsidP="0098721E"/>
    <w:p w14:paraId="77ACBA16" w14:textId="77777777" w:rsidR="007134C7" w:rsidRDefault="007134C7" w:rsidP="0098721E"/>
    <w:p w14:paraId="386BE3AB" w14:textId="77777777" w:rsidR="007134C7" w:rsidRDefault="007134C7" w:rsidP="0098721E"/>
    <w:p w14:paraId="1E09D7F0" w14:textId="77777777" w:rsidR="007134C7" w:rsidRDefault="007134C7" w:rsidP="0098721E"/>
    <w:p w14:paraId="7AADCA3B" w14:textId="77777777" w:rsidR="005B6B7A" w:rsidRDefault="005B6B7A" w:rsidP="0098721E"/>
    <w:p w14:paraId="7834348A" w14:textId="77777777" w:rsidR="005B6B7A" w:rsidRDefault="005B6B7A" w:rsidP="0098721E"/>
    <w:p w14:paraId="670C2077" w14:textId="77777777" w:rsidR="00893045" w:rsidRDefault="00893045" w:rsidP="0098721E"/>
    <w:p w14:paraId="7018C3A0" w14:textId="77777777" w:rsidR="00893045" w:rsidRDefault="00893045" w:rsidP="0098721E"/>
    <w:p w14:paraId="0FEF454A" w14:textId="77777777" w:rsidR="00893045" w:rsidRDefault="00893045" w:rsidP="0098721E"/>
    <w:p w14:paraId="3BC5AB20" w14:textId="77777777" w:rsidR="00893045" w:rsidRDefault="00893045" w:rsidP="0098721E"/>
    <w:p w14:paraId="39663AF4" w14:textId="77777777" w:rsidR="00893045" w:rsidRDefault="00893045" w:rsidP="0098721E"/>
    <w:p w14:paraId="7B63BBFD" w14:textId="77777777" w:rsidR="00893045" w:rsidRDefault="00893045" w:rsidP="0098721E"/>
    <w:p w14:paraId="00449FE8" w14:textId="77777777" w:rsidR="00893045" w:rsidRDefault="00893045" w:rsidP="0098721E"/>
    <w:p w14:paraId="23215C17" w14:textId="77777777" w:rsidR="00893045" w:rsidRDefault="00893045" w:rsidP="0098721E"/>
    <w:p w14:paraId="3A21484D" w14:textId="77777777" w:rsidR="00893045" w:rsidRDefault="00893045" w:rsidP="0098721E"/>
    <w:p w14:paraId="6120C5C8" w14:textId="77777777" w:rsidR="00893045" w:rsidRDefault="00893045" w:rsidP="0098721E"/>
    <w:p w14:paraId="2AB80203" w14:textId="77777777" w:rsidR="00082D01" w:rsidRDefault="00082D01" w:rsidP="0098721E"/>
    <w:p w14:paraId="52164413" w14:textId="77777777" w:rsidR="00082D01" w:rsidRDefault="00082D01" w:rsidP="0098721E"/>
    <w:p w14:paraId="18C6F30E" w14:textId="77777777" w:rsidR="00082D01" w:rsidRDefault="00082D01" w:rsidP="0098721E"/>
    <w:p w14:paraId="430D3F51" w14:textId="77777777" w:rsidR="00DB04CC" w:rsidRDefault="00DB04CC" w:rsidP="0098721E"/>
    <w:p w14:paraId="1527C3D0" w14:textId="77777777" w:rsidR="00DB04CC" w:rsidRDefault="00DB04CC" w:rsidP="0098721E"/>
    <w:p w14:paraId="5FB19CCB" w14:textId="77777777" w:rsidR="00DB04CC" w:rsidRDefault="00DB04CC" w:rsidP="0098721E"/>
    <w:p w14:paraId="659ACE8E" w14:textId="77777777" w:rsidR="00DB04CC" w:rsidRDefault="00DB04CC" w:rsidP="0098721E"/>
    <w:p w14:paraId="142698C3" w14:textId="77777777" w:rsidR="00DB04CC" w:rsidRDefault="00DB04CC" w:rsidP="0098721E"/>
    <w:p w14:paraId="4073E650" w14:textId="77777777" w:rsidR="00DB04CC" w:rsidRDefault="00DB04CC" w:rsidP="0098721E"/>
    <w:p w14:paraId="31CDFF3F" w14:textId="77777777" w:rsidR="00DB04CC" w:rsidRDefault="00DB04CC" w:rsidP="0098721E"/>
    <w:p w14:paraId="4DCD06F3" w14:textId="77777777" w:rsidR="00DB04CC" w:rsidRDefault="00DB04CC" w:rsidP="0098721E"/>
    <w:p w14:paraId="21545AD2" w14:textId="77777777" w:rsidR="00DB04CC" w:rsidRDefault="00DB04CC" w:rsidP="009872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E74CD" w14:textId="77777777" w:rsidR="007278F8" w:rsidRDefault="007278F8" w:rsidP="0098721E">
    <w:pPr>
      <w:pStyle w:val="Footer"/>
    </w:pPr>
  </w:p>
  <w:p w14:paraId="5882BBC2" w14:textId="77777777" w:rsidR="00893045" w:rsidRDefault="00893045" w:rsidP="0098721E"/>
  <w:p w14:paraId="77EF49A7" w14:textId="77777777" w:rsidR="00893045" w:rsidRDefault="00893045" w:rsidP="0098721E"/>
  <w:p w14:paraId="40A9F11C" w14:textId="77777777" w:rsidR="00893045" w:rsidRDefault="00893045" w:rsidP="0098721E"/>
  <w:p w14:paraId="25DE1209" w14:textId="77777777" w:rsidR="00893045" w:rsidRDefault="00893045" w:rsidP="0098721E"/>
  <w:p w14:paraId="02FF6953" w14:textId="77777777" w:rsidR="00893045" w:rsidRDefault="00893045" w:rsidP="0098721E"/>
  <w:p w14:paraId="23E46CCB" w14:textId="77777777" w:rsidR="00893045" w:rsidRDefault="00893045" w:rsidP="0098721E"/>
  <w:p w14:paraId="3FD28D11" w14:textId="77777777" w:rsidR="00893045" w:rsidRDefault="00893045" w:rsidP="0098721E"/>
  <w:p w14:paraId="6346CB9F" w14:textId="77777777" w:rsidR="00893045" w:rsidRDefault="00893045" w:rsidP="0098721E"/>
  <w:p w14:paraId="70710076" w14:textId="77777777" w:rsidR="00893045" w:rsidRDefault="00893045" w:rsidP="0098721E"/>
  <w:p w14:paraId="4BEF8199" w14:textId="77777777" w:rsidR="00082D01" w:rsidRDefault="00082D01" w:rsidP="0098721E"/>
  <w:p w14:paraId="062C9240" w14:textId="77777777" w:rsidR="00082D01" w:rsidRDefault="00082D01" w:rsidP="0098721E"/>
  <w:p w14:paraId="74549981" w14:textId="77777777" w:rsidR="00082D01" w:rsidRDefault="00082D01" w:rsidP="0098721E"/>
  <w:p w14:paraId="6467174D" w14:textId="77777777" w:rsidR="00DB04CC" w:rsidRDefault="00DB04CC" w:rsidP="0098721E"/>
  <w:p w14:paraId="3847DAD6" w14:textId="77777777" w:rsidR="00DB04CC" w:rsidRDefault="00DB04CC" w:rsidP="0098721E"/>
  <w:p w14:paraId="72C33943" w14:textId="77777777" w:rsidR="00DB04CC" w:rsidRDefault="00DB04CC" w:rsidP="0098721E"/>
  <w:p w14:paraId="657408E5" w14:textId="77777777" w:rsidR="00DB04CC" w:rsidRDefault="00DB04CC" w:rsidP="0098721E"/>
  <w:p w14:paraId="4C0A5087" w14:textId="77777777" w:rsidR="00DB04CC" w:rsidRDefault="00DB04CC" w:rsidP="0098721E"/>
  <w:p w14:paraId="2EA605CC" w14:textId="77777777" w:rsidR="00DB04CC" w:rsidRDefault="00DB04CC" w:rsidP="0098721E"/>
  <w:p w14:paraId="625B0BFF" w14:textId="77777777" w:rsidR="00DB04CC" w:rsidRDefault="00DB04CC" w:rsidP="0098721E"/>
  <w:p w14:paraId="0AC800DF" w14:textId="77777777" w:rsidR="00DB04CC" w:rsidRDefault="00DB04CC" w:rsidP="0098721E"/>
  <w:p w14:paraId="55F2022D" w14:textId="77777777" w:rsidR="00DB04CC" w:rsidRDefault="00DB04CC" w:rsidP="0098721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0224750"/>
      <w:docPartObj>
        <w:docPartGallery w:val="Page Numbers (Bottom of Page)"/>
        <w:docPartUnique/>
      </w:docPartObj>
    </w:sdtPr>
    <w:sdtEndPr>
      <w:rPr>
        <w:b w:val="0"/>
        <w:bCs w:val="0"/>
        <w:noProof/>
      </w:rPr>
    </w:sdtEndPr>
    <w:sdtContent>
      <w:p w14:paraId="704E643F" w14:textId="14480ADC" w:rsidR="00DB04CC" w:rsidRPr="0098721E" w:rsidRDefault="00947B5A" w:rsidP="0098721E">
        <w:pPr>
          <w:pStyle w:val="Footer"/>
          <w:rPr>
            <w:b w:val="0"/>
            <w:bCs w:val="0"/>
            <w:noProof/>
          </w:rPr>
        </w:pPr>
        <w:r w:rsidRPr="0098721E">
          <w:rPr>
            <w:b w:val="0"/>
            <w:bCs w:val="0"/>
          </w:rPr>
          <w:fldChar w:fldCharType="begin"/>
        </w:r>
        <w:r w:rsidRPr="0098721E">
          <w:rPr>
            <w:b w:val="0"/>
            <w:bCs w:val="0"/>
          </w:rPr>
          <w:instrText xml:space="preserve"> PAGE   \* MERGEFORMAT </w:instrText>
        </w:r>
        <w:r w:rsidRPr="0098721E">
          <w:rPr>
            <w:b w:val="0"/>
            <w:bCs w:val="0"/>
          </w:rPr>
          <w:fldChar w:fldCharType="separate"/>
        </w:r>
        <w:r w:rsidRPr="0098721E">
          <w:rPr>
            <w:b w:val="0"/>
            <w:bCs w:val="0"/>
            <w:noProof/>
          </w:rPr>
          <w:t>2</w:t>
        </w:r>
        <w:r w:rsidRPr="0098721E">
          <w:rPr>
            <w:b w:val="0"/>
            <w:bCs w:val="0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D45BE" w14:textId="77777777" w:rsidR="00947B5A" w:rsidRDefault="00947B5A" w:rsidP="0098721E">
      <w:r>
        <w:separator/>
      </w:r>
    </w:p>
    <w:p w14:paraId="731977DE" w14:textId="77777777" w:rsidR="00FE70FC" w:rsidRDefault="00FE70FC" w:rsidP="0098721E"/>
    <w:p w14:paraId="3318646E" w14:textId="77777777" w:rsidR="007134C7" w:rsidRDefault="007134C7" w:rsidP="0098721E"/>
    <w:p w14:paraId="49D18F46" w14:textId="77777777" w:rsidR="007134C7" w:rsidRDefault="007134C7" w:rsidP="0098721E"/>
    <w:p w14:paraId="07725CEE" w14:textId="77777777" w:rsidR="007134C7" w:rsidRDefault="007134C7" w:rsidP="0098721E"/>
    <w:p w14:paraId="4963CA89" w14:textId="77777777" w:rsidR="007134C7" w:rsidRDefault="007134C7" w:rsidP="0098721E"/>
    <w:p w14:paraId="145DCCD4" w14:textId="77777777" w:rsidR="007134C7" w:rsidRDefault="007134C7" w:rsidP="0098721E"/>
    <w:p w14:paraId="6D87996F" w14:textId="77777777" w:rsidR="007134C7" w:rsidRDefault="007134C7" w:rsidP="0098721E"/>
    <w:p w14:paraId="06162EEA" w14:textId="77777777" w:rsidR="007134C7" w:rsidRDefault="007134C7" w:rsidP="0098721E"/>
    <w:p w14:paraId="1C127697" w14:textId="77777777" w:rsidR="007134C7" w:rsidRDefault="007134C7" w:rsidP="0098721E"/>
    <w:p w14:paraId="0B5C3F72" w14:textId="77777777" w:rsidR="005B6B7A" w:rsidRDefault="005B6B7A" w:rsidP="0098721E"/>
    <w:p w14:paraId="6CFAC1EB" w14:textId="77777777" w:rsidR="005B6B7A" w:rsidRDefault="005B6B7A" w:rsidP="0098721E"/>
    <w:p w14:paraId="65020921" w14:textId="77777777" w:rsidR="00893045" w:rsidRDefault="00893045" w:rsidP="0098721E"/>
    <w:p w14:paraId="6A88838A" w14:textId="77777777" w:rsidR="00893045" w:rsidRDefault="00893045" w:rsidP="0098721E"/>
    <w:p w14:paraId="42397D7E" w14:textId="77777777" w:rsidR="00893045" w:rsidRDefault="00893045" w:rsidP="0098721E"/>
    <w:p w14:paraId="729AE24D" w14:textId="77777777" w:rsidR="00893045" w:rsidRDefault="00893045" w:rsidP="0098721E"/>
    <w:p w14:paraId="2724BB6A" w14:textId="77777777" w:rsidR="00893045" w:rsidRDefault="00893045" w:rsidP="0098721E"/>
    <w:p w14:paraId="225E4A66" w14:textId="77777777" w:rsidR="00893045" w:rsidRDefault="00893045" w:rsidP="0098721E"/>
    <w:p w14:paraId="0D3CEAA8" w14:textId="77777777" w:rsidR="00893045" w:rsidRDefault="00893045" w:rsidP="0098721E"/>
    <w:p w14:paraId="0C7D4B07" w14:textId="77777777" w:rsidR="00893045" w:rsidRDefault="00893045" w:rsidP="0098721E"/>
    <w:p w14:paraId="349D3309" w14:textId="77777777" w:rsidR="00893045" w:rsidRDefault="00893045" w:rsidP="0098721E"/>
    <w:p w14:paraId="42B24A37" w14:textId="77777777" w:rsidR="00893045" w:rsidRDefault="00893045" w:rsidP="0098721E"/>
    <w:p w14:paraId="443B6647" w14:textId="77777777" w:rsidR="00082D01" w:rsidRDefault="00082D01" w:rsidP="0098721E"/>
    <w:p w14:paraId="191AB3AA" w14:textId="77777777" w:rsidR="00082D01" w:rsidRDefault="00082D01" w:rsidP="0098721E"/>
    <w:p w14:paraId="1AA029BD" w14:textId="77777777" w:rsidR="00082D01" w:rsidRDefault="00082D01" w:rsidP="0098721E"/>
    <w:p w14:paraId="7873C4E3" w14:textId="77777777" w:rsidR="00DB04CC" w:rsidRDefault="00DB04CC" w:rsidP="0098721E"/>
    <w:p w14:paraId="7E51DA22" w14:textId="77777777" w:rsidR="00DB04CC" w:rsidRDefault="00DB04CC" w:rsidP="0098721E"/>
    <w:p w14:paraId="79FAFB1F" w14:textId="77777777" w:rsidR="00DB04CC" w:rsidRDefault="00DB04CC" w:rsidP="0098721E"/>
    <w:p w14:paraId="0538169E" w14:textId="77777777" w:rsidR="00DB04CC" w:rsidRDefault="00DB04CC" w:rsidP="0098721E"/>
    <w:p w14:paraId="57687644" w14:textId="77777777" w:rsidR="00DB04CC" w:rsidRDefault="00DB04CC" w:rsidP="0098721E"/>
    <w:p w14:paraId="50193B7F" w14:textId="77777777" w:rsidR="00DB04CC" w:rsidRDefault="00DB04CC" w:rsidP="0098721E"/>
    <w:p w14:paraId="51D7F028" w14:textId="77777777" w:rsidR="00DB04CC" w:rsidRDefault="00DB04CC" w:rsidP="0098721E"/>
    <w:p w14:paraId="0A3B7B40" w14:textId="77777777" w:rsidR="00DB04CC" w:rsidRDefault="00DB04CC" w:rsidP="0098721E"/>
    <w:p w14:paraId="6AC05D7B" w14:textId="77777777" w:rsidR="00DB04CC" w:rsidRDefault="00DB04CC" w:rsidP="0098721E"/>
  </w:footnote>
  <w:footnote w:type="continuationSeparator" w:id="0">
    <w:p w14:paraId="4F8672BE" w14:textId="77777777" w:rsidR="00947B5A" w:rsidRDefault="00947B5A" w:rsidP="0098721E">
      <w:r>
        <w:continuationSeparator/>
      </w:r>
    </w:p>
    <w:p w14:paraId="73ECD2BD" w14:textId="77777777" w:rsidR="00FE70FC" w:rsidRDefault="00FE70FC" w:rsidP="0098721E"/>
    <w:p w14:paraId="5F5D9631" w14:textId="77777777" w:rsidR="007134C7" w:rsidRDefault="007134C7" w:rsidP="0098721E"/>
    <w:p w14:paraId="2457C79E" w14:textId="77777777" w:rsidR="007134C7" w:rsidRDefault="007134C7" w:rsidP="0098721E"/>
    <w:p w14:paraId="5691CEDD" w14:textId="77777777" w:rsidR="007134C7" w:rsidRDefault="007134C7" w:rsidP="0098721E"/>
    <w:p w14:paraId="32B9E5A7" w14:textId="77777777" w:rsidR="007134C7" w:rsidRDefault="007134C7" w:rsidP="0098721E"/>
    <w:p w14:paraId="20AC0AB1" w14:textId="77777777" w:rsidR="007134C7" w:rsidRDefault="007134C7" w:rsidP="0098721E"/>
    <w:p w14:paraId="0322E5AC" w14:textId="77777777" w:rsidR="007134C7" w:rsidRDefault="007134C7" w:rsidP="0098721E"/>
    <w:p w14:paraId="6CD1A1E4" w14:textId="77777777" w:rsidR="007134C7" w:rsidRDefault="007134C7" w:rsidP="0098721E"/>
    <w:p w14:paraId="413CA0B1" w14:textId="77777777" w:rsidR="007134C7" w:rsidRDefault="007134C7" w:rsidP="0098721E"/>
    <w:p w14:paraId="4DED7041" w14:textId="77777777" w:rsidR="005B6B7A" w:rsidRDefault="005B6B7A" w:rsidP="0098721E"/>
    <w:p w14:paraId="28F8522B" w14:textId="77777777" w:rsidR="005B6B7A" w:rsidRDefault="005B6B7A" w:rsidP="0098721E"/>
    <w:p w14:paraId="62F2550F" w14:textId="77777777" w:rsidR="00893045" w:rsidRDefault="00893045" w:rsidP="0098721E"/>
    <w:p w14:paraId="332F6735" w14:textId="77777777" w:rsidR="00893045" w:rsidRDefault="00893045" w:rsidP="0098721E"/>
    <w:p w14:paraId="69EECC56" w14:textId="77777777" w:rsidR="00893045" w:rsidRDefault="00893045" w:rsidP="0098721E"/>
    <w:p w14:paraId="20614F47" w14:textId="77777777" w:rsidR="00893045" w:rsidRDefault="00893045" w:rsidP="0098721E"/>
    <w:p w14:paraId="7E993E07" w14:textId="77777777" w:rsidR="00893045" w:rsidRDefault="00893045" w:rsidP="0098721E"/>
    <w:p w14:paraId="2E28CC40" w14:textId="77777777" w:rsidR="00893045" w:rsidRDefault="00893045" w:rsidP="0098721E"/>
    <w:p w14:paraId="3054E59C" w14:textId="77777777" w:rsidR="00893045" w:rsidRDefault="00893045" w:rsidP="0098721E"/>
    <w:p w14:paraId="71BCC9F5" w14:textId="77777777" w:rsidR="00893045" w:rsidRDefault="00893045" w:rsidP="0098721E"/>
    <w:p w14:paraId="682CF38A" w14:textId="77777777" w:rsidR="00893045" w:rsidRDefault="00893045" w:rsidP="0098721E"/>
    <w:p w14:paraId="3D2CAE06" w14:textId="77777777" w:rsidR="00893045" w:rsidRDefault="00893045" w:rsidP="0098721E"/>
    <w:p w14:paraId="207571DE" w14:textId="77777777" w:rsidR="00082D01" w:rsidRDefault="00082D01" w:rsidP="0098721E"/>
    <w:p w14:paraId="646F5F73" w14:textId="77777777" w:rsidR="00082D01" w:rsidRDefault="00082D01" w:rsidP="0098721E"/>
    <w:p w14:paraId="32B759D6" w14:textId="77777777" w:rsidR="00082D01" w:rsidRDefault="00082D01" w:rsidP="0098721E"/>
    <w:p w14:paraId="3E49F58C" w14:textId="77777777" w:rsidR="00DB04CC" w:rsidRDefault="00DB04CC" w:rsidP="0098721E"/>
    <w:p w14:paraId="451FCC0F" w14:textId="77777777" w:rsidR="00DB04CC" w:rsidRDefault="00DB04CC" w:rsidP="0098721E"/>
    <w:p w14:paraId="4182E468" w14:textId="77777777" w:rsidR="00DB04CC" w:rsidRDefault="00DB04CC" w:rsidP="0098721E"/>
    <w:p w14:paraId="50261E30" w14:textId="77777777" w:rsidR="00DB04CC" w:rsidRDefault="00DB04CC" w:rsidP="0098721E"/>
    <w:p w14:paraId="4A430FA9" w14:textId="77777777" w:rsidR="00DB04CC" w:rsidRDefault="00DB04CC" w:rsidP="0098721E"/>
    <w:p w14:paraId="10D16372" w14:textId="77777777" w:rsidR="00DB04CC" w:rsidRDefault="00DB04CC" w:rsidP="0098721E"/>
    <w:p w14:paraId="304F130B" w14:textId="77777777" w:rsidR="00DB04CC" w:rsidRDefault="00DB04CC" w:rsidP="0098721E"/>
    <w:p w14:paraId="1A4AD589" w14:textId="77777777" w:rsidR="00DB04CC" w:rsidRDefault="00DB04CC" w:rsidP="0098721E"/>
    <w:p w14:paraId="6D67676A" w14:textId="77777777" w:rsidR="00DB04CC" w:rsidRDefault="00DB04CC" w:rsidP="009872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6E786" w14:textId="77777777" w:rsidR="007278F8" w:rsidRDefault="007278F8" w:rsidP="0098721E">
    <w:pPr>
      <w:pStyle w:val="Header"/>
    </w:pPr>
  </w:p>
  <w:p w14:paraId="5B2B9C84" w14:textId="77777777" w:rsidR="00893045" w:rsidRDefault="00893045" w:rsidP="0098721E"/>
  <w:p w14:paraId="07E167DB" w14:textId="77777777" w:rsidR="00893045" w:rsidRDefault="00893045" w:rsidP="0098721E"/>
  <w:p w14:paraId="01F5F339" w14:textId="77777777" w:rsidR="00893045" w:rsidRDefault="00893045" w:rsidP="0098721E"/>
  <w:p w14:paraId="50FCEDEE" w14:textId="77777777" w:rsidR="00893045" w:rsidRDefault="00893045" w:rsidP="0098721E"/>
  <w:p w14:paraId="32872A2C" w14:textId="77777777" w:rsidR="00893045" w:rsidRDefault="00893045" w:rsidP="0098721E"/>
  <w:p w14:paraId="46115EDC" w14:textId="77777777" w:rsidR="00893045" w:rsidRDefault="00893045" w:rsidP="0098721E"/>
  <w:p w14:paraId="0DCA814E" w14:textId="77777777" w:rsidR="00893045" w:rsidRDefault="00893045" w:rsidP="0098721E"/>
  <w:p w14:paraId="6C77E82A" w14:textId="77777777" w:rsidR="00893045" w:rsidRDefault="00893045" w:rsidP="0098721E"/>
  <w:p w14:paraId="2D1180DB" w14:textId="77777777" w:rsidR="00893045" w:rsidRDefault="00893045" w:rsidP="0098721E"/>
  <w:p w14:paraId="1DB190DC" w14:textId="77777777" w:rsidR="00082D01" w:rsidRDefault="00082D01" w:rsidP="0098721E"/>
  <w:p w14:paraId="697C28A4" w14:textId="77777777" w:rsidR="00082D01" w:rsidRDefault="00082D01" w:rsidP="0098721E"/>
  <w:p w14:paraId="25CF73A0" w14:textId="77777777" w:rsidR="00082D01" w:rsidRDefault="00082D01" w:rsidP="0098721E"/>
  <w:p w14:paraId="33591202" w14:textId="77777777" w:rsidR="00DB04CC" w:rsidRDefault="00DB04CC" w:rsidP="0098721E"/>
  <w:p w14:paraId="36F7C6DC" w14:textId="77777777" w:rsidR="00DB04CC" w:rsidRDefault="00DB04CC" w:rsidP="0098721E"/>
  <w:p w14:paraId="526C0EFC" w14:textId="77777777" w:rsidR="00DB04CC" w:rsidRDefault="00DB04CC" w:rsidP="0098721E"/>
  <w:p w14:paraId="4A95E510" w14:textId="77777777" w:rsidR="00DB04CC" w:rsidRDefault="00DB04CC" w:rsidP="0098721E"/>
  <w:p w14:paraId="0969DFE5" w14:textId="77777777" w:rsidR="00DB04CC" w:rsidRDefault="00DB04CC" w:rsidP="0098721E"/>
  <w:p w14:paraId="5D1DAD49" w14:textId="77777777" w:rsidR="00DB04CC" w:rsidRDefault="00DB04CC" w:rsidP="0098721E"/>
  <w:p w14:paraId="6B78A12D" w14:textId="77777777" w:rsidR="00DB04CC" w:rsidRDefault="00DB04CC" w:rsidP="0098721E"/>
  <w:p w14:paraId="34626844" w14:textId="77777777" w:rsidR="00DB04CC" w:rsidRDefault="00DB04CC" w:rsidP="0098721E"/>
  <w:p w14:paraId="6D9EDEA2" w14:textId="77777777" w:rsidR="00DB04CC" w:rsidRDefault="00DB04CC" w:rsidP="0098721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D50F4" w14:textId="1C4E6823" w:rsidR="00DB04CC" w:rsidRDefault="002155AC" w:rsidP="0098721E">
    <w:r>
      <w:t>Workplace Health and Safety Policy Statement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B3721"/>
    <w:multiLevelType w:val="hybridMultilevel"/>
    <w:tmpl w:val="5F469F4C"/>
    <w:lvl w:ilvl="0" w:tplc="0C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DD7211"/>
    <w:multiLevelType w:val="hybridMultilevel"/>
    <w:tmpl w:val="6AC0B3BE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0406B9"/>
    <w:multiLevelType w:val="hybridMultilevel"/>
    <w:tmpl w:val="48D463FE"/>
    <w:lvl w:ilvl="0" w:tplc="0C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4366E3"/>
    <w:multiLevelType w:val="hybridMultilevel"/>
    <w:tmpl w:val="E22C4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046BD"/>
    <w:multiLevelType w:val="hybridMultilevel"/>
    <w:tmpl w:val="1D48BC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84CB0"/>
    <w:multiLevelType w:val="hybridMultilevel"/>
    <w:tmpl w:val="5CEE8A76"/>
    <w:lvl w:ilvl="0" w:tplc="0C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061FE7"/>
    <w:multiLevelType w:val="hybridMultilevel"/>
    <w:tmpl w:val="146497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8830557">
    <w:abstractNumId w:val="0"/>
  </w:num>
  <w:num w:numId="2" w16cid:durableId="690645959">
    <w:abstractNumId w:val="1"/>
  </w:num>
  <w:num w:numId="3" w16cid:durableId="1836919319">
    <w:abstractNumId w:val="2"/>
  </w:num>
  <w:num w:numId="4" w16cid:durableId="1931884993">
    <w:abstractNumId w:val="5"/>
  </w:num>
  <w:num w:numId="5" w16cid:durableId="245309064">
    <w:abstractNumId w:val="3"/>
  </w:num>
  <w:num w:numId="6" w16cid:durableId="1129319137">
    <w:abstractNumId w:val="4"/>
  </w:num>
  <w:num w:numId="7" w16cid:durableId="7064875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B5A"/>
    <w:rsid w:val="00025BDE"/>
    <w:rsid w:val="00035BEA"/>
    <w:rsid w:val="000740A3"/>
    <w:rsid w:val="00082D01"/>
    <w:rsid w:val="000F451D"/>
    <w:rsid w:val="00105B8D"/>
    <w:rsid w:val="00187F83"/>
    <w:rsid w:val="001E0176"/>
    <w:rsid w:val="00212F3F"/>
    <w:rsid w:val="002155AC"/>
    <w:rsid w:val="00231749"/>
    <w:rsid w:val="0026225C"/>
    <w:rsid w:val="0027188D"/>
    <w:rsid w:val="002B14AB"/>
    <w:rsid w:val="002F188E"/>
    <w:rsid w:val="003054DE"/>
    <w:rsid w:val="00315734"/>
    <w:rsid w:val="00316445"/>
    <w:rsid w:val="003440AE"/>
    <w:rsid w:val="00364AA1"/>
    <w:rsid w:val="00391CB3"/>
    <w:rsid w:val="003B54C6"/>
    <w:rsid w:val="003D574F"/>
    <w:rsid w:val="004252D9"/>
    <w:rsid w:val="004311DA"/>
    <w:rsid w:val="00470591"/>
    <w:rsid w:val="004956F3"/>
    <w:rsid w:val="004B5F97"/>
    <w:rsid w:val="004C0AB3"/>
    <w:rsid w:val="004F34A1"/>
    <w:rsid w:val="004F4037"/>
    <w:rsid w:val="004F4124"/>
    <w:rsid w:val="00542972"/>
    <w:rsid w:val="00575C77"/>
    <w:rsid w:val="00582162"/>
    <w:rsid w:val="005B6B7A"/>
    <w:rsid w:val="005C58C7"/>
    <w:rsid w:val="005F38B3"/>
    <w:rsid w:val="005F563C"/>
    <w:rsid w:val="006149D2"/>
    <w:rsid w:val="00634CB9"/>
    <w:rsid w:val="00662CAD"/>
    <w:rsid w:val="00686BBC"/>
    <w:rsid w:val="006A40AF"/>
    <w:rsid w:val="006E0C53"/>
    <w:rsid w:val="00706594"/>
    <w:rsid w:val="007134C7"/>
    <w:rsid w:val="007278F8"/>
    <w:rsid w:val="00732535"/>
    <w:rsid w:val="00780575"/>
    <w:rsid w:val="0087415A"/>
    <w:rsid w:val="00881109"/>
    <w:rsid w:val="00892A43"/>
    <w:rsid w:val="00893045"/>
    <w:rsid w:val="008B2B48"/>
    <w:rsid w:val="008E4944"/>
    <w:rsid w:val="009156AE"/>
    <w:rsid w:val="00920BFC"/>
    <w:rsid w:val="00947B5A"/>
    <w:rsid w:val="0098721E"/>
    <w:rsid w:val="00A141CC"/>
    <w:rsid w:val="00A41A83"/>
    <w:rsid w:val="00A445FF"/>
    <w:rsid w:val="00B43A44"/>
    <w:rsid w:val="00B43B70"/>
    <w:rsid w:val="00B93402"/>
    <w:rsid w:val="00BD3970"/>
    <w:rsid w:val="00BE07B0"/>
    <w:rsid w:val="00BE2492"/>
    <w:rsid w:val="00C0238E"/>
    <w:rsid w:val="00C463B1"/>
    <w:rsid w:val="00C73DDF"/>
    <w:rsid w:val="00CB3C77"/>
    <w:rsid w:val="00CF7F63"/>
    <w:rsid w:val="00D24DD2"/>
    <w:rsid w:val="00D6488F"/>
    <w:rsid w:val="00D84AA2"/>
    <w:rsid w:val="00D965CC"/>
    <w:rsid w:val="00DB04CC"/>
    <w:rsid w:val="00DF750A"/>
    <w:rsid w:val="00E24111"/>
    <w:rsid w:val="00E611D0"/>
    <w:rsid w:val="00E730EE"/>
    <w:rsid w:val="00E73364"/>
    <w:rsid w:val="00EB61BA"/>
    <w:rsid w:val="00F03541"/>
    <w:rsid w:val="00F15C3F"/>
    <w:rsid w:val="00F222F3"/>
    <w:rsid w:val="00F47A13"/>
    <w:rsid w:val="00F54BCF"/>
    <w:rsid w:val="00F86688"/>
    <w:rsid w:val="00FD3307"/>
    <w:rsid w:val="00FE1B38"/>
    <w:rsid w:val="00FE70FC"/>
    <w:rsid w:val="00FF02A8"/>
    <w:rsid w:val="00FF63BE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7A12D969"/>
  <w15:chartTrackingRefBased/>
  <w15:docId w15:val="{5B460157-421F-470A-834F-57E57C43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98721E"/>
    <w:pPr>
      <w:spacing w:before="240" w:beforeAutospacing="1" w:after="100" w:afterAutospacing="1" w:line="240" w:lineRule="auto"/>
    </w:pPr>
    <w:rPr>
      <w:rFonts w:ascii="Calibri" w:eastAsia="Times New Roman" w:hAnsi="Calibri" w:cs="Arial"/>
      <w:b/>
      <w:bCs/>
      <w:sz w:val="24"/>
      <w:szCs w:val="24"/>
      <w:lang w:eastAsia="en-AU"/>
    </w:rPr>
  </w:style>
  <w:style w:type="paragraph" w:styleId="Heading1">
    <w:name w:val="heading 1"/>
    <w:basedOn w:val="Normal"/>
    <w:next w:val="BodyText"/>
    <w:link w:val="Heading1Char"/>
    <w:qFormat/>
    <w:rsid w:val="002155AC"/>
    <w:pPr>
      <w:keepNext/>
      <w:suppressAutoHyphens/>
      <w:spacing w:before="0" w:beforeAutospacing="0" w:after="120" w:afterAutospacing="0"/>
      <w:outlineLvl w:val="0"/>
    </w:pPr>
    <w:rPr>
      <w:rFonts w:ascii="Tahoma" w:hAnsi="Tahoma" w:cs="Tahoma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7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47B5A"/>
    <w:rPr>
      <w:rFonts w:cs="Times New Roman"/>
      <w:color w:val="0000FF"/>
      <w:u w:val="single"/>
    </w:rPr>
  </w:style>
  <w:style w:type="paragraph" w:customStyle="1" w:styleId="TRONormal">
    <w:name w:val="TRO Normal"/>
    <w:basedOn w:val="Normal"/>
    <w:link w:val="TRONormalChar"/>
    <w:uiPriority w:val="99"/>
    <w:rsid w:val="00947B5A"/>
    <w:pPr>
      <w:autoSpaceDE w:val="0"/>
      <w:autoSpaceDN w:val="0"/>
      <w:adjustRightInd w:val="0"/>
      <w:spacing w:before="0" w:beforeAutospacing="0" w:after="0" w:afterAutospacing="0"/>
    </w:pPr>
    <w:rPr>
      <w:rFonts w:asciiTheme="minorHAnsi" w:hAnsiTheme="minorHAnsi" w:cs="Times New Roman"/>
    </w:rPr>
  </w:style>
  <w:style w:type="character" w:customStyle="1" w:styleId="TRONormalChar">
    <w:name w:val="TRO Normal Char"/>
    <w:link w:val="TRONormal"/>
    <w:uiPriority w:val="99"/>
    <w:locked/>
    <w:rsid w:val="00947B5A"/>
    <w:rPr>
      <w:rFonts w:eastAsia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47B5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47B5A"/>
    <w:rPr>
      <w:rFonts w:ascii="Calibri" w:eastAsia="Times New Roman" w:hAnsi="Calibri" w:cs="Arial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947B5A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47B5A"/>
    <w:rPr>
      <w:rFonts w:ascii="Calibri" w:eastAsia="Times New Roman" w:hAnsi="Calibri" w:cs="Arial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4A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4AB"/>
    <w:rPr>
      <w:rFonts w:ascii="Segoe UI" w:eastAsia="Times New Roman" w:hAnsi="Segoe UI" w:cs="Segoe UI"/>
      <w:sz w:val="18"/>
      <w:szCs w:val="18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BD3970"/>
    <w:rPr>
      <w:color w:val="808080"/>
    </w:rPr>
  </w:style>
  <w:style w:type="paragraph" w:styleId="ListParagraph">
    <w:name w:val="List Paragraph"/>
    <w:basedOn w:val="Normal"/>
    <w:uiPriority w:val="34"/>
    <w:qFormat/>
    <w:rsid w:val="00EB61B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87F8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87F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87F83"/>
    <w:rPr>
      <w:rFonts w:ascii="Calibri" w:eastAsia="Times New Roman" w:hAnsi="Calibri" w:cs="Arial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F83"/>
    <w:rPr>
      <w:b w:val="0"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F83"/>
    <w:rPr>
      <w:rFonts w:ascii="Calibri" w:eastAsia="Times New Roman" w:hAnsi="Calibri" w:cs="Arial"/>
      <w:b/>
      <w:bCs/>
      <w:sz w:val="20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3D574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2155AC"/>
    <w:rPr>
      <w:rFonts w:ascii="Tahoma" w:eastAsia="Times New Roman" w:hAnsi="Tahoma" w:cs="Tahoma"/>
      <w:sz w:val="40"/>
      <w:szCs w:val="40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2155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155AC"/>
    <w:rPr>
      <w:rFonts w:ascii="Calibri" w:eastAsia="Times New Roman" w:hAnsi="Calibri" w:cs="Arial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act.gov.au/a/2011-35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Furner, Karen</dc:creator>
  <cp:keywords/>
  <dc:description/>
  <cp:lastModifiedBy>Furner, Karen</cp:lastModifiedBy>
  <cp:revision>2</cp:revision>
  <cp:lastPrinted>2020-03-10T05:58:00Z</cp:lastPrinted>
  <dcterms:created xsi:type="dcterms:W3CDTF">2023-07-21T04:04:00Z</dcterms:created>
  <dcterms:modified xsi:type="dcterms:W3CDTF">2023-07-21T04:04:00Z</dcterms:modified>
</cp:coreProperties>
</file>