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0DC5C6" w14:textId="69EF125C" w:rsidR="001B0156" w:rsidRPr="0077694A" w:rsidRDefault="0022282E">
      <w:pPr>
        <w:spacing w:before="0" w:after="160" w:line="259" w:lineRule="auto"/>
        <w:rPr>
          <w:lang w:val="fr-FR"/>
        </w:rPr>
      </w:pPr>
      <w:r>
        <w:rPr>
          <w:noProof/>
          <w:lang w:val="fr-FR"/>
        </w:rPr>
        <w:drawing>
          <wp:anchor distT="0" distB="0" distL="114300" distR="114300" simplePos="0" relativeHeight="251703296" behindDoc="1" locked="0" layoutInCell="1" allowOverlap="1" wp14:anchorId="13A03189" wp14:editId="0FFA05BD">
            <wp:simplePos x="0" y="0"/>
            <wp:positionH relativeFrom="column">
              <wp:posOffset>-885190</wp:posOffset>
            </wp:positionH>
            <wp:positionV relativeFrom="paragraph">
              <wp:posOffset>-712470</wp:posOffset>
            </wp:positionV>
            <wp:extent cx="7550176" cy="1067562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1397" cy="10677346"/>
                    </a:xfrm>
                    <a:prstGeom prst="rect">
                      <a:avLst/>
                    </a:prstGeom>
                  </pic:spPr>
                </pic:pic>
              </a:graphicData>
            </a:graphic>
            <wp14:sizeRelH relativeFrom="margin">
              <wp14:pctWidth>0</wp14:pctWidth>
            </wp14:sizeRelH>
            <wp14:sizeRelV relativeFrom="margin">
              <wp14:pctHeight>0</wp14:pctHeight>
            </wp14:sizeRelV>
          </wp:anchor>
        </w:drawing>
      </w:r>
      <w:r w:rsidR="000A48BB">
        <w:rPr>
          <w:lang w:val="fr-FR"/>
        </w:rPr>
        <w:t xml:space="preserve">   </w:t>
      </w:r>
      <w:r w:rsidR="001B0156" w:rsidRPr="0077694A">
        <w:rPr>
          <w:lang w:val="fr-FR"/>
        </w:rPr>
        <w:br w:type="page"/>
      </w:r>
    </w:p>
    <w:p w14:paraId="20315BE9" w14:textId="03BB3DF4" w:rsidR="001B0156" w:rsidRPr="0077694A" w:rsidRDefault="001B0156">
      <w:pPr>
        <w:spacing w:before="0" w:after="160" w:line="259" w:lineRule="auto"/>
        <w:rPr>
          <w:lang w:val="fr-FR"/>
        </w:rPr>
      </w:pPr>
      <w:r w:rsidRPr="0077694A">
        <w:rPr>
          <w:lang w:val="fr-FR"/>
        </w:rPr>
        <w:lastRenderedPageBreak/>
        <w:br w:type="page"/>
      </w:r>
    </w:p>
    <w:p w14:paraId="3A5097BC" w14:textId="77777777" w:rsidR="00D8303E" w:rsidRPr="004E1533" w:rsidRDefault="00D8303E" w:rsidP="00D8303E">
      <w:pPr>
        <w:jc w:val="center"/>
        <w:rPr>
          <w:rFonts w:ascii="Arial" w:hAnsi="Arial"/>
          <w:b/>
          <w:sz w:val="32"/>
          <w:szCs w:val="32"/>
        </w:rPr>
      </w:pPr>
      <w:r>
        <w:rPr>
          <w:rFonts w:ascii="Arial" w:hAnsi="Arial"/>
          <w:b/>
          <w:sz w:val="32"/>
          <w:szCs w:val="32"/>
        </w:rPr>
        <w:lastRenderedPageBreak/>
        <w:t>CULTURAL FACILITIES CORPORATION</w:t>
      </w:r>
    </w:p>
    <w:p w14:paraId="40D9D346" w14:textId="77777777" w:rsidR="00D8303E" w:rsidRPr="004E1533" w:rsidRDefault="00D8303E" w:rsidP="00D8303E">
      <w:pPr>
        <w:jc w:val="center"/>
        <w:rPr>
          <w:rFonts w:ascii="Arial" w:hAnsi="Arial"/>
          <w:b/>
          <w:sz w:val="32"/>
          <w:szCs w:val="32"/>
        </w:rPr>
      </w:pPr>
      <w:r>
        <w:rPr>
          <w:rFonts w:ascii="Arial" w:hAnsi="Arial"/>
          <w:b/>
          <w:sz w:val="32"/>
          <w:szCs w:val="32"/>
        </w:rPr>
        <w:t>ANNUAL REPORT</w:t>
      </w:r>
    </w:p>
    <w:p w14:paraId="240503C6" w14:textId="3FB0601D" w:rsidR="00D8303E" w:rsidRPr="0060102F" w:rsidRDefault="00D8303E" w:rsidP="0060102F">
      <w:pPr>
        <w:jc w:val="center"/>
        <w:rPr>
          <w:rFonts w:ascii="Arial" w:hAnsi="Arial"/>
          <w:b/>
          <w:sz w:val="32"/>
          <w:szCs w:val="32"/>
        </w:rPr>
      </w:pPr>
      <w:r w:rsidRPr="004E1533">
        <w:rPr>
          <w:rFonts w:ascii="Arial" w:hAnsi="Arial"/>
          <w:b/>
          <w:sz w:val="32"/>
          <w:szCs w:val="32"/>
        </w:rPr>
        <w:t>201</w:t>
      </w:r>
      <w:r>
        <w:rPr>
          <w:rFonts w:ascii="Arial" w:hAnsi="Arial"/>
          <w:b/>
          <w:sz w:val="32"/>
          <w:szCs w:val="32"/>
        </w:rPr>
        <w:t>9–</w:t>
      </w:r>
      <w:r w:rsidRPr="004E1533">
        <w:rPr>
          <w:rFonts w:ascii="Arial" w:hAnsi="Arial"/>
          <w:b/>
          <w:sz w:val="32"/>
          <w:szCs w:val="32"/>
        </w:rPr>
        <w:t>20</w:t>
      </w:r>
      <w:r>
        <w:rPr>
          <w:rFonts w:ascii="Arial" w:hAnsi="Arial"/>
          <w:b/>
          <w:sz w:val="32"/>
          <w:szCs w:val="32"/>
        </w:rPr>
        <w:t>20</w:t>
      </w:r>
    </w:p>
    <w:p w14:paraId="6D83009F" w14:textId="77777777" w:rsidR="00030102" w:rsidRDefault="00030102" w:rsidP="00030102">
      <w:pPr>
        <w:pStyle w:val="BodyText1"/>
        <w:rPr>
          <w:sz w:val="20"/>
        </w:rPr>
      </w:pPr>
    </w:p>
    <w:p w14:paraId="1F8EF5A0" w14:textId="77777777" w:rsidR="00030102" w:rsidRDefault="00030102" w:rsidP="00030102">
      <w:pPr>
        <w:pStyle w:val="BodyText1"/>
        <w:rPr>
          <w:sz w:val="20"/>
        </w:rPr>
      </w:pPr>
    </w:p>
    <w:p w14:paraId="6F6E8E01" w14:textId="16287BC8" w:rsidR="00D8303E" w:rsidRPr="00EB28E0" w:rsidRDefault="00EB28E0" w:rsidP="00030102">
      <w:pPr>
        <w:pStyle w:val="BodyText1"/>
        <w:rPr>
          <w:sz w:val="20"/>
        </w:rPr>
      </w:pPr>
      <w:r w:rsidRPr="00EB28E0">
        <w:rPr>
          <w:sz w:val="20"/>
        </w:rPr>
        <w:t xml:space="preserve">The Cultural Facilities Corporation </w:t>
      </w:r>
      <w:r w:rsidR="00030102" w:rsidRPr="00030102">
        <w:rPr>
          <w:sz w:val="20"/>
        </w:rPr>
        <w:t>acknowledge</w:t>
      </w:r>
      <w:r w:rsidR="00152F5C">
        <w:rPr>
          <w:sz w:val="20"/>
        </w:rPr>
        <w:t>s</w:t>
      </w:r>
      <w:r w:rsidR="00030102" w:rsidRPr="00030102">
        <w:rPr>
          <w:sz w:val="20"/>
        </w:rPr>
        <w:t xml:space="preserve"> the Traditional Custodians of the ACT, the Ngunnawal people.  We acknowledge and respect their continuing culture and the contribution they make to the life of this city and this region.</w:t>
      </w:r>
      <w:r w:rsidRPr="00EB28E0">
        <w:rPr>
          <w:sz w:val="20"/>
        </w:rPr>
        <w:t xml:space="preserve"> </w:t>
      </w:r>
    </w:p>
    <w:p w14:paraId="7F4ABCB6" w14:textId="77777777" w:rsidR="00D8303E" w:rsidRPr="00A218BD" w:rsidRDefault="00D8303E" w:rsidP="00D8303E">
      <w:pPr>
        <w:spacing w:before="0" w:after="0"/>
        <w:rPr>
          <w:b/>
        </w:rPr>
      </w:pPr>
      <w:r w:rsidRPr="00A218BD">
        <w:rPr>
          <w:b/>
        </w:rPr>
        <w:t>CULTURAL FACILITIES CORPORATION</w:t>
      </w:r>
    </w:p>
    <w:p w14:paraId="71369829" w14:textId="77777777" w:rsidR="00D8303E" w:rsidRPr="00A218BD" w:rsidRDefault="00D8303E" w:rsidP="00D8303E">
      <w:pPr>
        <w:spacing w:before="0" w:after="0"/>
      </w:pPr>
      <w:r w:rsidRPr="00A218BD">
        <w:t>PO Box 939</w:t>
      </w:r>
    </w:p>
    <w:p w14:paraId="56785B73" w14:textId="77777777" w:rsidR="00D8303E" w:rsidRPr="00A218BD" w:rsidRDefault="00D8303E" w:rsidP="00D8303E">
      <w:pPr>
        <w:spacing w:before="0" w:after="0"/>
      </w:pPr>
      <w:r w:rsidRPr="00A218BD">
        <w:t>CIVIC SQUARE  ACT  2608</w:t>
      </w:r>
    </w:p>
    <w:p w14:paraId="62591CAC" w14:textId="77777777" w:rsidR="00D8303E" w:rsidRPr="00A218BD" w:rsidRDefault="00D8303E" w:rsidP="00D8303E">
      <w:pPr>
        <w:spacing w:before="0" w:after="0"/>
      </w:pPr>
    </w:p>
    <w:p w14:paraId="0FADE0C8" w14:textId="77777777" w:rsidR="00D8303E" w:rsidRDefault="00D8303E" w:rsidP="00D8303E">
      <w:pPr>
        <w:spacing w:before="0" w:after="0"/>
      </w:pPr>
      <w:r w:rsidRPr="00A218BD">
        <w:t>ABN</w:t>
      </w:r>
      <w:r>
        <w:t xml:space="preserve"> :</w:t>
      </w:r>
      <w:r w:rsidRPr="00A218BD">
        <w:t xml:space="preserve"> 88187240846</w:t>
      </w:r>
    </w:p>
    <w:p w14:paraId="1C951A85" w14:textId="77777777" w:rsidR="00D8303E" w:rsidRDefault="00D8303E" w:rsidP="00D8303E">
      <w:pPr>
        <w:spacing w:before="0" w:after="0"/>
      </w:pPr>
    </w:p>
    <w:p w14:paraId="1F272D32" w14:textId="77777777" w:rsidR="00D8303E" w:rsidRDefault="00D8303E" w:rsidP="00D8303E">
      <w:pPr>
        <w:autoSpaceDE w:val="0"/>
        <w:autoSpaceDN w:val="0"/>
        <w:adjustRightInd w:val="0"/>
        <w:spacing w:before="0" w:after="0" w:line="181" w:lineRule="atLeast"/>
        <w:ind w:right="280"/>
        <w:rPr>
          <w:rFonts w:asciiTheme="minorHAnsi" w:eastAsiaTheme="minorHAnsi" w:hAnsiTheme="minorHAnsi" w:cs="Hind"/>
          <w:sz w:val="20"/>
        </w:rPr>
      </w:pPr>
      <w:r w:rsidRPr="0077475B">
        <w:rPr>
          <w:rFonts w:asciiTheme="minorHAnsi" w:eastAsiaTheme="minorHAnsi" w:hAnsiTheme="minorHAnsi" w:cs="Hind"/>
          <w:sz w:val="20"/>
        </w:rPr>
        <w:t xml:space="preserve">Published by the Cultural Facilities Corporation, Canberra. </w:t>
      </w:r>
    </w:p>
    <w:p w14:paraId="3CFD9894" w14:textId="77777777" w:rsidR="00D8303E" w:rsidRPr="0077475B" w:rsidRDefault="00D8303E" w:rsidP="00D8303E">
      <w:pPr>
        <w:autoSpaceDE w:val="0"/>
        <w:autoSpaceDN w:val="0"/>
        <w:adjustRightInd w:val="0"/>
        <w:spacing w:before="0" w:after="0" w:line="181" w:lineRule="atLeast"/>
        <w:ind w:right="280"/>
        <w:rPr>
          <w:rFonts w:asciiTheme="minorHAnsi" w:eastAsiaTheme="minorHAnsi" w:hAnsiTheme="minorHAnsi" w:cs="Hind"/>
          <w:sz w:val="20"/>
        </w:rPr>
      </w:pPr>
    </w:p>
    <w:p w14:paraId="07CE80F5" w14:textId="0F6C64F1" w:rsidR="00EB28E0" w:rsidRDefault="00D8303E" w:rsidP="00D8303E">
      <w:pPr>
        <w:autoSpaceDE w:val="0"/>
        <w:autoSpaceDN w:val="0"/>
        <w:adjustRightInd w:val="0"/>
        <w:spacing w:before="0" w:after="0" w:line="181" w:lineRule="atLeast"/>
        <w:ind w:right="280"/>
        <w:rPr>
          <w:rFonts w:asciiTheme="minorHAnsi" w:eastAsiaTheme="minorHAnsi" w:hAnsiTheme="minorHAnsi" w:cs="Hind"/>
          <w:sz w:val="20"/>
        </w:rPr>
      </w:pPr>
      <w:r w:rsidRPr="0077475B">
        <w:rPr>
          <w:rFonts w:asciiTheme="minorHAnsi" w:hAnsiTheme="minorHAnsi"/>
          <w:sz w:val="20"/>
        </w:rPr>
        <w:t xml:space="preserve">This work is copyright.  Apart from any use as permitted under the </w:t>
      </w:r>
      <w:r w:rsidRPr="0077475B">
        <w:rPr>
          <w:rFonts w:asciiTheme="minorHAnsi" w:hAnsiTheme="minorHAnsi"/>
          <w:i/>
          <w:sz w:val="20"/>
        </w:rPr>
        <w:t>Copyright Act 1968</w:t>
      </w:r>
      <w:r w:rsidRPr="0077475B">
        <w:rPr>
          <w:rFonts w:asciiTheme="minorHAnsi" w:hAnsiTheme="minorHAnsi"/>
          <w:sz w:val="20"/>
        </w:rPr>
        <w:t xml:space="preserve">, no part may be reproduced by any process without written permission from </w:t>
      </w:r>
      <w:r w:rsidRPr="0077475B">
        <w:rPr>
          <w:rFonts w:asciiTheme="minorHAnsi" w:eastAsiaTheme="minorHAnsi" w:hAnsiTheme="minorHAnsi" w:cs="Hind"/>
          <w:sz w:val="20"/>
        </w:rPr>
        <w:t xml:space="preserve">the Cultural Facilities Corporation, PO Box 939, Civic Square ACT 2608. </w:t>
      </w:r>
    </w:p>
    <w:p w14:paraId="2BC66B4E" w14:textId="77777777" w:rsidR="00D8303E" w:rsidRDefault="00D8303E" w:rsidP="00D8303E">
      <w:pPr>
        <w:autoSpaceDE w:val="0"/>
        <w:autoSpaceDN w:val="0"/>
        <w:adjustRightInd w:val="0"/>
        <w:spacing w:before="0" w:after="0" w:line="181" w:lineRule="atLeast"/>
        <w:ind w:right="280"/>
        <w:rPr>
          <w:rFonts w:asciiTheme="minorHAnsi" w:eastAsiaTheme="minorHAnsi" w:hAnsiTheme="minorHAnsi" w:cs="Hind"/>
          <w:sz w:val="20"/>
        </w:rPr>
      </w:pPr>
    </w:p>
    <w:p w14:paraId="760F5684" w14:textId="1FFF809A" w:rsidR="00D8303E" w:rsidRDefault="00D8303E" w:rsidP="00D8303E">
      <w:pPr>
        <w:autoSpaceDE w:val="0"/>
        <w:autoSpaceDN w:val="0"/>
        <w:adjustRightInd w:val="0"/>
        <w:spacing w:before="0" w:after="0" w:line="181" w:lineRule="atLeast"/>
        <w:ind w:right="280"/>
        <w:rPr>
          <w:rFonts w:asciiTheme="minorHAnsi" w:eastAsiaTheme="minorHAnsi" w:hAnsiTheme="minorHAnsi" w:cs="Hind"/>
          <w:sz w:val="20"/>
        </w:rPr>
      </w:pPr>
      <w:r w:rsidRPr="008F2E8D">
        <w:rPr>
          <w:rFonts w:asciiTheme="minorHAnsi" w:eastAsiaTheme="minorHAnsi" w:hAnsiTheme="minorHAnsi" w:cs="Hind"/>
          <w:sz w:val="20"/>
        </w:rPr>
        <w:t>The report is available</w:t>
      </w:r>
      <w:r w:rsidR="0035287B">
        <w:rPr>
          <w:rFonts w:asciiTheme="minorHAnsi" w:eastAsiaTheme="minorHAnsi" w:hAnsiTheme="minorHAnsi" w:cs="Hind"/>
          <w:sz w:val="20"/>
        </w:rPr>
        <w:t xml:space="preserve"> </w:t>
      </w:r>
      <w:r w:rsidRPr="008F2E8D">
        <w:rPr>
          <w:rFonts w:asciiTheme="minorHAnsi" w:eastAsiaTheme="minorHAnsi" w:hAnsiTheme="minorHAnsi" w:cs="Hind"/>
          <w:sz w:val="20"/>
        </w:rPr>
        <w:t xml:space="preserve">electronically at </w:t>
      </w:r>
      <w:hyperlink r:id="rId9" w:history="1">
        <w:r w:rsidR="0035287B" w:rsidRPr="00400A68">
          <w:rPr>
            <w:rStyle w:val="Hyperlink"/>
            <w:rFonts w:asciiTheme="minorHAnsi" w:eastAsiaTheme="minorHAnsi" w:hAnsiTheme="minorHAnsi" w:cs="Hind"/>
            <w:sz w:val="20"/>
          </w:rPr>
          <w:t>http://www.culturalfacilities.act.gov.au</w:t>
        </w:r>
      </w:hyperlink>
      <w:r w:rsidR="0035287B">
        <w:rPr>
          <w:rFonts w:asciiTheme="minorHAnsi" w:eastAsiaTheme="minorHAnsi" w:hAnsiTheme="minorHAnsi" w:cs="Hind"/>
          <w:sz w:val="20"/>
        </w:rPr>
        <w:t xml:space="preserve"> and via the Open Access website – </w:t>
      </w:r>
      <w:hyperlink r:id="rId10" w:history="1">
        <w:r w:rsidR="0035287B" w:rsidRPr="00400A68">
          <w:rPr>
            <w:rStyle w:val="Hyperlink"/>
            <w:rFonts w:asciiTheme="minorHAnsi" w:eastAsiaTheme="minorHAnsi" w:hAnsiTheme="minorHAnsi" w:cs="Hind"/>
            <w:sz w:val="20"/>
          </w:rPr>
          <w:t>http://www.act.gov.au/open-access</w:t>
        </w:r>
      </w:hyperlink>
      <w:r w:rsidR="0035287B">
        <w:rPr>
          <w:rFonts w:asciiTheme="minorHAnsi" w:eastAsiaTheme="minorHAnsi" w:hAnsiTheme="minorHAnsi" w:cs="Hind"/>
          <w:sz w:val="20"/>
        </w:rPr>
        <w:t>.</w:t>
      </w:r>
      <w:r w:rsidRPr="008F2E8D">
        <w:rPr>
          <w:rFonts w:asciiTheme="minorHAnsi" w:eastAsiaTheme="minorHAnsi" w:hAnsiTheme="minorHAnsi" w:cs="Hind"/>
          <w:sz w:val="20"/>
        </w:rPr>
        <w:t xml:space="preserve">  Hard copies of the report are available by contacting</w:t>
      </w:r>
      <w:r w:rsidR="006E22B5">
        <w:rPr>
          <w:rFonts w:asciiTheme="minorHAnsi" w:eastAsiaTheme="minorHAnsi" w:hAnsiTheme="minorHAnsi" w:cs="Hind"/>
          <w:sz w:val="20"/>
        </w:rPr>
        <w:br/>
      </w:r>
      <w:r w:rsidRPr="008F2E8D">
        <w:rPr>
          <w:rFonts w:asciiTheme="minorHAnsi" w:eastAsiaTheme="minorHAnsi" w:hAnsiTheme="minorHAnsi" w:cs="Hind"/>
          <w:sz w:val="20"/>
        </w:rPr>
        <w:t xml:space="preserve">(02) 6207 3962 or emailing </w:t>
      </w:r>
      <w:hyperlink r:id="rId11" w:history="1">
        <w:r w:rsidRPr="00664CBB">
          <w:rPr>
            <w:rStyle w:val="ListParagraphChar"/>
            <w:rFonts w:asciiTheme="minorHAnsi" w:eastAsiaTheme="minorHAnsi" w:hAnsiTheme="minorHAnsi" w:cs="Hind"/>
            <w:sz w:val="20"/>
          </w:rPr>
          <w:t>cfccorporatefinance@act.gov.au</w:t>
        </w:r>
      </w:hyperlink>
      <w:r w:rsidRPr="008F2E8D">
        <w:rPr>
          <w:rFonts w:asciiTheme="minorHAnsi" w:eastAsiaTheme="minorHAnsi" w:hAnsiTheme="minorHAnsi" w:cs="Hind"/>
          <w:sz w:val="20"/>
        </w:rPr>
        <w:t>.</w:t>
      </w:r>
    </w:p>
    <w:p w14:paraId="09877E09" w14:textId="2DFACD47" w:rsidR="006E22B5" w:rsidRDefault="006E22B5" w:rsidP="00D8303E">
      <w:pPr>
        <w:autoSpaceDE w:val="0"/>
        <w:autoSpaceDN w:val="0"/>
        <w:adjustRightInd w:val="0"/>
        <w:spacing w:before="0" w:after="0" w:line="181" w:lineRule="atLeast"/>
        <w:ind w:right="280"/>
        <w:rPr>
          <w:rFonts w:asciiTheme="minorHAnsi" w:eastAsiaTheme="minorHAnsi" w:hAnsiTheme="minorHAnsi" w:cs="Hind"/>
          <w:sz w:val="20"/>
        </w:rPr>
      </w:pPr>
    </w:p>
    <w:p w14:paraId="09A1E481" w14:textId="774149BE" w:rsidR="006E22B5" w:rsidRPr="006E22B5" w:rsidRDefault="006E22B5" w:rsidP="00D8303E">
      <w:pPr>
        <w:autoSpaceDE w:val="0"/>
        <w:autoSpaceDN w:val="0"/>
        <w:adjustRightInd w:val="0"/>
        <w:spacing w:before="0" w:after="0" w:line="181" w:lineRule="atLeast"/>
        <w:ind w:right="280"/>
        <w:rPr>
          <w:rFonts w:asciiTheme="minorHAnsi" w:eastAsiaTheme="minorHAnsi" w:hAnsiTheme="minorHAnsi" w:cs="Hind"/>
          <w:sz w:val="20"/>
        </w:rPr>
      </w:pPr>
      <w:r w:rsidRPr="006E22B5">
        <w:rPr>
          <w:sz w:val="20"/>
        </w:rPr>
        <w:t xml:space="preserve">The ACT Government is committed to making its information, services, events and venues accessible to as many people as possible. </w:t>
      </w:r>
      <w:r>
        <w:rPr>
          <w:sz w:val="20"/>
        </w:rPr>
        <w:t xml:space="preserve"> </w:t>
      </w:r>
      <w:r w:rsidRPr="006E22B5">
        <w:rPr>
          <w:sz w:val="20"/>
        </w:rPr>
        <w:t>If you have difficulty reading a standard printed document and would like to receive this publication in an alternative format – such as large print and audio – please call the Canberra Blind Society on (02) 6247 4580.</w:t>
      </w:r>
      <w:r>
        <w:rPr>
          <w:sz w:val="20"/>
        </w:rPr>
        <w:t xml:space="preserve"> </w:t>
      </w:r>
      <w:r w:rsidRPr="006E22B5">
        <w:rPr>
          <w:sz w:val="20"/>
        </w:rPr>
        <w:t xml:space="preserve"> If English is not your first language and you require the translating and interpreting service, please call the Telephone Interpreter Service on 131 450. </w:t>
      </w:r>
      <w:r>
        <w:rPr>
          <w:sz w:val="20"/>
        </w:rPr>
        <w:t xml:space="preserve"> </w:t>
      </w:r>
      <w:r w:rsidRPr="006E22B5">
        <w:rPr>
          <w:sz w:val="20"/>
        </w:rPr>
        <w:t>If you are deaf or hearing impaired and require assistance, please call the National Relay Service on 133 677.</w:t>
      </w:r>
    </w:p>
    <w:p w14:paraId="45854EDC" w14:textId="77777777" w:rsidR="00D8303E" w:rsidRPr="0077475B" w:rsidRDefault="00D8303E" w:rsidP="00D8303E">
      <w:pPr>
        <w:spacing w:before="0" w:after="0"/>
        <w:rPr>
          <w:sz w:val="20"/>
        </w:rPr>
      </w:pPr>
    </w:p>
    <w:p w14:paraId="262F3673" w14:textId="77777777" w:rsidR="00D8303E" w:rsidRPr="0077475B" w:rsidRDefault="00D8303E" w:rsidP="00D8303E">
      <w:pPr>
        <w:spacing w:before="0" w:after="0"/>
        <w:rPr>
          <w:sz w:val="20"/>
        </w:rPr>
      </w:pPr>
      <w:r w:rsidRPr="0077475B">
        <w:rPr>
          <w:sz w:val="20"/>
        </w:rPr>
        <w:t>Enquiries about this publication should be directed to :</w:t>
      </w:r>
    </w:p>
    <w:p w14:paraId="7C489C29" w14:textId="77777777" w:rsidR="00D8303E" w:rsidRPr="0077475B" w:rsidRDefault="00D8303E" w:rsidP="00D8303E">
      <w:pPr>
        <w:spacing w:before="0" w:after="0"/>
        <w:rPr>
          <w:sz w:val="20"/>
        </w:rPr>
      </w:pPr>
      <w:r w:rsidRPr="0077475B">
        <w:rPr>
          <w:sz w:val="20"/>
        </w:rPr>
        <w:t xml:space="preserve">Telephone : (02) 6207 3962 </w:t>
      </w:r>
    </w:p>
    <w:p w14:paraId="089BCE8E" w14:textId="77777777" w:rsidR="00D8303E" w:rsidRPr="0077475B" w:rsidRDefault="00D8303E" w:rsidP="00D8303E">
      <w:pPr>
        <w:spacing w:before="0" w:after="0"/>
        <w:rPr>
          <w:sz w:val="20"/>
        </w:rPr>
      </w:pPr>
      <w:r w:rsidRPr="0077475B">
        <w:rPr>
          <w:sz w:val="20"/>
        </w:rPr>
        <w:t xml:space="preserve">Email : </w:t>
      </w:r>
      <w:hyperlink r:id="rId12" w:history="1">
        <w:r w:rsidRPr="0077475B">
          <w:rPr>
            <w:rStyle w:val="ListParagraphChar"/>
            <w:sz w:val="20"/>
          </w:rPr>
          <w:t>cfccorporatefinance@act.gov.au</w:t>
        </w:r>
      </w:hyperlink>
    </w:p>
    <w:p w14:paraId="5C4FC239" w14:textId="77777777" w:rsidR="00D8303E" w:rsidRDefault="00D8303E" w:rsidP="00D8303E">
      <w:pPr>
        <w:spacing w:before="0" w:after="0"/>
        <w:rPr>
          <w:sz w:val="20"/>
        </w:rPr>
      </w:pPr>
    </w:p>
    <w:p w14:paraId="7ADAFE16" w14:textId="41A1F6C7" w:rsidR="00D8303E" w:rsidRPr="0077475B" w:rsidRDefault="00D8303E" w:rsidP="00D8303E">
      <w:pPr>
        <w:spacing w:before="0" w:after="0"/>
        <w:rPr>
          <w:sz w:val="20"/>
        </w:rPr>
      </w:pPr>
      <w:r>
        <w:rPr>
          <w:sz w:val="20"/>
        </w:rPr>
        <w:t xml:space="preserve">For more information on the activities of the Cultural Facilities Corporation please visit the following websites : </w:t>
      </w:r>
      <w:r w:rsidR="001958C4">
        <w:rPr>
          <w:sz w:val="20"/>
        </w:rPr>
        <w:br/>
      </w:r>
    </w:p>
    <w:p w14:paraId="3E529C16" w14:textId="77777777" w:rsidR="00D8303E" w:rsidRPr="003E645E" w:rsidRDefault="0022282E" w:rsidP="001958C4">
      <w:pPr>
        <w:pStyle w:val="AARbullet1"/>
        <w:rPr>
          <w:sz w:val="20"/>
        </w:rPr>
      </w:pPr>
      <w:hyperlink r:id="rId13" w:history="1">
        <w:r w:rsidR="00D8303E" w:rsidRPr="003E645E">
          <w:rPr>
            <w:rStyle w:val="ListParagraphChar"/>
            <w:sz w:val="20"/>
          </w:rPr>
          <w:t>www.culturalfacilities.act.gov.au</w:t>
        </w:r>
      </w:hyperlink>
    </w:p>
    <w:p w14:paraId="023AC8D8" w14:textId="77777777" w:rsidR="00D8303E" w:rsidRPr="003E645E" w:rsidRDefault="0022282E" w:rsidP="001958C4">
      <w:pPr>
        <w:pStyle w:val="AARbullet1"/>
        <w:rPr>
          <w:sz w:val="20"/>
        </w:rPr>
      </w:pPr>
      <w:hyperlink r:id="rId14" w:history="1">
        <w:r w:rsidR="00D8303E" w:rsidRPr="003E645E">
          <w:rPr>
            <w:rStyle w:val="ListParagraphChar"/>
            <w:sz w:val="20"/>
          </w:rPr>
          <w:t>www.canberratheatrecentre.com.au</w:t>
        </w:r>
      </w:hyperlink>
    </w:p>
    <w:p w14:paraId="2437B992" w14:textId="77777777" w:rsidR="00D8303E" w:rsidRPr="003E645E" w:rsidRDefault="0022282E" w:rsidP="001958C4">
      <w:pPr>
        <w:pStyle w:val="AARbullet1"/>
        <w:rPr>
          <w:sz w:val="20"/>
        </w:rPr>
      </w:pPr>
      <w:hyperlink r:id="rId15" w:history="1">
        <w:r w:rsidR="00D8303E" w:rsidRPr="003E645E">
          <w:rPr>
            <w:rStyle w:val="ListParagraphChar"/>
            <w:sz w:val="20"/>
          </w:rPr>
          <w:t>www.cmag.com.au</w:t>
        </w:r>
      </w:hyperlink>
    </w:p>
    <w:p w14:paraId="08D6EB3D" w14:textId="77777777" w:rsidR="00D8303E" w:rsidRPr="00D478F5" w:rsidRDefault="0022282E" w:rsidP="001958C4">
      <w:pPr>
        <w:pStyle w:val="AARbullet1"/>
        <w:rPr>
          <w:sz w:val="20"/>
        </w:rPr>
      </w:pPr>
      <w:hyperlink r:id="rId16" w:history="1">
        <w:r w:rsidR="00D8303E" w:rsidRPr="003E645E">
          <w:rPr>
            <w:rStyle w:val="ListParagraphChar"/>
            <w:sz w:val="20"/>
          </w:rPr>
          <w:t>www.historicplaces.com.au</w:t>
        </w:r>
      </w:hyperlink>
    </w:p>
    <w:p w14:paraId="380B3B6F" w14:textId="77777777" w:rsidR="00D8303E" w:rsidRDefault="00D8303E" w:rsidP="00D8303E">
      <w:pPr>
        <w:spacing w:before="0" w:after="0"/>
        <w:rPr>
          <w:sz w:val="16"/>
          <w:szCs w:val="16"/>
        </w:rPr>
      </w:pPr>
    </w:p>
    <w:p w14:paraId="21F3D49D" w14:textId="77777777" w:rsidR="00D8303E" w:rsidRDefault="00D8303E" w:rsidP="00D8303E">
      <w:pPr>
        <w:spacing w:before="0" w:after="0"/>
        <w:rPr>
          <w:sz w:val="16"/>
          <w:szCs w:val="16"/>
        </w:rPr>
      </w:pPr>
    </w:p>
    <w:p w14:paraId="223042DC" w14:textId="3DA66EF9" w:rsidR="00D8303E" w:rsidRPr="00D8303E" w:rsidRDefault="00D8303E" w:rsidP="00FE6336">
      <w:pPr>
        <w:rPr>
          <w:rFonts w:asciiTheme="minorHAnsi" w:hAnsiTheme="minorHAnsi"/>
          <w:sz w:val="16"/>
          <w:szCs w:val="16"/>
          <w:highlight w:val="yellow"/>
        </w:rPr>
      </w:pPr>
      <w:r w:rsidRPr="00FE6336">
        <w:rPr>
          <w:sz w:val="16"/>
          <w:szCs w:val="16"/>
        </w:rPr>
        <w:t>Front cover images :</w:t>
      </w:r>
      <w:r w:rsidR="00050DF7" w:rsidRPr="00FE6336">
        <w:rPr>
          <w:sz w:val="16"/>
          <w:szCs w:val="16"/>
        </w:rPr>
        <w:t xml:space="preserve"> </w:t>
      </w:r>
      <w:r w:rsidR="00FE6336" w:rsidRPr="00FE6336">
        <w:rPr>
          <w:rFonts w:asciiTheme="minorHAnsi" w:hAnsiTheme="minorHAnsi" w:cstheme="minorHAnsi"/>
          <w:i/>
          <w:iCs/>
          <w:sz w:val="16"/>
          <w:szCs w:val="16"/>
        </w:rPr>
        <w:t>West Side Story</w:t>
      </w:r>
      <w:r w:rsidR="00FE6336" w:rsidRPr="00FE6336">
        <w:rPr>
          <w:rFonts w:asciiTheme="minorHAnsi" w:hAnsiTheme="minorHAnsi" w:cstheme="minorHAnsi"/>
          <w:sz w:val="16"/>
          <w:szCs w:val="16"/>
        </w:rPr>
        <w:t xml:space="preserve"> performed in the Canberra Theatre, credit Jeff Busby</w:t>
      </w:r>
      <w:r w:rsidR="00050DF7" w:rsidRPr="00FE6336">
        <w:rPr>
          <w:sz w:val="16"/>
          <w:szCs w:val="16"/>
        </w:rPr>
        <w:t>; Year 1 students from Ainslie School participa</w:t>
      </w:r>
      <w:r w:rsidR="00FE6336" w:rsidRPr="00FE6336">
        <w:rPr>
          <w:sz w:val="16"/>
          <w:szCs w:val="16"/>
        </w:rPr>
        <w:t>ted</w:t>
      </w:r>
      <w:r w:rsidR="00050DF7" w:rsidRPr="00FE6336">
        <w:rPr>
          <w:sz w:val="16"/>
          <w:szCs w:val="16"/>
        </w:rPr>
        <w:t xml:space="preserve"> in the </w:t>
      </w:r>
      <w:r w:rsidR="00050DF7" w:rsidRPr="00FE6336">
        <w:rPr>
          <w:i/>
          <w:iCs/>
          <w:sz w:val="16"/>
          <w:szCs w:val="16"/>
        </w:rPr>
        <w:t>Young Nolan Project</w:t>
      </w:r>
      <w:r w:rsidR="00050DF7" w:rsidRPr="00FE6336">
        <w:rPr>
          <w:sz w:val="16"/>
          <w:szCs w:val="16"/>
        </w:rPr>
        <w:t xml:space="preserve"> at CMAG in July 2019, credit Fahad </w:t>
      </w:r>
      <w:proofErr w:type="spellStart"/>
      <w:r w:rsidR="00050DF7" w:rsidRPr="00FE6336">
        <w:rPr>
          <w:sz w:val="16"/>
          <w:szCs w:val="16"/>
        </w:rPr>
        <w:t>Akhand</w:t>
      </w:r>
      <w:proofErr w:type="spellEnd"/>
      <w:r w:rsidR="00FE6336" w:rsidRPr="00FE6336">
        <w:rPr>
          <w:sz w:val="16"/>
          <w:szCs w:val="16"/>
        </w:rPr>
        <w:t>; and</w:t>
      </w:r>
      <w:r w:rsidR="002A02DC">
        <w:rPr>
          <w:sz w:val="16"/>
          <w:szCs w:val="16"/>
        </w:rPr>
        <w:t xml:space="preserve"> </w:t>
      </w:r>
      <w:r w:rsidR="002A02DC" w:rsidRPr="002A02DC">
        <w:rPr>
          <w:i/>
          <w:iCs/>
          <w:sz w:val="16"/>
          <w:szCs w:val="16"/>
        </w:rPr>
        <w:t>Lanyon</w:t>
      </w:r>
      <w:r w:rsidR="00FE6336" w:rsidRPr="00FE6336">
        <w:rPr>
          <w:sz w:val="16"/>
          <w:szCs w:val="16"/>
        </w:rPr>
        <w:t xml:space="preserve"> </w:t>
      </w:r>
      <w:r w:rsidR="00FE6336" w:rsidRPr="00FE6336">
        <w:rPr>
          <w:rFonts w:asciiTheme="minorHAnsi" w:hAnsiTheme="minorHAnsi" w:cstheme="minorHAnsi"/>
          <w:i/>
          <w:iCs/>
          <w:sz w:val="16"/>
          <w:szCs w:val="16"/>
        </w:rPr>
        <w:t>Christmas Carols and Picnic</w:t>
      </w:r>
      <w:r w:rsidR="002A02DC" w:rsidRPr="0093027B">
        <w:rPr>
          <w:rFonts w:asciiTheme="minorHAnsi" w:hAnsiTheme="minorHAnsi" w:cstheme="minorHAnsi"/>
          <w:i/>
          <w:iCs/>
          <w:sz w:val="16"/>
          <w:szCs w:val="16"/>
        </w:rPr>
        <w:t xml:space="preserve"> </w:t>
      </w:r>
      <w:r w:rsidR="00FE6336" w:rsidRPr="0093027B">
        <w:rPr>
          <w:rFonts w:asciiTheme="minorHAnsi" w:hAnsiTheme="minorHAnsi" w:cstheme="minorHAnsi"/>
          <w:i/>
          <w:iCs/>
          <w:sz w:val="16"/>
          <w:szCs w:val="16"/>
        </w:rPr>
        <w:t>–</w:t>
      </w:r>
      <w:r w:rsidR="00FE6336" w:rsidRPr="00FE6336">
        <w:rPr>
          <w:rFonts w:asciiTheme="minorHAnsi" w:hAnsiTheme="minorHAnsi" w:cstheme="minorHAnsi"/>
          <w:sz w:val="16"/>
          <w:szCs w:val="16"/>
        </w:rPr>
        <w:t xml:space="preserve"> Tuggeranong Valley Band, credit Jodie Cunningham</w:t>
      </w:r>
      <w:r w:rsidRPr="00D8303E">
        <w:rPr>
          <w:rFonts w:asciiTheme="minorHAnsi" w:hAnsiTheme="minorHAnsi"/>
          <w:sz w:val="16"/>
          <w:szCs w:val="16"/>
          <w:highlight w:val="yellow"/>
        </w:rPr>
        <w:t xml:space="preserve"> </w:t>
      </w:r>
    </w:p>
    <w:p w14:paraId="1B37F7EC" w14:textId="7629A283" w:rsidR="00D8303E" w:rsidRPr="00AD769A" w:rsidRDefault="00D8303E" w:rsidP="00D8303E">
      <w:pPr>
        <w:spacing w:before="0" w:after="160" w:line="259" w:lineRule="auto"/>
        <w:rPr>
          <w:sz w:val="20"/>
        </w:rPr>
        <w:sectPr w:rsidR="00D8303E" w:rsidRPr="00AD769A" w:rsidSect="001E1DC0">
          <w:type w:val="continuous"/>
          <w:pgSz w:w="11907" w:h="16840" w:code="9"/>
          <w:pgMar w:top="1134" w:right="1418" w:bottom="1701" w:left="1418" w:header="720" w:footer="720" w:gutter="0"/>
          <w:cols w:space="720"/>
        </w:sectPr>
      </w:pPr>
      <w:r w:rsidRPr="008F2E8D">
        <w:rPr>
          <w:sz w:val="20"/>
        </w:rPr>
        <w:t>Printed on recycled paper</w:t>
      </w:r>
    </w:p>
    <w:p w14:paraId="0AF366D0" w14:textId="77777777" w:rsidR="00D8303E" w:rsidRPr="004E1533" w:rsidRDefault="00D8303E" w:rsidP="00D8303E">
      <w:pPr>
        <w:jc w:val="center"/>
        <w:rPr>
          <w:rFonts w:ascii="Arial" w:hAnsi="Arial"/>
          <w:b/>
          <w:sz w:val="28"/>
          <w:szCs w:val="28"/>
        </w:rPr>
      </w:pPr>
      <w:r w:rsidRPr="004E1533">
        <w:rPr>
          <w:rFonts w:ascii="Arial" w:hAnsi="Arial"/>
          <w:b/>
          <w:sz w:val="28"/>
          <w:szCs w:val="28"/>
        </w:rPr>
        <w:lastRenderedPageBreak/>
        <w:t>Table of Contents</w:t>
      </w:r>
    </w:p>
    <w:p w14:paraId="44247CAE" w14:textId="067E5AD4" w:rsidR="00B407DC" w:rsidRPr="00B407DC" w:rsidRDefault="00D8303E">
      <w:pPr>
        <w:pStyle w:val="TOC1"/>
        <w:rPr>
          <w:rFonts w:eastAsiaTheme="minorEastAsia" w:cstheme="minorBidi"/>
          <w:b w:val="0"/>
          <w:bCs w:val="0"/>
          <w:sz w:val="22"/>
          <w:szCs w:val="22"/>
          <w:lang w:val="en-AU" w:eastAsia="en-AU" w:bidi="ar-SA"/>
        </w:rPr>
      </w:pPr>
      <w:r w:rsidRPr="00B407DC">
        <w:fldChar w:fldCharType="begin"/>
      </w:r>
      <w:r w:rsidRPr="00B407DC">
        <w:instrText xml:space="preserve"> TOC \o "1-2" \u </w:instrText>
      </w:r>
      <w:r w:rsidRPr="00B407DC">
        <w:fldChar w:fldCharType="separate"/>
      </w:r>
      <w:r w:rsidR="00B407DC" w:rsidRPr="00B407DC">
        <w:t>A.</w:t>
      </w:r>
      <w:r w:rsidR="00B407DC" w:rsidRPr="00B407DC">
        <w:rPr>
          <w:rFonts w:eastAsiaTheme="minorEastAsia" w:cstheme="minorBidi"/>
          <w:b w:val="0"/>
          <w:bCs w:val="0"/>
          <w:sz w:val="22"/>
          <w:szCs w:val="22"/>
          <w:lang w:val="en-AU" w:eastAsia="en-AU" w:bidi="ar-SA"/>
        </w:rPr>
        <w:tab/>
      </w:r>
      <w:r w:rsidR="00B407DC" w:rsidRPr="00B407DC">
        <w:t>TRANSMITTAL CERTIFICATE</w:t>
      </w:r>
      <w:r w:rsidR="00B407DC" w:rsidRPr="00B407DC">
        <w:tab/>
      </w:r>
      <w:r w:rsidR="00B407DC" w:rsidRPr="00B407DC">
        <w:fldChar w:fldCharType="begin"/>
      </w:r>
      <w:r w:rsidR="00B407DC" w:rsidRPr="00B407DC">
        <w:instrText xml:space="preserve"> PAGEREF _Toc56585071 \h </w:instrText>
      </w:r>
      <w:r w:rsidR="00B407DC" w:rsidRPr="00B407DC">
        <w:fldChar w:fldCharType="separate"/>
      </w:r>
      <w:r w:rsidR="00193F8E">
        <w:t>5</w:t>
      </w:r>
      <w:r w:rsidR="00B407DC" w:rsidRPr="00B407DC">
        <w:fldChar w:fldCharType="end"/>
      </w:r>
    </w:p>
    <w:p w14:paraId="4E6BEA12" w14:textId="1A176875" w:rsidR="00B407DC" w:rsidRPr="00B407DC" w:rsidRDefault="00B407DC">
      <w:pPr>
        <w:pStyle w:val="TOC1"/>
        <w:rPr>
          <w:rFonts w:eastAsiaTheme="minorEastAsia" w:cstheme="minorBidi"/>
          <w:b w:val="0"/>
          <w:bCs w:val="0"/>
          <w:sz w:val="22"/>
          <w:szCs w:val="22"/>
          <w:lang w:val="en-AU" w:eastAsia="en-AU" w:bidi="ar-SA"/>
        </w:rPr>
      </w:pPr>
      <w:r w:rsidRPr="00B407DC">
        <w:t>B.</w:t>
      </w:r>
      <w:r w:rsidRPr="00B407DC">
        <w:rPr>
          <w:rFonts w:eastAsiaTheme="minorEastAsia" w:cstheme="minorBidi"/>
          <w:b w:val="0"/>
          <w:bCs w:val="0"/>
          <w:sz w:val="22"/>
          <w:szCs w:val="22"/>
          <w:lang w:val="en-AU" w:eastAsia="en-AU" w:bidi="ar-SA"/>
        </w:rPr>
        <w:tab/>
      </w:r>
      <w:r w:rsidRPr="00B407DC">
        <w:t>ORGANISATION OVERVIEW AND PERF</w:t>
      </w:r>
      <w:r w:rsidR="0083300B">
        <w:t>O</w:t>
      </w:r>
      <w:r w:rsidRPr="00B407DC">
        <w:t>RMANCE</w:t>
      </w:r>
      <w:r w:rsidRPr="00B407DC">
        <w:tab/>
      </w:r>
      <w:r w:rsidRPr="00B407DC">
        <w:fldChar w:fldCharType="begin"/>
      </w:r>
      <w:r w:rsidRPr="00B407DC">
        <w:instrText xml:space="preserve"> PAGEREF _Toc56585074 \h </w:instrText>
      </w:r>
      <w:r w:rsidRPr="00B407DC">
        <w:fldChar w:fldCharType="separate"/>
      </w:r>
      <w:r w:rsidR="00193F8E">
        <w:t>13</w:t>
      </w:r>
      <w:r w:rsidRPr="00B407DC">
        <w:fldChar w:fldCharType="end"/>
      </w:r>
    </w:p>
    <w:p w14:paraId="622A2BE8" w14:textId="52937241" w:rsidR="00B407DC" w:rsidRPr="00B407DC" w:rsidRDefault="00B407DC" w:rsidP="00B407DC">
      <w:pPr>
        <w:pStyle w:val="TOC2"/>
        <w:rPr>
          <w:rFonts w:eastAsiaTheme="minorEastAsia" w:cstheme="minorBidi"/>
          <w:bCs w:val="0"/>
          <w:noProof/>
          <w:sz w:val="22"/>
          <w:szCs w:val="22"/>
          <w:lang w:val="en-AU" w:eastAsia="en-AU" w:bidi="ar-SA"/>
        </w:rPr>
      </w:pPr>
      <w:r w:rsidRPr="00B407DC">
        <w:rPr>
          <w:noProof/>
        </w:rPr>
        <w:t>B.1 Organisational Overview</w:t>
      </w:r>
      <w:r w:rsidRPr="00B407DC">
        <w:rPr>
          <w:noProof/>
        </w:rPr>
        <w:tab/>
      </w:r>
      <w:r w:rsidRPr="00B407DC">
        <w:rPr>
          <w:noProof/>
        </w:rPr>
        <w:fldChar w:fldCharType="begin"/>
      </w:r>
      <w:r w:rsidRPr="00B407DC">
        <w:rPr>
          <w:noProof/>
        </w:rPr>
        <w:instrText xml:space="preserve"> PAGEREF _Toc56585076 \h </w:instrText>
      </w:r>
      <w:r w:rsidRPr="00B407DC">
        <w:rPr>
          <w:noProof/>
        </w:rPr>
      </w:r>
      <w:r w:rsidRPr="00B407DC">
        <w:rPr>
          <w:noProof/>
        </w:rPr>
        <w:fldChar w:fldCharType="separate"/>
      </w:r>
      <w:r w:rsidR="00193F8E">
        <w:rPr>
          <w:noProof/>
        </w:rPr>
        <w:t>14</w:t>
      </w:r>
      <w:r w:rsidRPr="00B407DC">
        <w:rPr>
          <w:noProof/>
        </w:rPr>
        <w:fldChar w:fldCharType="end"/>
      </w:r>
    </w:p>
    <w:p w14:paraId="56A40052" w14:textId="0C666869" w:rsidR="00B407DC" w:rsidRPr="00B407DC" w:rsidRDefault="00B407DC" w:rsidP="00B407DC">
      <w:pPr>
        <w:pStyle w:val="TOC2"/>
        <w:rPr>
          <w:rFonts w:eastAsiaTheme="minorEastAsia" w:cstheme="minorBidi"/>
          <w:bCs w:val="0"/>
          <w:noProof/>
          <w:sz w:val="22"/>
          <w:szCs w:val="22"/>
          <w:lang w:val="en-AU" w:eastAsia="en-AU" w:bidi="ar-SA"/>
        </w:rPr>
      </w:pPr>
      <w:r w:rsidRPr="00B407DC">
        <w:rPr>
          <w:noProof/>
        </w:rPr>
        <w:t>B.2 Performance Analysis</w:t>
      </w:r>
      <w:r w:rsidRPr="00B407DC">
        <w:rPr>
          <w:noProof/>
        </w:rPr>
        <w:tab/>
      </w:r>
      <w:r w:rsidRPr="00B407DC">
        <w:rPr>
          <w:noProof/>
        </w:rPr>
        <w:fldChar w:fldCharType="begin"/>
      </w:r>
      <w:r w:rsidRPr="00B407DC">
        <w:rPr>
          <w:noProof/>
        </w:rPr>
        <w:instrText xml:space="preserve"> PAGEREF _Toc56585078 \h </w:instrText>
      </w:r>
      <w:r w:rsidRPr="00B407DC">
        <w:rPr>
          <w:noProof/>
        </w:rPr>
      </w:r>
      <w:r w:rsidRPr="00B407DC">
        <w:rPr>
          <w:noProof/>
        </w:rPr>
        <w:fldChar w:fldCharType="separate"/>
      </w:r>
      <w:r w:rsidR="00193F8E">
        <w:rPr>
          <w:noProof/>
        </w:rPr>
        <w:t>34</w:t>
      </w:r>
      <w:r w:rsidRPr="00B407DC">
        <w:rPr>
          <w:noProof/>
        </w:rPr>
        <w:fldChar w:fldCharType="end"/>
      </w:r>
    </w:p>
    <w:p w14:paraId="6CAD2F8A" w14:textId="1C2E1FEB" w:rsidR="00B407DC" w:rsidRPr="00B407DC" w:rsidRDefault="00B407DC">
      <w:pPr>
        <w:pStyle w:val="TOC2"/>
        <w:rPr>
          <w:rFonts w:eastAsiaTheme="minorEastAsia" w:cstheme="minorBidi"/>
          <w:bCs w:val="0"/>
          <w:noProof/>
          <w:sz w:val="22"/>
          <w:szCs w:val="22"/>
          <w:lang w:val="en-AU" w:eastAsia="en-AU" w:bidi="ar-SA"/>
        </w:rPr>
      </w:pPr>
      <w:r w:rsidRPr="00B407DC">
        <w:rPr>
          <w:noProof/>
        </w:rPr>
        <w:t>B.3 Scrutiny</w:t>
      </w:r>
      <w:r w:rsidRPr="00B407DC">
        <w:rPr>
          <w:noProof/>
        </w:rPr>
        <w:tab/>
      </w:r>
      <w:r w:rsidRPr="00B407DC">
        <w:rPr>
          <w:noProof/>
        </w:rPr>
        <w:tab/>
      </w:r>
      <w:r w:rsidRPr="00B407DC">
        <w:rPr>
          <w:noProof/>
        </w:rPr>
        <w:tab/>
      </w:r>
      <w:r w:rsidRPr="00B407DC">
        <w:rPr>
          <w:noProof/>
        </w:rPr>
        <w:tab/>
      </w:r>
      <w:r w:rsidRPr="00B407DC">
        <w:rPr>
          <w:noProof/>
        </w:rPr>
        <w:fldChar w:fldCharType="begin"/>
      </w:r>
      <w:r w:rsidRPr="00B407DC">
        <w:rPr>
          <w:noProof/>
        </w:rPr>
        <w:instrText xml:space="preserve"> PAGEREF _Toc56585080 \h </w:instrText>
      </w:r>
      <w:r w:rsidRPr="00B407DC">
        <w:rPr>
          <w:noProof/>
        </w:rPr>
      </w:r>
      <w:r w:rsidRPr="00B407DC">
        <w:rPr>
          <w:noProof/>
        </w:rPr>
        <w:fldChar w:fldCharType="separate"/>
      </w:r>
      <w:r w:rsidR="00193F8E">
        <w:rPr>
          <w:noProof/>
        </w:rPr>
        <w:t>66</w:t>
      </w:r>
      <w:r w:rsidRPr="00B407DC">
        <w:rPr>
          <w:noProof/>
        </w:rPr>
        <w:fldChar w:fldCharType="end"/>
      </w:r>
    </w:p>
    <w:p w14:paraId="4B05B499" w14:textId="69A0CA84" w:rsidR="00B407DC" w:rsidRPr="00B407DC" w:rsidRDefault="00B407DC">
      <w:pPr>
        <w:pStyle w:val="TOC2"/>
        <w:rPr>
          <w:rFonts w:eastAsiaTheme="minorEastAsia" w:cstheme="minorBidi"/>
          <w:bCs w:val="0"/>
          <w:noProof/>
          <w:sz w:val="22"/>
          <w:szCs w:val="22"/>
          <w:lang w:val="en-AU" w:eastAsia="en-AU" w:bidi="ar-SA"/>
        </w:rPr>
      </w:pPr>
      <w:r w:rsidRPr="00B407DC">
        <w:rPr>
          <w:noProof/>
        </w:rPr>
        <w:t>B.4 Risk Management</w:t>
      </w:r>
      <w:r w:rsidRPr="00B407DC">
        <w:rPr>
          <w:noProof/>
        </w:rPr>
        <w:tab/>
      </w:r>
      <w:r w:rsidRPr="00B407DC">
        <w:rPr>
          <w:noProof/>
        </w:rPr>
        <w:fldChar w:fldCharType="begin"/>
      </w:r>
      <w:r w:rsidRPr="00B407DC">
        <w:rPr>
          <w:noProof/>
        </w:rPr>
        <w:instrText xml:space="preserve"> PAGEREF _Toc56585081 \h </w:instrText>
      </w:r>
      <w:r w:rsidRPr="00B407DC">
        <w:rPr>
          <w:noProof/>
        </w:rPr>
      </w:r>
      <w:r w:rsidRPr="00B407DC">
        <w:rPr>
          <w:noProof/>
        </w:rPr>
        <w:fldChar w:fldCharType="separate"/>
      </w:r>
      <w:r w:rsidR="00193F8E">
        <w:rPr>
          <w:noProof/>
        </w:rPr>
        <w:t>66</w:t>
      </w:r>
      <w:r w:rsidRPr="00B407DC">
        <w:rPr>
          <w:noProof/>
        </w:rPr>
        <w:fldChar w:fldCharType="end"/>
      </w:r>
    </w:p>
    <w:p w14:paraId="34EE27FA" w14:textId="29D342D5" w:rsidR="00B407DC" w:rsidRPr="00B407DC" w:rsidRDefault="00B407DC">
      <w:pPr>
        <w:pStyle w:val="TOC2"/>
        <w:rPr>
          <w:rFonts w:eastAsiaTheme="minorEastAsia" w:cstheme="minorBidi"/>
          <w:bCs w:val="0"/>
          <w:noProof/>
          <w:sz w:val="22"/>
          <w:szCs w:val="22"/>
          <w:lang w:val="en-AU" w:eastAsia="en-AU" w:bidi="ar-SA"/>
        </w:rPr>
      </w:pPr>
      <w:r w:rsidRPr="00B407DC">
        <w:rPr>
          <w:noProof/>
        </w:rPr>
        <w:t>B.5 Internal Audit</w:t>
      </w:r>
      <w:r w:rsidRPr="00B407DC">
        <w:rPr>
          <w:noProof/>
        </w:rPr>
        <w:tab/>
      </w:r>
      <w:r w:rsidRPr="00B407DC">
        <w:rPr>
          <w:noProof/>
        </w:rPr>
        <w:tab/>
      </w:r>
      <w:r w:rsidRPr="00B407DC">
        <w:rPr>
          <w:noProof/>
        </w:rPr>
        <w:fldChar w:fldCharType="begin"/>
      </w:r>
      <w:r w:rsidRPr="00B407DC">
        <w:rPr>
          <w:noProof/>
        </w:rPr>
        <w:instrText xml:space="preserve"> PAGEREF _Toc56585082 \h </w:instrText>
      </w:r>
      <w:r w:rsidRPr="00B407DC">
        <w:rPr>
          <w:noProof/>
        </w:rPr>
      </w:r>
      <w:r w:rsidRPr="00B407DC">
        <w:rPr>
          <w:noProof/>
        </w:rPr>
        <w:fldChar w:fldCharType="separate"/>
      </w:r>
      <w:r w:rsidR="00193F8E">
        <w:rPr>
          <w:noProof/>
        </w:rPr>
        <w:t>66</w:t>
      </w:r>
      <w:r w:rsidRPr="00B407DC">
        <w:rPr>
          <w:noProof/>
        </w:rPr>
        <w:fldChar w:fldCharType="end"/>
      </w:r>
    </w:p>
    <w:p w14:paraId="2F8065DB" w14:textId="289D8225" w:rsidR="00B407DC" w:rsidRPr="00B407DC" w:rsidRDefault="00B407DC">
      <w:pPr>
        <w:pStyle w:val="TOC2"/>
        <w:rPr>
          <w:rFonts w:eastAsiaTheme="minorEastAsia" w:cstheme="minorBidi"/>
          <w:bCs w:val="0"/>
          <w:noProof/>
          <w:sz w:val="22"/>
          <w:szCs w:val="22"/>
          <w:lang w:val="en-AU" w:eastAsia="en-AU" w:bidi="ar-SA"/>
        </w:rPr>
      </w:pPr>
      <w:r w:rsidRPr="00B407DC">
        <w:rPr>
          <w:noProof/>
        </w:rPr>
        <w:t>B.6 Fraud Prevention</w:t>
      </w:r>
      <w:r w:rsidRPr="00B407DC">
        <w:rPr>
          <w:noProof/>
        </w:rPr>
        <w:tab/>
      </w:r>
      <w:r w:rsidRPr="00B407DC">
        <w:rPr>
          <w:noProof/>
        </w:rPr>
        <w:fldChar w:fldCharType="begin"/>
      </w:r>
      <w:r w:rsidRPr="00B407DC">
        <w:rPr>
          <w:noProof/>
        </w:rPr>
        <w:instrText xml:space="preserve"> PAGEREF _Toc56585083 \h </w:instrText>
      </w:r>
      <w:r w:rsidRPr="00B407DC">
        <w:rPr>
          <w:noProof/>
        </w:rPr>
      </w:r>
      <w:r w:rsidRPr="00B407DC">
        <w:rPr>
          <w:noProof/>
        </w:rPr>
        <w:fldChar w:fldCharType="separate"/>
      </w:r>
      <w:r w:rsidR="00193F8E">
        <w:rPr>
          <w:noProof/>
        </w:rPr>
        <w:t>67</w:t>
      </w:r>
      <w:r w:rsidRPr="00B407DC">
        <w:rPr>
          <w:noProof/>
        </w:rPr>
        <w:fldChar w:fldCharType="end"/>
      </w:r>
    </w:p>
    <w:p w14:paraId="6BD059B3" w14:textId="51841737" w:rsidR="00B407DC" w:rsidRPr="00B407DC" w:rsidRDefault="00B407DC">
      <w:pPr>
        <w:pStyle w:val="TOC2"/>
        <w:rPr>
          <w:rFonts w:eastAsiaTheme="minorEastAsia" w:cstheme="minorBidi"/>
          <w:bCs w:val="0"/>
          <w:noProof/>
          <w:sz w:val="22"/>
          <w:szCs w:val="22"/>
          <w:lang w:val="en-AU" w:eastAsia="en-AU" w:bidi="ar-SA"/>
        </w:rPr>
      </w:pPr>
      <w:r>
        <w:rPr>
          <w:noProof/>
        </w:rPr>
        <w:t>B</w:t>
      </w:r>
      <w:r w:rsidRPr="00B407DC">
        <w:rPr>
          <w:noProof/>
        </w:rPr>
        <w:t xml:space="preserve">.7 Freedom </w:t>
      </w:r>
      <w:r>
        <w:rPr>
          <w:noProof/>
        </w:rPr>
        <w:t>o</w:t>
      </w:r>
      <w:r w:rsidRPr="00B407DC">
        <w:rPr>
          <w:noProof/>
        </w:rPr>
        <w:t>f Information</w:t>
      </w:r>
      <w:r w:rsidRPr="00B407DC">
        <w:rPr>
          <w:noProof/>
        </w:rPr>
        <w:tab/>
      </w:r>
      <w:r w:rsidRPr="00B407DC">
        <w:rPr>
          <w:noProof/>
        </w:rPr>
        <w:fldChar w:fldCharType="begin"/>
      </w:r>
      <w:r w:rsidRPr="00B407DC">
        <w:rPr>
          <w:noProof/>
        </w:rPr>
        <w:instrText xml:space="preserve"> PAGEREF _Toc56585084 \h </w:instrText>
      </w:r>
      <w:r w:rsidRPr="00B407DC">
        <w:rPr>
          <w:noProof/>
        </w:rPr>
      </w:r>
      <w:r w:rsidRPr="00B407DC">
        <w:rPr>
          <w:noProof/>
        </w:rPr>
        <w:fldChar w:fldCharType="separate"/>
      </w:r>
      <w:r w:rsidR="00193F8E">
        <w:rPr>
          <w:noProof/>
        </w:rPr>
        <w:t>67</w:t>
      </w:r>
      <w:r w:rsidRPr="00B407DC">
        <w:rPr>
          <w:noProof/>
        </w:rPr>
        <w:fldChar w:fldCharType="end"/>
      </w:r>
    </w:p>
    <w:p w14:paraId="330E0B62" w14:textId="40EDFF9A" w:rsidR="00B407DC" w:rsidRPr="00B407DC" w:rsidRDefault="00B407DC">
      <w:pPr>
        <w:pStyle w:val="TOC2"/>
        <w:rPr>
          <w:rFonts w:eastAsiaTheme="minorEastAsia" w:cstheme="minorBidi"/>
          <w:bCs w:val="0"/>
          <w:noProof/>
          <w:sz w:val="22"/>
          <w:szCs w:val="22"/>
          <w:lang w:val="en-AU" w:eastAsia="en-AU" w:bidi="ar-SA"/>
        </w:rPr>
      </w:pPr>
      <w:r>
        <w:rPr>
          <w:noProof/>
        </w:rPr>
        <w:t>B</w:t>
      </w:r>
      <w:r w:rsidRPr="00B407DC">
        <w:rPr>
          <w:noProof/>
        </w:rPr>
        <w:t xml:space="preserve">.8 Community Engagement </w:t>
      </w:r>
      <w:r>
        <w:rPr>
          <w:noProof/>
        </w:rPr>
        <w:t>a</w:t>
      </w:r>
      <w:r w:rsidRPr="00B407DC">
        <w:rPr>
          <w:noProof/>
        </w:rPr>
        <w:t>nd Support</w:t>
      </w:r>
      <w:r w:rsidRPr="00B407DC">
        <w:rPr>
          <w:noProof/>
        </w:rPr>
        <w:tab/>
      </w:r>
      <w:r w:rsidRPr="00B407DC">
        <w:rPr>
          <w:noProof/>
        </w:rPr>
        <w:fldChar w:fldCharType="begin"/>
      </w:r>
      <w:r w:rsidRPr="00B407DC">
        <w:rPr>
          <w:noProof/>
        </w:rPr>
        <w:instrText xml:space="preserve"> PAGEREF _Toc56585085 \h </w:instrText>
      </w:r>
      <w:r w:rsidRPr="00B407DC">
        <w:rPr>
          <w:noProof/>
        </w:rPr>
      </w:r>
      <w:r w:rsidRPr="00B407DC">
        <w:rPr>
          <w:noProof/>
        </w:rPr>
        <w:fldChar w:fldCharType="separate"/>
      </w:r>
      <w:r w:rsidR="00193F8E">
        <w:rPr>
          <w:noProof/>
        </w:rPr>
        <w:t>68</w:t>
      </w:r>
      <w:r w:rsidRPr="00B407DC">
        <w:rPr>
          <w:noProof/>
        </w:rPr>
        <w:fldChar w:fldCharType="end"/>
      </w:r>
    </w:p>
    <w:p w14:paraId="3CD7830C" w14:textId="3B8C5774" w:rsidR="00B407DC" w:rsidRPr="00B407DC" w:rsidRDefault="00B407DC">
      <w:pPr>
        <w:pStyle w:val="TOC2"/>
        <w:rPr>
          <w:rFonts w:eastAsiaTheme="minorEastAsia" w:cstheme="minorBidi"/>
          <w:bCs w:val="0"/>
          <w:noProof/>
          <w:sz w:val="22"/>
          <w:szCs w:val="22"/>
          <w:lang w:val="en-AU" w:eastAsia="en-AU" w:bidi="ar-SA"/>
        </w:rPr>
      </w:pPr>
      <w:r w:rsidRPr="00B407DC">
        <w:rPr>
          <w:noProof/>
        </w:rPr>
        <w:t xml:space="preserve">B.9 Aboriginal </w:t>
      </w:r>
      <w:r>
        <w:rPr>
          <w:noProof/>
        </w:rPr>
        <w:t>a</w:t>
      </w:r>
      <w:r w:rsidRPr="00B407DC">
        <w:rPr>
          <w:noProof/>
        </w:rPr>
        <w:t>nd Torres Strait Islander Reporting</w:t>
      </w:r>
      <w:r w:rsidRPr="00B407DC">
        <w:rPr>
          <w:noProof/>
        </w:rPr>
        <w:tab/>
      </w:r>
      <w:r w:rsidRPr="00B407DC">
        <w:rPr>
          <w:noProof/>
        </w:rPr>
        <w:fldChar w:fldCharType="begin"/>
      </w:r>
      <w:r w:rsidRPr="00B407DC">
        <w:rPr>
          <w:noProof/>
        </w:rPr>
        <w:instrText xml:space="preserve"> PAGEREF _Toc56585086 \h </w:instrText>
      </w:r>
      <w:r w:rsidRPr="00B407DC">
        <w:rPr>
          <w:noProof/>
        </w:rPr>
      </w:r>
      <w:r w:rsidRPr="00B407DC">
        <w:rPr>
          <w:noProof/>
        </w:rPr>
        <w:fldChar w:fldCharType="separate"/>
      </w:r>
      <w:r w:rsidR="00193F8E">
        <w:rPr>
          <w:noProof/>
        </w:rPr>
        <w:t>69</w:t>
      </w:r>
      <w:r w:rsidRPr="00B407DC">
        <w:rPr>
          <w:noProof/>
        </w:rPr>
        <w:fldChar w:fldCharType="end"/>
      </w:r>
    </w:p>
    <w:p w14:paraId="32CB3209" w14:textId="37BFF3D7" w:rsidR="00B407DC" w:rsidRPr="00B407DC" w:rsidRDefault="00B407DC">
      <w:pPr>
        <w:pStyle w:val="TOC2"/>
        <w:rPr>
          <w:rFonts w:eastAsiaTheme="minorEastAsia" w:cstheme="minorBidi"/>
          <w:bCs w:val="0"/>
          <w:noProof/>
          <w:sz w:val="22"/>
          <w:szCs w:val="22"/>
          <w:lang w:val="en-AU" w:eastAsia="en-AU" w:bidi="ar-SA"/>
        </w:rPr>
      </w:pPr>
      <w:r w:rsidRPr="00B407DC">
        <w:rPr>
          <w:noProof/>
        </w:rPr>
        <w:t>B.10 Work Health and Safety</w:t>
      </w:r>
      <w:r w:rsidRPr="00B407DC">
        <w:rPr>
          <w:noProof/>
        </w:rPr>
        <w:tab/>
      </w:r>
      <w:r w:rsidRPr="00B407DC">
        <w:rPr>
          <w:noProof/>
        </w:rPr>
        <w:fldChar w:fldCharType="begin"/>
      </w:r>
      <w:r w:rsidRPr="00B407DC">
        <w:rPr>
          <w:noProof/>
        </w:rPr>
        <w:instrText xml:space="preserve"> PAGEREF _Toc56585087 \h </w:instrText>
      </w:r>
      <w:r w:rsidRPr="00B407DC">
        <w:rPr>
          <w:noProof/>
        </w:rPr>
      </w:r>
      <w:r w:rsidRPr="00B407DC">
        <w:rPr>
          <w:noProof/>
        </w:rPr>
        <w:fldChar w:fldCharType="separate"/>
      </w:r>
      <w:r w:rsidR="00193F8E">
        <w:rPr>
          <w:noProof/>
        </w:rPr>
        <w:t>70</w:t>
      </w:r>
      <w:r w:rsidRPr="00B407DC">
        <w:rPr>
          <w:noProof/>
        </w:rPr>
        <w:fldChar w:fldCharType="end"/>
      </w:r>
    </w:p>
    <w:p w14:paraId="384B5278" w14:textId="72FC9B8D" w:rsidR="00B407DC" w:rsidRPr="00B407DC" w:rsidRDefault="00B407DC">
      <w:pPr>
        <w:pStyle w:val="TOC2"/>
        <w:rPr>
          <w:rFonts w:eastAsiaTheme="minorEastAsia" w:cstheme="minorBidi"/>
          <w:bCs w:val="0"/>
          <w:noProof/>
          <w:sz w:val="22"/>
          <w:szCs w:val="22"/>
          <w:lang w:val="en-AU" w:eastAsia="en-AU" w:bidi="ar-SA"/>
        </w:rPr>
      </w:pPr>
      <w:r w:rsidRPr="00B407DC">
        <w:rPr>
          <w:noProof/>
        </w:rPr>
        <w:t>B.11 Human Resources Management</w:t>
      </w:r>
      <w:r w:rsidRPr="00B407DC">
        <w:rPr>
          <w:noProof/>
        </w:rPr>
        <w:tab/>
      </w:r>
      <w:r w:rsidRPr="00B407DC">
        <w:rPr>
          <w:noProof/>
        </w:rPr>
        <w:fldChar w:fldCharType="begin"/>
      </w:r>
      <w:r w:rsidRPr="00B407DC">
        <w:rPr>
          <w:noProof/>
        </w:rPr>
        <w:instrText xml:space="preserve"> PAGEREF _Toc56585088 \h </w:instrText>
      </w:r>
      <w:r w:rsidRPr="00B407DC">
        <w:rPr>
          <w:noProof/>
        </w:rPr>
      </w:r>
      <w:r w:rsidRPr="00B407DC">
        <w:rPr>
          <w:noProof/>
        </w:rPr>
        <w:fldChar w:fldCharType="separate"/>
      </w:r>
      <w:r w:rsidR="00193F8E">
        <w:rPr>
          <w:noProof/>
        </w:rPr>
        <w:t>72</w:t>
      </w:r>
      <w:r w:rsidRPr="00B407DC">
        <w:rPr>
          <w:noProof/>
        </w:rPr>
        <w:fldChar w:fldCharType="end"/>
      </w:r>
    </w:p>
    <w:p w14:paraId="3CA79F35" w14:textId="70D23280" w:rsidR="00B407DC" w:rsidRPr="00B407DC" w:rsidRDefault="00B407DC">
      <w:pPr>
        <w:pStyle w:val="TOC2"/>
        <w:rPr>
          <w:rFonts w:eastAsiaTheme="minorEastAsia" w:cstheme="minorBidi"/>
          <w:bCs w:val="0"/>
          <w:noProof/>
          <w:sz w:val="22"/>
          <w:szCs w:val="22"/>
          <w:lang w:val="en-AU" w:eastAsia="en-AU" w:bidi="ar-SA"/>
        </w:rPr>
      </w:pPr>
      <w:r w:rsidRPr="00B407DC">
        <w:rPr>
          <w:noProof/>
        </w:rPr>
        <w:t>B.12 Ecologically Sustainable Development</w:t>
      </w:r>
      <w:r w:rsidRPr="00B407DC">
        <w:rPr>
          <w:noProof/>
        </w:rPr>
        <w:tab/>
      </w:r>
      <w:r w:rsidRPr="00B407DC">
        <w:rPr>
          <w:noProof/>
        </w:rPr>
        <w:fldChar w:fldCharType="begin"/>
      </w:r>
      <w:r w:rsidRPr="00B407DC">
        <w:rPr>
          <w:noProof/>
        </w:rPr>
        <w:instrText xml:space="preserve"> PAGEREF _Toc56585089 \h </w:instrText>
      </w:r>
      <w:r w:rsidRPr="00B407DC">
        <w:rPr>
          <w:noProof/>
        </w:rPr>
      </w:r>
      <w:r w:rsidRPr="00B407DC">
        <w:rPr>
          <w:noProof/>
        </w:rPr>
        <w:fldChar w:fldCharType="separate"/>
      </w:r>
      <w:r w:rsidR="00193F8E">
        <w:rPr>
          <w:noProof/>
        </w:rPr>
        <w:t>74</w:t>
      </w:r>
      <w:r w:rsidRPr="00B407DC">
        <w:rPr>
          <w:noProof/>
        </w:rPr>
        <w:fldChar w:fldCharType="end"/>
      </w:r>
    </w:p>
    <w:p w14:paraId="05939763" w14:textId="4D10350A" w:rsidR="00B407DC" w:rsidRPr="00B407DC" w:rsidRDefault="00B407DC">
      <w:pPr>
        <w:pStyle w:val="TOC1"/>
        <w:rPr>
          <w:rFonts w:eastAsiaTheme="minorEastAsia" w:cstheme="minorBidi"/>
          <w:b w:val="0"/>
          <w:bCs w:val="0"/>
          <w:sz w:val="22"/>
          <w:szCs w:val="22"/>
          <w:lang w:val="en-AU" w:eastAsia="en-AU" w:bidi="ar-SA"/>
        </w:rPr>
      </w:pPr>
      <w:r w:rsidRPr="00B407DC">
        <w:t>C. FINANCIAL MANAGEMENT REPORTING</w:t>
      </w:r>
      <w:r w:rsidRPr="00B407DC">
        <w:tab/>
      </w:r>
      <w:r w:rsidRPr="00B407DC">
        <w:fldChar w:fldCharType="begin"/>
      </w:r>
      <w:r w:rsidRPr="00B407DC">
        <w:instrText xml:space="preserve"> PAGEREF _Toc56585090 \h </w:instrText>
      </w:r>
      <w:r w:rsidRPr="00B407DC">
        <w:fldChar w:fldCharType="separate"/>
      </w:r>
      <w:r w:rsidR="00193F8E">
        <w:t>79</w:t>
      </w:r>
      <w:r w:rsidRPr="00B407DC">
        <w:fldChar w:fldCharType="end"/>
      </w:r>
    </w:p>
    <w:p w14:paraId="0C9A202A" w14:textId="13F00AEF" w:rsidR="00B407DC" w:rsidRPr="00B407DC" w:rsidRDefault="00B407DC">
      <w:pPr>
        <w:pStyle w:val="TOC2"/>
        <w:rPr>
          <w:rFonts w:eastAsiaTheme="minorEastAsia" w:cstheme="minorBidi"/>
          <w:bCs w:val="0"/>
          <w:noProof/>
          <w:sz w:val="22"/>
          <w:szCs w:val="22"/>
          <w:lang w:val="en-AU" w:eastAsia="en-AU" w:bidi="ar-SA"/>
        </w:rPr>
      </w:pPr>
      <w:r w:rsidRPr="00B407DC">
        <w:rPr>
          <w:noProof/>
        </w:rPr>
        <w:t>C.1 Financial Management Analysis</w:t>
      </w:r>
      <w:r w:rsidRPr="00B407DC">
        <w:rPr>
          <w:noProof/>
        </w:rPr>
        <w:tab/>
      </w:r>
      <w:r w:rsidRPr="00B407DC">
        <w:rPr>
          <w:noProof/>
        </w:rPr>
        <w:fldChar w:fldCharType="begin"/>
      </w:r>
      <w:r w:rsidRPr="00B407DC">
        <w:rPr>
          <w:noProof/>
        </w:rPr>
        <w:instrText xml:space="preserve"> PAGEREF _Toc56585092 \h </w:instrText>
      </w:r>
      <w:r w:rsidRPr="00B407DC">
        <w:rPr>
          <w:noProof/>
        </w:rPr>
      </w:r>
      <w:r w:rsidRPr="00B407DC">
        <w:rPr>
          <w:noProof/>
        </w:rPr>
        <w:fldChar w:fldCharType="separate"/>
      </w:r>
      <w:r w:rsidR="00193F8E">
        <w:rPr>
          <w:noProof/>
        </w:rPr>
        <w:t>80</w:t>
      </w:r>
      <w:r w:rsidRPr="00B407DC">
        <w:rPr>
          <w:noProof/>
        </w:rPr>
        <w:fldChar w:fldCharType="end"/>
      </w:r>
    </w:p>
    <w:p w14:paraId="0FD09B37" w14:textId="066C06A8" w:rsidR="00B407DC" w:rsidRPr="00B407DC" w:rsidRDefault="00B407DC">
      <w:pPr>
        <w:pStyle w:val="TOC2"/>
        <w:rPr>
          <w:rFonts w:eastAsiaTheme="minorEastAsia" w:cstheme="minorBidi"/>
          <w:bCs w:val="0"/>
          <w:noProof/>
          <w:sz w:val="22"/>
          <w:szCs w:val="22"/>
          <w:lang w:val="en-AU" w:eastAsia="en-AU" w:bidi="ar-SA"/>
        </w:rPr>
      </w:pPr>
      <w:r w:rsidRPr="00B407DC">
        <w:rPr>
          <w:noProof/>
        </w:rPr>
        <w:t>C.2 Financial Statements</w:t>
      </w:r>
      <w:r w:rsidRPr="00B407DC">
        <w:rPr>
          <w:noProof/>
        </w:rPr>
        <w:tab/>
      </w:r>
      <w:r w:rsidRPr="00B407DC">
        <w:rPr>
          <w:noProof/>
        </w:rPr>
        <w:fldChar w:fldCharType="begin"/>
      </w:r>
      <w:r w:rsidRPr="00B407DC">
        <w:rPr>
          <w:noProof/>
        </w:rPr>
        <w:instrText xml:space="preserve"> PAGEREF _Toc56585093 \h </w:instrText>
      </w:r>
      <w:r w:rsidRPr="00B407DC">
        <w:rPr>
          <w:noProof/>
        </w:rPr>
      </w:r>
      <w:r w:rsidRPr="00B407DC">
        <w:rPr>
          <w:noProof/>
        </w:rPr>
        <w:fldChar w:fldCharType="separate"/>
      </w:r>
      <w:r w:rsidR="00193F8E">
        <w:rPr>
          <w:noProof/>
        </w:rPr>
        <w:t>80</w:t>
      </w:r>
      <w:r w:rsidRPr="00B407DC">
        <w:rPr>
          <w:noProof/>
        </w:rPr>
        <w:fldChar w:fldCharType="end"/>
      </w:r>
    </w:p>
    <w:p w14:paraId="50DF4A0C" w14:textId="5D52D809" w:rsidR="00B407DC" w:rsidRPr="00B407DC" w:rsidRDefault="00B407DC">
      <w:pPr>
        <w:pStyle w:val="TOC2"/>
        <w:rPr>
          <w:rFonts w:eastAsiaTheme="minorEastAsia" w:cstheme="minorBidi"/>
          <w:bCs w:val="0"/>
          <w:noProof/>
          <w:sz w:val="22"/>
          <w:szCs w:val="22"/>
          <w:lang w:val="en-AU" w:eastAsia="en-AU" w:bidi="ar-SA"/>
        </w:rPr>
      </w:pPr>
      <w:r w:rsidRPr="00B407DC">
        <w:rPr>
          <w:noProof/>
        </w:rPr>
        <w:t>C.3 Capital Works</w:t>
      </w:r>
      <w:r>
        <w:rPr>
          <w:noProof/>
        </w:rPr>
        <w:tab/>
      </w:r>
      <w:r w:rsidRPr="00B407DC">
        <w:rPr>
          <w:noProof/>
        </w:rPr>
        <w:tab/>
      </w:r>
      <w:r w:rsidRPr="00B407DC">
        <w:rPr>
          <w:noProof/>
        </w:rPr>
        <w:fldChar w:fldCharType="begin"/>
      </w:r>
      <w:r w:rsidRPr="00B407DC">
        <w:rPr>
          <w:noProof/>
        </w:rPr>
        <w:instrText xml:space="preserve"> PAGEREF _Toc56585094 \h </w:instrText>
      </w:r>
      <w:r w:rsidRPr="00B407DC">
        <w:rPr>
          <w:noProof/>
        </w:rPr>
      </w:r>
      <w:r w:rsidRPr="00B407DC">
        <w:rPr>
          <w:noProof/>
        </w:rPr>
        <w:fldChar w:fldCharType="separate"/>
      </w:r>
      <w:r w:rsidR="00193F8E">
        <w:rPr>
          <w:noProof/>
        </w:rPr>
        <w:t>81</w:t>
      </w:r>
      <w:r w:rsidRPr="00B407DC">
        <w:rPr>
          <w:noProof/>
        </w:rPr>
        <w:fldChar w:fldCharType="end"/>
      </w:r>
    </w:p>
    <w:p w14:paraId="212889A0" w14:textId="222124EA" w:rsidR="00B407DC" w:rsidRPr="00B407DC" w:rsidRDefault="00B407DC">
      <w:pPr>
        <w:pStyle w:val="TOC2"/>
        <w:rPr>
          <w:rFonts w:eastAsiaTheme="minorEastAsia" w:cstheme="minorBidi"/>
          <w:bCs w:val="0"/>
          <w:noProof/>
          <w:sz w:val="22"/>
          <w:szCs w:val="22"/>
          <w:lang w:val="en-AU" w:eastAsia="en-AU" w:bidi="ar-SA"/>
        </w:rPr>
      </w:pPr>
      <w:r w:rsidRPr="00B407DC">
        <w:rPr>
          <w:noProof/>
        </w:rPr>
        <w:t>C.4 Asset Management</w:t>
      </w:r>
      <w:r w:rsidRPr="00B407DC">
        <w:rPr>
          <w:noProof/>
        </w:rPr>
        <w:tab/>
      </w:r>
      <w:r w:rsidRPr="00B407DC">
        <w:rPr>
          <w:noProof/>
        </w:rPr>
        <w:fldChar w:fldCharType="begin"/>
      </w:r>
      <w:r w:rsidRPr="00B407DC">
        <w:rPr>
          <w:noProof/>
        </w:rPr>
        <w:instrText xml:space="preserve"> PAGEREF _Toc56585095 \h </w:instrText>
      </w:r>
      <w:r w:rsidRPr="00B407DC">
        <w:rPr>
          <w:noProof/>
        </w:rPr>
      </w:r>
      <w:r w:rsidRPr="00B407DC">
        <w:rPr>
          <w:noProof/>
        </w:rPr>
        <w:fldChar w:fldCharType="separate"/>
      </w:r>
      <w:r w:rsidR="00193F8E">
        <w:rPr>
          <w:noProof/>
        </w:rPr>
        <w:t>83</w:t>
      </w:r>
      <w:r w:rsidRPr="00B407DC">
        <w:rPr>
          <w:noProof/>
        </w:rPr>
        <w:fldChar w:fldCharType="end"/>
      </w:r>
    </w:p>
    <w:p w14:paraId="2B347BBE" w14:textId="363B6FE7" w:rsidR="00B407DC" w:rsidRPr="00B407DC" w:rsidRDefault="00B407DC">
      <w:pPr>
        <w:pStyle w:val="TOC2"/>
        <w:rPr>
          <w:rFonts w:eastAsiaTheme="minorEastAsia" w:cstheme="minorBidi"/>
          <w:bCs w:val="0"/>
          <w:noProof/>
          <w:sz w:val="22"/>
          <w:szCs w:val="22"/>
          <w:lang w:val="en-AU" w:eastAsia="en-AU" w:bidi="ar-SA"/>
        </w:rPr>
      </w:pPr>
      <w:r w:rsidRPr="00B407DC">
        <w:rPr>
          <w:noProof/>
        </w:rPr>
        <w:t>C.5 Government Contracting</w:t>
      </w:r>
      <w:r w:rsidRPr="00B407DC">
        <w:rPr>
          <w:noProof/>
        </w:rPr>
        <w:tab/>
      </w:r>
      <w:r w:rsidRPr="00B407DC">
        <w:rPr>
          <w:noProof/>
        </w:rPr>
        <w:fldChar w:fldCharType="begin"/>
      </w:r>
      <w:r w:rsidRPr="00B407DC">
        <w:rPr>
          <w:noProof/>
        </w:rPr>
        <w:instrText xml:space="preserve"> PAGEREF _Toc56585096 \h </w:instrText>
      </w:r>
      <w:r w:rsidRPr="00B407DC">
        <w:rPr>
          <w:noProof/>
        </w:rPr>
      </w:r>
      <w:r w:rsidRPr="00B407DC">
        <w:rPr>
          <w:noProof/>
        </w:rPr>
        <w:fldChar w:fldCharType="separate"/>
      </w:r>
      <w:r w:rsidR="00193F8E">
        <w:rPr>
          <w:noProof/>
        </w:rPr>
        <w:t>84</w:t>
      </w:r>
      <w:r w:rsidRPr="00B407DC">
        <w:rPr>
          <w:noProof/>
        </w:rPr>
        <w:fldChar w:fldCharType="end"/>
      </w:r>
    </w:p>
    <w:p w14:paraId="177BFFD8" w14:textId="4E44BF6C" w:rsidR="00B407DC" w:rsidRPr="00B407DC" w:rsidRDefault="00B407DC">
      <w:pPr>
        <w:pStyle w:val="TOC2"/>
        <w:rPr>
          <w:rFonts w:eastAsiaTheme="minorEastAsia" w:cstheme="minorBidi"/>
          <w:bCs w:val="0"/>
          <w:noProof/>
          <w:sz w:val="22"/>
          <w:szCs w:val="22"/>
          <w:lang w:val="en-AU" w:eastAsia="en-AU" w:bidi="ar-SA"/>
        </w:rPr>
      </w:pPr>
      <w:r w:rsidRPr="00B407DC">
        <w:rPr>
          <w:noProof/>
        </w:rPr>
        <w:t>C.6 Statement Of Performance</w:t>
      </w:r>
      <w:r w:rsidRPr="00B407DC">
        <w:rPr>
          <w:noProof/>
        </w:rPr>
        <w:tab/>
      </w:r>
      <w:r w:rsidRPr="00B407DC">
        <w:rPr>
          <w:noProof/>
        </w:rPr>
        <w:fldChar w:fldCharType="begin"/>
      </w:r>
      <w:r w:rsidRPr="00B407DC">
        <w:rPr>
          <w:noProof/>
        </w:rPr>
        <w:instrText xml:space="preserve"> PAGEREF _Toc56585097 \h </w:instrText>
      </w:r>
      <w:r w:rsidRPr="00B407DC">
        <w:rPr>
          <w:noProof/>
        </w:rPr>
      </w:r>
      <w:r w:rsidRPr="00B407DC">
        <w:rPr>
          <w:noProof/>
        </w:rPr>
        <w:fldChar w:fldCharType="separate"/>
      </w:r>
      <w:r w:rsidR="00193F8E">
        <w:rPr>
          <w:noProof/>
        </w:rPr>
        <w:t>85</w:t>
      </w:r>
      <w:r w:rsidRPr="00B407DC">
        <w:rPr>
          <w:noProof/>
        </w:rPr>
        <w:fldChar w:fldCharType="end"/>
      </w:r>
    </w:p>
    <w:p w14:paraId="0B12B074" w14:textId="7C3F0BEE" w:rsidR="00B407DC" w:rsidRPr="00B407DC" w:rsidRDefault="00B407DC">
      <w:pPr>
        <w:pStyle w:val="TOC1"/>
        <w:rPr>
          <w:rFonts w:eastAsiaTheme="minorEastAsia" w:cstheme="minorBidi"/>
          <w:b w:val="0"/>
          <w:bCs w:val="0"/>
          <w:sz w:val="22"/>
          <w:szCs w:val="22"/>
          <w:lang w:val="en-AU" w:eastAsia="en-AU" w:bidi="ar-SA"/>
        </w:rPr>
      </w:pPr>
      <w:r w:rsidRPr="00B407DC">
        <w:t>APPENDICES</w:t>
      </w:r>
      <w:r w:rsidRPr="00B407DC">
        <w:tab/>
      </w:r>
      <w:r w:rsidRPr="00B407DC">
        <w:fldChar w:fldCharType="begin"/>
      </w:r>
      <w:r w:rsidRPr="00B407DC">
        <w:instrText xml:space="preserve"> PAGEREF _Toc56585098 \h </w:instrText>
      </w:r>
      <w:r w:rsidRPr="00B407DC">
        <w:fldChar w:fldCharType="separate"/>
      </w:r>
      <w:r w:rsidR="00193F8E">
        <w:t>87</w:t>
      </w:r>
      <w:r w:rsidRPr="00B407DC">
        <w:fldChar w:fldCharType="end"/>
      </w:r>
    </w:p>
    <w:p w14:paraId="67080158" w14:textId="01DFB9D2" w:rsidR="00B407DC" w:rsidRPr="00B407DC" w:rsidRDefault="00B407DC">
      <w:pPr>
        <w:pStyle w:val="TOC2"/>
        <w:rPr>
          <w:rFonts w:eastAsiaTheme="minorEastAsia" w:cstheme="minorBidi"/>
          <w:bCs w:val="0"/>
          <w:noProof/>
          <w:sz w:val="22"/>
          <w:szCs w:val="22"/>
          <w:lang w:val="en-AU" w:eastAsia="en-AU" w:bidi="ar-SA"/>
        </w:rPr>
      </w:pPr>
      <w:r>
        <w:rPr>
          <w:noProof/>
        </w:rPr>
        <w:t>A</w:t>
      </w:r>
      <w:r w:rsidRPr="00B407DC">
        <w:rPr>
          <w:noProof/>
        </w:rPr>
        <w:t xml:space="preserve">ppendix 1 – Members </w:t>
      </w:r>
      <w:r>
        <w:rPr>
          <w:noProof/>
        </w:rPr>
        <w:t>a</w:t>
      </w:r>
      <w:r w:rsidRPr="00B407DC">
        <w:rPr>
          <w:noProof/>
        </w:rPr>
        <w:t xml:space="preserve">nd Remuneration </w:t>
      </w:r>
      <w:r>
        <w:rPr>
          <w:noProof/>
        </w:rPr>
        <w:t>o</w:t>
      </w:r>
      <w:r w:rsidRPr="00B407DC">
        <w:rPr>
          <w:noProof/>
        </w:rPr>
        <w:t xml:space="preserve">f </w:t>
      </w:r>
      <w:r>
        <w:rPr>
          <w:noProof/>
        </w:rPr>
        <w:t>t</w:t>
      </w:r>
      <w:r w:rsidRPr="00B407DC">
        <w:rPr>
          <w:noProof/>
        </w:rPr>
        <w:t>he C</w:t>
      </w:r>
      <w:r>
        <w:rPr>
          <w:noProof/>
        </w:rPr>
        <w:t>FC</w:t>
      </w:r>
      <w:r w:rsidRPr="00B407DC">
        <w:rPr>
          <w:noProof/>
        </w:rPr>
        <w:t xml:space="preserve"> Board </w:t>
      </w:r>
      <w:r>
        <w:rPr>
          <w:noProof/>
        </w:rPr>
        <w:t>d</w:t>
      </w:r>
      <w:r w:rsidRPr="00B407DC">
        <w:rPr>
          <w:noProof/>
        </w:rPr>
        <w:t>uring 2019–20</w:t>
      </w:r>
      <w:r w:rsidRPr="00B407DC">
        <w:rPr>
          <w:noProof/>
        </w:rPr>
        <w:tab/>
      </w:r>
      <w:r w:rsidRPr="00B407DC">
        <w:rPr>
          <w:noProof/>
        </w:rPr>
        <w:fldChar w:fldCharType="begin"/>
      </w:r>
      <w:r w:rsidRPr="00B407DC">
        <w:rPr>
          <w:noProof/>
        </w:rPr>
        <w:instrText xml:space="preserve"> PAGEREF _Toc56585099 \h </w:instrText>
      </w:r>
      <w:r w:rsidRPr="00B407DC">
        <w:rPr>
          <w:noProof/>
        </w:rPr>
      </w:r>
      <w:r w:rsidRPr="00B407DC">
        <w:rPr>
          <w:noProof/>
        </w:rPr>
        <w:fldChar w:fldCharType="separate"/>
      </w:r>
      <w:r w:rsidR="00193F8E">
        <w:rPr>
          <w:noProof/>
        </w:rPr>
        <w:t>88</w:t>
      </w:r>
      <w:r w:rsidRPr="00B407DC">
        <w:rPr>
          <w:noProof/>
        </w:rPr>
        <w:fldChar w:fldCharType="end"/>
      </w:r>
    </w:p>
    <w:p w14:paraId="39287771" w14:textId="33483737" w:rsidR="00B407DC" w:rsidRPr="00B407DC" w:rsidRDefault="00B407DC">
      <w:pPr>
        <w:pStyle w:val="TOC2"/>
        <w:rPr>
          <w:rFonts w:eastAsiaTheme="minorEastAsia" w:cstheme="minorBidi"/>
          <w:bCs w:val="0"/>
          <w:noProof/>
          <w:sz w:val="22"/>
          <w:szCs w:val="22"/>
          <w:lang w:val="en-AU" w:eastAsia="en-AU" w:bidi="ar-SA"/>
        </w:rPr>
      </w:pPr>
      <w:r w:rsidRPr="00B407DC">
        <w:rPr>
          <w:noProof/>
        </w:rPr>
        <w:t>Appendix 2 – Senior Managers of the CFC</w:t>
      </w:r>
      <w:r w:rsidRPr="00B407DC">
        <w:rPr>
          <w:noProof/>
        </w:rPr>
        <w:tab/>
      </w:r>
      <w:r w:rsidRPr="00B407DC">
        <w:rPr>
          <w:noProof/>
        </w:rPr>
        <w:fldChar w:fldCharType="begin"/>
      </w:r>
      <w:r w:rsidRPr="00B407DC">
        <w:rPr>
          <w:noProof/>
        </w:rPr>
        <w:instrText xml:space="preserve"> PAGEREF _Toc56585100 \h </w:instrText>
      </w:r>
      <w:r w:rsidRPr="00B407DC">
        <w:rPr>
          <w:noProof/>
        </w:rPr>
      </w:r>
      <w:r w:rsidRPr="00B407DC">
        <w:rPr>
          <w:noProof/>
        </w:rPr>
        <w:fldChar w:fldCharType="separate"/>
      </w:r>
      <w:r w:rsidR="00193F8E">
        <w:rPr>
          <w:noProof/>
        </w:rPr>
        <w:t>91</w:t>
      </w:r>
      <w:r w:rsidRPr="00B407DC">
        <w:rPr>
          <w:noProof/>
        </w:rPr>
        <w:fldChar w:fldCharType="end"/>
      </w:r>
    </w:p>
    <w:p w14:paraId="607B0829" w14:textId="2FB35DCA" w:rsidR="00B407DC" w:rsidRPr="00B407DC" w:rsidRDefault="00B407DC">
      <w:pPr>
        <w:pStyle w:val="TOC2"/>
        <w:rPr>
          <w:rFonts w:eastAsiaTheme="minorEastAsia" w:cstheme="minorBidi"/>
          <w:bCs w:val="0"/>
          <w:noProof/>
          <w:sz w:val="22"/>
          <w:szCs w:val="22"/>
          <w:lang w:val="en-AU" w:eastAsia="en-AU" w:bidi="ar-SA"/>
        </w:rPr>
      </w:pPr>
      <w:r w:rsidRPr="00B407DC">
        <w:rPr>
          <w:noProof/>
        </w:rPr>
        <w:t>Appendix 3 – Advisory Committees</w:t>
      </w:r>
      <w:r w:rsidRPr="00B407DC">
        <w:rPr>
          <w:noProof/>
        </w:rPr>
        <w:tab/>
      </w:r>
      <w:r w:rsidRPr="00B407DC">
        <w:rPr>
          <w:noProof/>
        </w:rPr>
        <w:fldChar w:fldCharType="begin"/>
      </w:r>
      <w:r w:rsidRPr="00B407DC">
        <w:rPr>
          <w:noProof/>
        </w:rPr>
        <w:instrText xml:space="preserve"> PAGEREF _Toc56585101 \h </w:instrText>
      </w:r>
      <w:r w:rsidRPr="00B407DC">
        <w:rPr>
          <w:noProof/>
        </w:rPr>
      </w:r>
      <w:r w:rsidRPr="00B407DC">
        <w:rPr>
          <w:noProof/>
        </w:rPr>
        <w:fldChar w:fldCharType="separate"/>
      </w:r>
      <w:r w:rsidR="00193F8E">
        <w:rPr>
          <w:noProof/>
        </w:rPr>
        <w:t>93</w:t>
      </w:r>
      <w:r w:rsidRPr="00B407DC">
        <w:rPr>
          <w:noProof/>
        </w:rPr>
        <w:fldChar w:fldCharType="end"/>
      </w:r>
    </w:p>
    <w:p w14:paraId="6AF4EC20" w14:textId="23BC9A09" w:rsidR="00B407DC" w:rsidRPr="00B407DC" w:rsidRDefault="00B407DC">
      <w:pPr>
        <w:pStyle w:val="TOC2"/>
        <w:rPr>
          <w:rFonts w:eastAsiaTheme="minorEastAsia" w:cstheme="minorBidi"/>
          <w:bCs w:val="0"/>
          <w:noProof/>
          <w:sz w:val="22"/>
          <w:szCs w:val="22"/>
          <w:lang w:val="en-AU" w:eastAsia="en-AU" w:bidi="ar-SA"/>
        </w:rPr>
      </w:pPr>
      <w:r w:rsidRPr="00B407DC">
        <w:rPr>
          <w:noProof/>
        </w:rPr>
        <w:t xml:space="preserve">Appendix 4 – </w:t>
      </w:r>
      <w:r>
        <w:rPr>
          <w:noProof/>
        </w:rPr>
        <w:t>F</w:t>
      </w:r>
      <w:r w:rsidRPr="00B407DC">
        <w:rPr>
          <w:noProof/>
        </w:rPr>
        <w:t>acilities and business/activities under management</w:t>
      </w:r>
      <w:r w:rsidRPr="00B407DC">
        <w:rPr>
          <w:noProof/>
        </w:rPr>
        <w:tab/>
      </w:r>
      <w:r w:rsidRPr="00B407DC">
        <w:rPr>
          <w:noProof/>
        </w:rPr>
        <w:fldChar w:fldCharType="begin"/>
      </w:r>
      <w:r w:rsidRPr="00B407DC">
        <w:rPr>
          <w:noProof/>
        </w:rPr>
        <w:instrText xml:space="preserve"> PAGEREF _Toc56585102 \h </w:instrText>
      </w:r>
      <w:r w:rsidRPr="00B407DC">
        <w:rPr>
          <w:noProof/>
        </w:rPr>
      </w:r>
      <w:r w:rsidRPr="00B407DC">
        <w:rPr>
          <w:noProof/>
        </w:rPr>
        <w:fldChar w:fldCharType="separate"/>
      </w:r>
      <w:r w:rsidR="00193F8E">
        <w:rPr>
          <w:noProof/>
        </w:rPr>
        <w:t>100</w:t>
      </w:r>
      <w:r w:rsidRPr="00B407DC">
        <w:rPr>
          <w:noProof/>
        </w:rPr>
        <w:fldChar w:fldCharType="end"/>
      </w:r>
    </w:p>
    <w:p w14:paraId="3FDF9367" w14:textId="77777777" w:rsidR="00B407DC" w:rsidRDefault="00B407DC">
      <w:pPr>
        <w:pStyle w:val="TOC2"/>
        <w:rPr>
          <w:noProof/>
        </w:rPr>
      </w:pPr>
      <w:r w:rsidRPr="00B407DC">
        <w:rPr>
          <w:noProof/>
        </w:rPr>
        <w:t xml:space="preserve">Appendix 5 – </w:t>
      </w:r>
      <w:r>
        <w:rPr>
          <w:noProof/>
        </w:rPr>
        <w:t>C</w:t>
      </w:r>
      <w:r w:rsidRPr="00B407DC">
        <w:rPr>
          <w:noProof/>
        </w:rPr>
        <w:t xml:space="preserve">anberra </w:t>
      </w:r>
      <w:r>
        <w:rPr>
          <w:noProof/>
        </w:rPr>
        <w:t>M</w:t>
      </w:r>
      <w:r w:rsidRPr="00B407DC">
        <w:rPr>
          <w:noProof/>
        </w:rPr>
        <w:t xml:space="preserve">useum and </w:t>
      </w:r>
      <w:r>
        <w:rPr>
          <w:noProof/>
        </w:rPr>
        <w:t>G</w:t>
      </w:r>
      <w:r w:rsidRPr="00B407DC">
        <w:rPr>
          <w:noProof/>
        </w:rPr>
        <w:t xml:space="preserve">allery and </w:t>
      </w:r>
      <w:r>
        <w:rPr>
          <w:noProof/>
        </w:rPr>
        <w:t>ACT</w:t>
      </w:r>
      <w:r w:rsidRPr="00B407DC">
        <w:rPr>
          <w:noProof/>
        </w:rPr>
        <w:t xml:space="preserve"> </w:t>
      </w:r>
      <w:r>
        <w:rPr>
          <w:noProof/>
        </w:rPr>
        <w:t>H</w:t>
      </w:r>
      <w:r w:rsidRPr="00B407DC">
        <w:rPr>
          <w:noProof/>
        </w:rPr>
        <w:t xml:space="preserve">istoric </w:t>
      </w:r>
      <w:r>
        <w:rPr>
          <w:noProof/>
        </w:rPr>
        <w:t>P</w:t>
      </w:r>
      <w:r w:rsidRPr="00B407DC">
        <w:rPr>
          <w:noProof/>
        </w:rPr>
        <w:t>laces venues –</w:t>
      </w:r>
    </w:p>
    <w:p w14:paraId="511382A8" w14:textId="3A175CEF" w:rsidR="00B407DC" w:rsidRPr="00B407DC" w:rsidRDefault="00B407DC">
      <w:pPr>
        <w:pStyle w:val="TOC2"/>
        <w:rPr>
          <w:rFonts w:eastAsiaTheme="minorEastAsia" w:cstheme="minorBidi"/>
          <w:bCs w:val="0"/>
          <w:noProof/>
          <w:sz w:val="22"/>
          <w:szCs w:val="22"/>
          <w:lang w:val="en-AU" w:eastAsia="en-AU" w:bidi="ar-SA"/>
        </w:rPr>
      </w:pPr>
      <w:r>
        <w:rPr>
          <w:noProof/>
        </w:rPr>
        <w:tab/>
        <w:t xml:space="preserve">       </w:t>
      </w:r>
      <w:r w:rsidRPr="00B407DC">
        <w:rPr>
          <w:noProof/>
        </w:rPr>
        <w:t xml:space="preserve"> schedule of exhibitions, programs and events</w:t>
      </w:r>
      <w:r w:rsidRPr="00B407DC">
        <w:rPr>
          <w:noProof/>
        </w:rPr>
        <w:tab/>
      </w:r>
      <w:r w:rsidRPr="00B407DC">
        <w:rPr>
          <w:noProof/>
        </w:rPr>
        <w:fldChar w:fldCharType="begin"/>
      </w:r>
      <w:r w:rsidRPr="00B407DC">
        <w:rPr>
          <w:noProof/>
        </w:rPr>
        <w:instrText xml:space="preserve"> PAGEREF _Toc56585103 \h </w:instrText>
      </w:r>
      <w:r w:rsidRPr="00B407DC">
        <w:rPr>
          <w:noProof/>
        </w:rPr>
      </w:r>
      <w:r w:rsidRPr="00B407DC">
        <w:rPr>
          <w:noProof/>
        </w:rPr>
        <w:fldChar w:fldCharType="separate"/>
      </w:r>
      <w:r w:rsidR="00193F8E">
        <w:rPr>
          <w:noProof/>
        </w:rPr>
        <w:t>102</w:t>
      </w:r>
      <w:r w:rsidRPr="00B407DC">
        <w:rPr>
          <w:noProof/>
        </w:rPr>
        <w:fldChar w:fldCharType="end"/>
      </w:r>
    </w:p>
    <w:p w14:paraId="367571E6" w14:textId="23F38D26" w:rsidR="00B407DC" w:rsidRDefault="00B407DC">
      <w:pPr>
        <w:pStyle w:val="TOC2"/>
        <w:rPr>
          <w:noProof/>
        </w:rPr>
      </w:pPr>
      <w:r w:rsidRPr="00B407DC">
        <w:rPr>
          <w:noProof/>
        </w:rPr>
        <w:t xml:space="preserve">Appendix 6 – </w:t>
      </w:r>
      <w:r>
        <w:rPr>
          <w:noProof/>
        </w:rPr>
        <w:t>C</w:t>
      </w:r>
      <w:r w:rsidRPr="00B407DC">
        <w:rPr>
          <w:noProof/>
        </w:rPr>
        <w:t xml:space="preserve">anberra </w:t>
      </w:r>
      <w:r>
        <w:rPr>
          <w:noProof/>
        </w:rPr>
        <w:t>M</w:t>
      </w:r>
      <w:r w:rsidRPr="00B407DC">
        <w:rPr>
          <w:noProof/>
        </w:rPr>
        <w:t xml:space="preserve">useum and </w:t>
      </w:r>
      <w:r>
        <w:rPr>
          <w:noProof/>
        </w:rPr>
        <w:t>G</w:t>
      </w:r>
      <w:r w:rsidRPr="00B407DC">
        <w:rPr>
          <w:noProof/>
        </w:rPr>
        <w:t>allery –</w:t>
      </w:r>
    </w:p>
    <w:p w14:paraId="74884AC2" w14:textId="35FCB64A" w:rsidR="00B407DC" w:rsidRPr="00B407DC" w:rsidRDefault="00B407DC">
      <w:pPr>
        <w:pStyle w:val="TOC2"/>
        <w:rPr>
          <w:rFonts w:eastAsiaTheme="minorEastAsia" w:cstheme="minorBidi"/>
          <w:bCs w:val="0"/>
          <w:noProof/>
          <w:sz w:val="22"/>
          <w:szCs w:val="22"/>
          <w:lang w:val="en-AU" w:eastAsia="en-AU" w:bidi="ar-SA"/>
        </w:rPr>
      </w:pPr>
      <w:r>
        <w:rPr>
          <w:noProof/>
        </w:rPr>
        <w:t xml:space="preserve">       </w:t>
      </w:r>
      <w:r w:rsidRPr="00B407DC">
        <w:rPr>
          <w:noProof/>
        </w:rPr>
        <w:t xml:space="preserve"> </w:t>
      </w:r>
      <w:r>
        <w:rPr>
          <w:noProof/>
        </w:rPr>
        <w:t>A</w:t>
      </w:r>
      <w:r w:rsidRPr="00B407DC">
        <w:rPr>
          <w:noProof/>
        </w:rPr>
        <w:t>cquisitions (purchases and donations)</w:t>
      </w:r>
      <w:r w:rsidRPr="00B407DC">
        <w:rPr>
          <w:noProof/>
        </w:rPr>
        <w:tab/>
      </w:r>
      <w:r w:rsidRPr="00B407DC">
        <w:rPr>
          <w:noProof/>
        </w:rPr>
        <w:fldChar w:fldCharType="begin"/>
      </w:r>
      <w:r w:rsidRPr="00B407DC">
        <w:rPr>
          <w:noProof/>
        </w:rPr>
        <w:instrText xml:space="preserve"> PAGEREF _Toc56585104 \h </w:instrText>
      </w:r>
      <w:r w:rsidRPr="00B407DC">
        <w:rPr>
          <w:noProof/>
        </w:rPr>
      </w:r>
      <w:r w:rsidRPr="00B407DC">
        <w:rPr>
          <w:noProof/>
        </w:rPr>
        <w:fldChar w:fldCharType="separate"/>
      </w:r>
      <w:r w:rsidR="00193F8E">
        <w:rPr>
          <w:noProof/>
        </w:rPr>
        <w:t>105</w:t>
      </w:r>
      <w:r w:rsidRPr="00B407DC">
        <w:rPr>
          <w:noProof/>
        </w:rPr>
        <w:fldChar w:fldCharType="end"/>
      </w:r>
    </w:p>
    <w:p w14:paraId="2BA8EB9D" w14:textId="40C7DAEE" w:rsidR="00B407DC" w:rsidRPr="00B407DC" w:rsidRDefault="00B407DC">
      <w:pPr>
        <w:pStyle w:val="TOC2"/>
        <w:rPr>
          <w:rFonts w:eastAsiaTheme="minorEastAsia" w:cstheme="minorBidi"/>
          <w:bCs w:val="0"/>
          <w:noProof/>
          <w:sz w:val="22"/>
          <w:szCs w:val="22"/>
          <w:lang w:val="en-AU" w:eastAsia="en-AU" w:bidi="ar-SA"/>
        </w:rPr>
      </w:pPr>
      <w:r w:rsidRPr="00B407DC">
        <w:rPr>
          <w:noProof/>
        </w:rPr>
        <w:t xml:space="preserve">Appendix 7 – </w:t>
      </w:r>
      <w:r>
        <w:rPr>
          <w:noProof/>
        </w:rPr>
        <w:t>M</w:t>
      </w:r>
      <w:r w:rsidRPr="00B407DC">
        <w:rPr>
          <w:noProof/>
        </w:rPr>
        <w:t>ajor funding, sponsorship and support</w:t>
      </w:r>
      <w:r w:rsidRPr="00B407DC">
        <w:rPr>
          <w:noProof/>
        </w:rPr>
        <w:tab/>
      </w:r>
      <w:r w:rsidRPr="00B407DC">
        <w:rPr>
          <w:noProof/>
        </w:rPr>
        <w:fldChar w:fldCharType="begin"/>
      </w:r>
      <w:r w:rsidRPr="00B407DC">
        <w:rPr>
          <w:noProof/>
        </w:rPr>
        <w:instrText xml:space="preserve"> PAGEREF _Toc56585105 \h </w:instrText>
      </w:r>
      <w:r w:rsidRPr="00B407DC">
        <w:rPr>
          <w:noProof/>
        </w:rPr>
      </w:r>
      <w:r w:rsidRPr="00B407DC">
        <w:rPr>
          <w:noProof/>
        </w:rPr>
        <w:fldChar w:fldCharType="separate"/>
      </w:r>
      <w:r w:rsidR="00193F8E">
        <w:rPr>
          <w:noProof/>
        </w:rPr>
        <w:t>108</w:t>
      </w:r>
      <w:r w:rsidRPr="00B407DC">
        <w:rPr>
          <w:noProof/>
        </w:rPr>
        <w:fldChar w:fldCharType="end"/>
      </w:r>
    </w:p>
    <w:p w14:paraId="2831DE28" w14:textId="77777777" w:rsidR="00B407DC" w:rsidRDefault="00B407DC" w:rsidP="00B407DC">
      <w:pPr>
        <w:pStyle w:val="TOC2"/>
        <w:ind w:left="0"/>
        <w:rPr>
          <w:noProof/>
        </w:rPr>
      </w:pPr>
    </w:p>
    <w:p w14:paraId="3FC09CB5" w14:textId="77777777" w:rsidR="002A44D7" w:rsidRDefault="00B407DC" w:rsidP="00B407DC">
      <w:pPr>
        <w:pStyle w:val="TOC2"/>
        <w:ind w:left="0"/>
        <w:rPr>
          <w:b/>
          <w:bCs w:val="0"/>
          <w:noProof/>
        </w:rPr>
      </w:pPr>
      <w:r w:rsidRPr="002A44D7">
        <w:rPr>
          <w:b/>
          <w:bCs w:val="0"/>
          <w:noProof/>
        </w:rPr>
        <w:t xml:space="preserve">Attachment 1 – Financial and Performance Statements and </w:t>
      </w:r>
    </w:p>
    <w:p w14:paraId="2EB0D277" w14:textId="3E71768B" w:rsidR="00B407DC" w:rsidRPr="00B407DC" w:rsidRDefault="002A44D7" w:rsidP="00B407DC">
      <w:pPr>
        <w:pStyle w:val="TOC2"/>
        <w:ind w:left="0"/>
        <w:rPr>
          <w:rFonts w:eastAsiaTheme="minorEastAsia" w:cstheme="minorBidi"/>
          <w:bCs w:val="0"/>
          <w:noProof/>
          <w:sz w:val="22"/>
          <w:szCs w:val="22"/>
          <w:lang w:val="en-AU" w:eastAsia="en-AU" w:bidi="ar-SA"/>
        </w:rPr>
      </w:pPr>
      <w:r>
        <w:rPr>
          <w:b/>
          <w:bCs w:val="0"/>
          <w:noProof/>
        </w:rPr>
        <w:t xml:space="preserve">        </w:t>
      </w:r>
      <w:r w:rsidR="00B407DC" w:rsidRPr="002A44D7">
        <w:rPr>
          <w:b/>
          <w:bCs w:val="0"/>
          <w:noProof/>
        </w:rPr>
        <w:t>Management Discussion and Analysis (MD&amp;A)</w:t>
      </w:r>
      <w:r w:rsidR="00B407DC" w:rsidRPr="00B407DC">
        <w:rPr>
          <w:noProof/>
        </w:rPr>
        <w:tab/>
      </w:r>
      <w:r w:rsidR="00B407DC" w:rsidRPr="00B407DC">
        <w:rPr>
          <w:noProof/>
        </w:rPr>
        <w:fldChar w:fldCharType="begin"/>
      </w:r>
      <w:r w:rsidR="00B407DC" w:rsidRPr="00B407DC">
        <w:rPr>
          <w:noProof/>
        </w:rPr>
        <w:instrText xml:space="preserve"> PAGEREF _Toc56585107 \h </w:instrText>
      </w:r>
      <w:r w:rsidR="00B407DC" w:rsidRPr="00B407DC">
        <w:rPr>
          <w:noProof/>
        </w:rPr>
      </w:r>
      <w:r w:rsidR="00B407DC" w:rsidRPr="00B407DC">
        <w:rPr>
          <w:noProof/>
        </w:rPr>
        <w:fldChar w:fldCharType="separate"/>
      </w:r>
      <w:r w:rsidR="00193F8E">
        <w:rPr>
          <w:noProof/>
        </w:rPr>
        <w:t>111</w:t>
      </w:r>
      <w:r w:rsidR="00B407DC" w:rsidRPr="00B407DC">
        <w:rPr>
          <w:noProof/>
        </w:rPr>
        <w:fldChar w:fldCharType="end"/>
      </w:r>
    </w:p>
    <w:p w14:paraId="34889990" w14:textId="47F977F8" w:rsidR="00B407DC" w:rsidRPr="00B407DC" w:rsidRDefault="00B407DC">
      <w:pPr>
        <w:pStyle w:val="TOC2"/>
        <w:rPr>
          <w:rFonts w:eastAsiaTheme="minorEastAsia" w:cstheme="minorBidi"/>
          <w:bCs w:val="0"/>
          <w:noProof/>
          <w:sz w:val="22"/>
          <w:szCs w:val="22"/>
          <w:lang w:val="en-AU" w:eastAsia="en-AU" w:bidi="ar-SA"/>
        </w:rPr>
      </w:pPr>
      <w:r w:rsidRPr="00B407DC">
        <w:rPr>
          <w:noProof/>
        </w:rPr>
        <w:t>Abbreviations and Acronyms</w:t>
      </w:r>
      <w:r w:rsidRPr="00B407DC">
        <w:rPr>
          <w:noProof/>
        </w:rPr>
        <w:tab/>
      </w:r>
      <w:r w:rsidRPr="00B407DC">
        <w:rPr>
          <w:noProof/>
        </w:rPr>
        <w:fldChar w:fldCharType="begin"/>
      </w:r>
      <w:r w:rsidRPr="00B407DC">
        <w:rPr>
          <w:noProof/>
        </w:rPr>
        <w:instrText xml:space="preserve"> PAGEREF _Toc56585131 \h </w:instrText>
      </w:r>
      <w:r w:rsidRPr="00B407DC">
        <w:rPr>
          <w:noProof/>
        </w:rPr>
      </w:r>
      <w:r w:rsidRPr="00B407DC">
        <w:rPr>
          <w:noProof/>
        </w:rPr>
        <w:fldChar w:fldCharType="separate"/>
      </w:r>
      <w:r w:rsidR="00193F8E">
        <w:rPr>
          <w:noProof/>
        </w:rPr>
        <w:t>184</w:t>
      </w:r>
      <w:r w:rsidRPr="00B407DC">
        <w:rPr>
          <w:noProof/>
        </w:rPr>
        <w:fldChar w:fldCharType="end"/>
      </w:r>
    </w:p>
    <w:p w14:paraId="7777E7CD" w14:textId="63FF8C0B" w:rsidR="00B407DC" w:rsidRPr="00B407DC" w:rsidRDefault="00B407DC">
      <w:pPr>
        <w:pStyle w:val="TOC2"/>
        <w:rPr>
          <w:rFonts w:eastAsiaTheme="minorEastAsia" w:cstheme="minorBidi"/>
          <w:bCs w:val="0"/>
          <w:noProof/>
          <w:sz w:val="22"/>
          <w:szCs w:val="22"/>
          <w:lang w:val="en-AU" w:eastAsia="en-AU" w:bidi="ar-SA"/>
        </w:rPr>
      </w:pPr>
      <w:r w:rsidRPr="00B407DC">
        <w:rPr>
          <w:noProof/>
        </w:rPr>
        <w:t>Compliance Statement</w:t>
      </w:r>
      <w:r w:rsidRPr="00B407DC">
        <w:rPr>
          <w:noProof/>
        </w:rPr>
        <w:tab/>
      </w:r>
      <w:r w:rsidRPr="00B407DC">
        <w:rPr>
          <w:noProof/>
        </w:rPr>
        <w:fldChar w:fldCharType="begin"/>
      </w:r>
      <w:r w:rsidRPr="00B407DC">
        <w:rPr>
          <w:noProof/>
        </w:rPr>
        <w:instrText xml:space="preserve"> PAGEREF _Toc56585132 \h </w:instrText>
      </w:r>
      <w:r w:rsidRPr="00B407DC">
        <w:rPr>
          <w:noProof/>
        </w:rPr>
      </w:r>
      <w:r w:rsidRPr="00B407DC">
        <w:rPr>
          <w:noProof/>
        </w:rPr>
        <w:fldChar w:fldCharType="separate"/>
      </w:r>
      <w:r w:rsidR="00193F8E">
        <w:rPr>
          <w:noProof/>
        </w:rPr>
        <w:t>186</w:t>
      </w:r>
      <w:r w:rsidRPr="00B407DC">
        <w:rPr>
          <w:noProof/>
        </w:rPr>
        <w:fldChar w:fldCharType="end"/>
      </w:r>
    </w:p>
    <w:p w14:paraId="4E04900B" w14:textId="3A571AE1" w:rsidR="00B407DC" w:rsidRPr="00B407DC" w:rsidRDefault="002A44D7">
      <w:pPr>
        <w:pStyle w:val="TOC2"/>
        <w:rPr>
          <w:rFonts w:eastAsiaTheme="minorEastAsia" w:cstheme="minorBidi"/>
          <w:bCs w:val="0"/>
          <w:noProof/>
          <w:sz w:val="22"/>
          <w:szCs w:val="22"/>
          <w:lang w:val="en-AU" w:eastAsia="en-AU" w:bidi="ar-SA"/>
        </w:rPr>
      </w:pPr>
      <w:r>
        <w:rPr>
          <w:noProof/>
        </w:rPr>
        <w:t>Index</w:t>
      </w:r>
      <w:r w:rsidR="00B407DC" w:rsidRPr="00B407DC">
        <w:rPr>
          <w:noProof/>
        </w:rPr>
        <w:tab/>
      </w:r>
      <w:r>
        <w:rPr>
          <w:noProof/>
        </w:rPr>
        <w:tab/>
      </w:r>
      <w:r>
        <w:rPr>
          <w:noProof/>
        </w:rPr>
        <w:tab/>
      </w:r>
      <w:r>
        <w:rPr>
          <w:noProof/>
        </w:rPr>
        <w:tab/>
      </w:r>
      <w:r w:rsidR="00B407DC" w:rsidRPr="00B407DC">
        <w:rPr>
          <w:noProof/>
        </w:rPr>
        <w:fldChar w:fldCharType="begin"/>
      </w:r>
      <w:r w:rsidR="00B407DC" w:rsidRPr="00B407DC">
        <w:rPr>
          <w:noProof/>
        </w:rPr>
        <w:instrText xml:space="preserve"> PAGEREF _Toc56585133 \h </w:instrText>
      </w:r>
      <w:r w:rsidR="00B407DC" w:rsidRPr="00B407DC">
        <w:rPr>
          <w:noProof/>
        </w:rPr>
      </w:r>
      <w:r w:rsidR="00B407DC" w:rsidRPr="00B407DC">
        <w:rPr>
          <w:noProof/>
        </w:rPr>
        <w:fldChar w:fldCharType="separate"/>
      </w:r>
      <w:r w:rsidR="00193F8E">
        <w:rPr>
          <w:noProof/>
        </w:rPr>
        <w:t>1</w:t>
      </w:r>
      <w:r w:rsidR="00193F8E">
        <w:rPr>
          <w:noProof/>
        </w:rPr>
        <w:t>8</w:t>
      </w:r>
      <w:r w:rsidR="00193F8E">
        <w:rPr>
          <w:noProof/>
        </w:rPr>
        <w:t>8</w:t>
      </w:r>
      <w:r w:rsidR="00B407DC" w:rsidRPr="00B407DC">
        <w:rPr>
          <w:noProof/>
        </w:rPr>
        <w:fldChar w:fldCharType="end"/>
      </w:r>
    </w:p>
    <w:p w14:paraId="5AA79838" w14:textId="2016D77B" w:rsidR="00D8303E" w:rsidRDefault="00D8303E" w:rsidP="0042022C">
      <w:r w:rsidRPr="00B407DC">
        <w:rPr>
          <w:noProof/>
          <w:szCs w:val="24"/>
        </w:rPr>
        <w:fldChar w:fldCharType="end"/>
      </w:r>
    </w:p>
    <w:p w14:paraId="6B0655BF" w14:textId="2C1D3A80" w:rsidR="00851889" w:rsidRPr="00873954" w:rsidRDefault="00D8303E" w:rsidP="00873954">
      <w:pPr>
        <w:pStyle w:val="Heading1"/>
        <w:pBdr>
          <w:bottom w:val="single" w:sz="12" w:space="2" w:color="FFFFFF" w:themeColor="background1"/>
        </w:pBdr>
        <w:rPr>
          <w:color w:val="FFFFFF" w:themeColor="background1"/>
        </w:rPr>
      </w:pPr>
      <w:bookmarkStart w:id="0" w:name="_Toc56585071"/>
      <w:r w:rsidRPr="00873954">
        <w:rPr>
          <w:color w:val="FFFFFF" w:themeColor="background1"/>
        </w:rPr>
        <w:lastRenderedPageBreak/>
        <w:t>Transmittal Certificate</w:t>
      </w:r>
      <w:bookmarkEnd w:id="0"/>
    </w:p>
    <w:p w14:paraId="0FECD0BD" w14:textId="5A64DFB0" w:rsidR="00873954" w:rsidRDefault="00873954" w:rsidP="00873954">
      <w:pPr>
        <w:spacing w:before="0" w:after="160" w:line="259" w:lineRule="auto"/>
      </w:pPr>
      <w:r>
        <w:rPr>
          <w:noProof/>
          <w:lang w:val="en-GB" w:eastAsia="en-GB"/>
        </w:rPr>
        <w:t xml:space="preserve"> </w:t>
      </w:r>
    </w:p>
    <w:p w14:paraId="62003CFD" w14:textId="5937078B" w:rsidR="002F03ED" w:rsidRDefault="00AD769A">
      <w:pPr>
        <w:spacing w:before="0" w:after="160" w:line="259" w:lineRule="auto"/>
      </w:pPr>
      <w:r>
        <w:rPr>
          <w:b/>
          <w:caps/>
          <w:noProof/>
          <w:color w:val="000000" w:themeColor="text1"/>
          <w:sz w:val="44"/>
          <w:lang w:val="en-GB" w:eastAsia="en-GB"/>
        </w:rPr>
        <mc:AlternateContent>
          <mc:Choice Requires="wps">
            <w:drawing>
              <wp:anchor distT="0" distB="0" distL="114300" distR="114300" simplePos="0" relativeHeight="251666432" behindDoc="0" locked="0" layoutInCell="1" allowOverlap="1" wp14:anchorId="0B108BF3" wp14:editId="2EE44C28">
                <wp:simplePos x="0" y="0"/>
                <wp:positionH relativeFrom="column">
                  <wp:posOffset>3046730</wp:posOffset>
                </wp:positionH>
                <wp:positionV relativeFrom="paragraph">
                  <wp:posOffset>3666432</wp:posOffset>
                </wp:positionV>
                <wp:extent cx="3373755" cy="383095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373755" cy="3830955"/>
                        </a:xfrm>
                        <a:prstGeom prst="rect">
                          <a:avLst/>
                        </a:prstGeom>
                        <a:noFill/>
                        <a:ln w="6350">
                          <a:noFill/>
                        </a:ln>
                      </wps:spPr>
                      <wps:txbx>
                        <w:txbxContent>
                          <w:p w14:paraId="7256D414" w14:textId="77777777" w:rsidR="002604B3" w:rsidRPr="001357AE" w:rsidRDefault="002604B3" w:rsidP="00873954">
                            <w:pPr>
                              <w:pStyle w:val="Section"/>
                            </w:pPr>
                            <w:bookmarkStart w:id="1" w:name="_Toc56585072"/>
                            <w:r w:rsidRPr="001357AE">
                              <w:t>A</w:t>
                            </w:r>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108BF3" id="_x0000_t202" coordsize="21600,21600" o:spt="202" path="m,l,21600r21600,l21600,xe">
                <v:stroke joinstyle="miter"/>
                <v:path gradientshapeok="t" o:connecttype="rect"/>
              </v:shapetype>
              <v:shape id="Text Box 18" o:spid="_x0000_s1026" type="#_x0000_t202" style="position:absolute;margin-left:239.9pt;margin-top:288.7pt;width:265.65pt;height:301.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" filled="f" stroked="f" strokeweight=".5pt">
                <v:textbox>
                  <w:txbxContent>
                    <w:p w14:paraId="7256D414" w14:textId="77777777" w:rsidR="002604B3" w:rsidRPr="001357AE" w:rsidRDefault="002604B3" w:rsidP="00873954">
                      <w:pPr>
                        <w:pStyle w:val="Section"/>
                      </w:pPr>
                      <w:bookmarkStart w:id="2" w:name="_Toc56585072"/>
                      <w:r w:rsidRPr="001357AE">
                        <w:t>A</w:t>
                      </w:r>
                      <w:bookmarkEnd w:id="2"/>
                    </w:p>
                  </w:txbxContent>
                </v:textbox>
              </v:shape>
            </w:pict>
          </mc:Fallback>
        </mc:AlternateContent>
      </w:r>
      <w:r>
        <w:rPr>
          <w:noProof/>
          <w:lang w:val="en-GB" w:eastAsia="en-GB"/>
        </w:rPr>
        <mc:AlternateContent>
          <mc:Choice Requires="wps">
            <w:drawing>
              <wp:anchor distT="0" distB="0" distL="114300" distR="114300" simplePos="0" relativeHeight="251665408" behindDoc="0" locked="0" layoutInCell="1" allowOverlap="1" wp14:anchorId="62670439" wp14:editId="2D1BC4A0">
                <wp:simplePos x="0" y="0"/>
                <wp:positionH relativeFrom="column">
                  <wp:posOffset>-687070</wp:posOffset>
                </wp:positionH>
                <wp:positionV relativeFrom="paragraph">
                  <wp:posOffset>772795</wp:posOffset>
                </wp:positionV>
                <wp:extent cx="7138670" cy="7301865"/>
                <wp:effectExtent l="0" t="0" r="5080" b="0"/>
                <wp:wrapNone/>
                <wp:docPr id="28" name="Freeform 23"/>
                <wp:cNvGraphicFramePr/>
                <a:graphic xmlns:a="http://schemas.openxmlformats.org/drawingml/2006/main">
                  <a:graphicData uri="http://schemas.microsoft.com/office/word/2010/wordprocessingShape">
                    <wps:wsp>
                      <wps:cNvSpPr/>
                      <wps:spPr>
                        <a:xfrm>
                          <a:off x="0" y="0"/>
                          <a:ext cx="7138670" cy="7301865"/>
                        </a:xfrm>
                        <a:custGeom>
                          <a:avLst/>
                          <a:gdLst>
                            <a:gd name="connsiteX0" fmla="*/ 5753686 w 7540283"/>
                            <a:gd name="connsiteY0" fmla="*/ 0 h 8145194"/>
                            <a:gd name="connsiteX1" fmla="*/ 7540283 w 7540283"/>
                            <a:gd name="connsiteY1" fmla="*/ 14068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540283"/>
                            <a:gd name="connsiteY0" fmla="*/ 0 h 8145194"/>
                            <a:gd name="connsiteX1" fmla="*/ 7540283 w 7540283"/>
                            <a:gd name="connsiteY1" fmla="*/ 0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540283"/>
                            <a:gd name="connsiteY0" fmla="*/ 0 h 8145194"/>
                            <a:gd name="connsiteX1" fmla="*/ 7347969 w 7540283"/>
                            <a:gd name="connsiteY1" fmla="*/ 0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347969"/>
                            <a:gd name="connsiteY0" fmla="*/ 0 h 8145194"/>
                            <a:gd name="connsiteX1" fmla="*/ 7347969 w 7347969"/>
                            <a:gd name="connsiteY1" fmla="*/ 0 h 8145194"/>
                            <a:gd name="connsiteX2" fmla="*/ 7347969 w 7347969"/>
                            <a:gd name="connsiteY2" fmla="*/ 8145194 h 8145194"/>
                            <a:gd name="connsiteX3" fmla="*/ 0 w 7347969"/>
                            <a:gd name="connsiteY3" fmla="*/ 8145194 h 8145194"/>
                            <a:gd name="connsiteX4" fmla="*/ 0 w 7347969"/>
                            <a:gd name="connsiteY4" fmla="*/ 7230794 h 8145194"/>
                            <a:gd name="connsiteX5" fmla="*/ 5753686 w 7347969"/>
                            <a:gd name="connsiteY5" fmla="*/ 0 h 8145194"/>
                            <a:gd name="connsiteX0" fmla="*/ 5753686 w 7347969"/>
                            <a:gd name="connsiteY0" fmla="*/ 0 h 8145194"/>
                            <a:gd name="connsiteX1" fmla="*/ 7347969 w 7347969"/>
                            <a:gd name="connsiteY1" fmla="*/ 0 h 8145194"/>
                            <a:gd name="connsiteX2" fmla="*/ 7347969 w 7347969"/>
                            <a:gd name="connsiteY2" fmla="*/ 7941944 h 8145194"/>
                            <a:gd name="connsiteX3" fmla="*/ 0 w 7347969"/>
                            <a:gd name="connsiteY3" fmla="*/ 8145194 h 8145194"/>
                            <a:gd name="connsiteX4" fmla="*/ 0 w 7347969"/>
                            <a:gd name="connsiteY4" fmla="*/ 7230794 h 8145194"/>
                            <a:gd name="connsiteX5" fmla="*/ 5753686 w 7347969"/>
                            <a:gd name="connsiteY5" fmla="*/ 0 h 8145194"/>
                            <a:gd name="connsiteX0" fmla="*/ 5753686 w 7347969"/>
                            <a:gd name="connsiteY0" fmla="*/ 0 h 7941944"/>
                            <a:gd name="connsiteX1" fmla="*/ 7347969 w 7347969"/>
                            <a:gd name="connsiteY1" fmla="*/ 0 h 7941944"/>
                            <a:gd name="connsiteX2" fmla="*/ 7347969 w 7347969"/>
                            <a:gd name="connsiteY2" fmla="*/ 7941944 h 7941944"/>
                            <a:gd name="connsiteX3" fmla="*/ 0 w 7347969"/>
                            <a:gd name="connsiteY3" fmla="*/ 7941944 h 7941944"/>
                            <a:gd name="connsiteX4" fmla="*/ 0 w 7347969"/>
                            <a:gd name="connsiteY4" fmla="*/ 7230794 h 7941944"/>
                            <a:gd name="connsiteX5" fmla="*/ 5753686 w 7347969"/>
                            <a:gd name="connsiteY5" fmla="*/ 0 h 7941944"/>
                            <a:gd name="connsiteX0" fmla="*/ 5753686 w 7347969"/>
                            <a:gd name="connsiteY0" fmla="*/ 0 h 7942530"/>
                            <a:gd name="connsiteX1" fmla="*/ 7347969 w 7347969"/>
                            <a:gd name="connsiteY1" fmla="*/ 0 h 7942530"/>
                            <a:gd name="connsiteX2" fmla="*/ 7347969 w 7347969"/>
                            <a:gd name="connsiteY2" fmla="*/ 7941944 h 7942530"/>
                            <a:gd name="connsiteX3" fmla="*/ 196958 w 7347969"/>
                            <a:gd name="connsiteY3" fmla="*/ 7942530 h 7942530"/>
                            <a:gd name="connsiteX4" fmla="*/ 0 w 7347969"/>
                            <a:gd name="connsiteY4" fmla="*/ 7230794 h 7942530"/>
                            <a:gd name="connsiteX5" fmla="*/ 5753686 w 7347969"/>
                            <a:gd name="connsiteY5" fmla="*/ 0 h 7942530"/>
                            <a:gd name="connsiteX0" fmla="*/ 5556728 w 7151011"/>
                            <a:gd name="connsiteY0" fmla="*/ 0 h 7942530"/>
                            <a:gd name="connsiteX1" fmla="*/ 7151011 w 7151011"/>
                            <a:gd name="connsiteY1" fmla="*/ 0 h 7942530"/>
                            <a:gd name="connsiteX2" fmla="*/ 7151011 w 7151011"/>
                            <a:gd name="connsiteY2" fmla="*/ 7941944 h 7942530"/>
                            <a:gd name="connsiteX3" fmla="*/ 0 w 7151011"/>
                            <a:gd name="connsiteY3" fmla="*/ 7942530 h 7942530"/>
                            <a:gd name="connsiteX4" fmla="*/ 1368 w 7151011"/>
                            <a:gd name="connsiteY4" fmla="*/ 6991626 h 7942530"/>
                            <a:gd name="connsiteX5" fmla="*/ 5556728 w 7151011"/>
                            <a:gd name="connsiteY5" fmla="*/ 0 h 79425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151011" h="7942530">
                              <a:moveTo>
                                <a:pt x="5556728" y="0"/>
                              </a:moveTo>
                              <a:lnTo>
                                <a:pt x="7151011" y="0"/>
                              </a:lnTo>
                              <a:lnTo>
                                <a:pt x="7151011" y="7941944"/>
                              </a:lnTo>
                              <a:lnTo>
                                <a:pt x="0" y="7942530"/>
                              </a:lnTo>
                              <a:lnTo>
                                <a:pt x="1368" y="6991626"/>
                              </a:lnTo>
                              <a:lnTo>
                                <a:pt x="5556728" y="0"/>
                              </a:lnTo>
                              <a:close/>
                            </a:path>
                          </a:pathLst>
                        </a:custGeom>
                        <a:solidFill>
                          <a:srgbClr val="003D4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3CB291" w14:textId="77777777" w:rsidR="002604B3" w:rsidRPr="00A11D0E" w:rsidRDefault="002604B3" w:rsidP="00873954">
                            <w:pPr>
                              <w:jc w:val="center"/>
                            </w:pPr>
                            <w:r w:rsidRPr="00A11D0E">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70439" id="Freeform 23" o:spid="_x0000_s1027" style="position:absolute;margin-left:-54.1pt;margin-top:60.85pt;width:562.1pt;height:574.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51011,79425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" adj="-11796480,,5400" path="m5556728,l7151011,r,7941944l,7942530,1368,6991626,5556728,xe" fillcolor="#003d4c" stroked="f" strokeweight="1pt">
                <v:stroke joinstyle="miter"/>
                <v:formulas/>
                <v:path arrowok="t" o:connecttype="custom" o:connectlocs="5547138,0;7138670,0;7138670,7301326;0,7301865;1366,6427663;5547138,0" o:connectangles="0,0,0,0,0,0" textboxrect="0,0,7151011,7942530"/>
                <v:textbox>
                  <w:txbxContent>
                    <w:p w14:paraId="5B3CB291" w14:textId="77777777" w:rsidR="002604B3" w:rsidRPr="00A11D0E" w:rsidRDefault="002604B3" w:rsidP="00873954">
                      <w:pPr>
                        <w:jc w:val="center"/>
                      </w:pPr>
                      <w:r w:rsidRPr="00A11D0E">
                        <w:t xml:space="preserve"> </w:t>
                      </w:r>
                    </w:p>
                  </w:txbxContent>
                </v:textbox>
              </v:shape>
            </w:pict>
          </mc:Fallback>
        </mc:AlternateContent>
      </w:r>
      <w:r>
        <w:rPr>
          <w:noProof/>
          <w:lang w:val="en-GB" w:eastAsia="en-GB"/>
        </w:rPr>
        <mc:AlternateContent>
          <mc:Choice Requires="wps">
            <w:drawing>
              <wp:anchor distT="0" distB="0" distL="114300" distR="114300" simplePos="0" relativeHeight="251664384" behindDoc="0" locked="0" layoutInCell="1" allowOverlap="1" wp14:anchorId="6DB48C16" wp14:editId="4624A3F4">
                <wp:simplePos x="0" y="0"/>
                <wp:positionH relativeFrom="column">
                  <wp:posOffset>-695325</wp:posOffset>
                </wp:positionH>
                <wp:positionV relativeFrom="paragraph">
                  <wp:posOffset>1499235</wp:posOffset>
                </wp:positionV>
                <wp:extent cx="7138670" cy="6562725"/>
                <wp:effectExtent l="0" t="0" r="5080" b="9525"/>
                <wp:wrapNone/>
                <wp:docPr id="224" name="Rectangle 224"/>
                <wp:cNvGraphicFramePr/>
                <a:graphic xmlns:a="http://schemas.openxmlformats.org/drawingml/2006/main">
                  <a:graphicData uri="http://schemas.microsoft.com/office/word/2010/wordprocessingShape">
                    <wps:wsp>
                      <wps:cNvSpPr/>
                      <wps:spPr>
                        <a:xfrm>
                          <a:off x="0" y="0"/>
                          <a:ext cx="7138670" cy="6562725"/>
                        </a:xfrm>
                        <a:prstGeom prst="rect">
                          <a:avLst/>
                        </a:prstGeom>
                        <a:solidFill>
                          <a:srgbClr val="CB601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A60087" w14:textId="77777777" w:rsidR="002604B3" w:rsidRDefault="002604B3" w:rsidP="0087395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B48C16" id="Rectangle 224" o:spid="_x0000_s1028" style="position:absolute;margin-left:-54.75pt;margin-top:118.05pt;width:562.1pt;height:516.7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" fillcolor="#cb6015" stroked="f" strokeweight="1pt">
                <v:textbox>
                  <w:txbxContent>
                    <w:p w14:paraId="58A60087" w14:textId="77777777" w:rsidR="002604B3" w:rsidRDefault="002604B3" w:rsidP="00873954">
                      <w:pPr>
                        <w:jc w:val="center"/>
                      </w:pPr>
                      <w:r>
                        <w:t xml:space="preserve"> </w:t>
                      </w:r>
                    </w:p>
                  </w:txbxContent>
                </v:textbox>
              </v:rect>
            </w:pict>
          </mc:Fallback>
        </mc:AlternateContent>
      </w:r>
      <w:r>
        <w:rPr>
          <w:b/>
          <w:caps/>
          <w:noProof/>
          <w:color w:val="000000" w:themeColor="text1"/>
          <w:sz w:val="44"/>
          <w:lang w:val="en-GB" w:eastAsia="en-GB"/>
        </w:rPr>
        <mc:AlternateContent>
          <mc:Choice Requires="wps">
            <w:drawing>
              <wp:anchor distT="0" distB="0" distL="114300" distR="114300" simplePos="0" relativeHeight="251667456" behindDoc="0" locked="0" layoutInCell="1" allowOverlap="1" wp14:anchorId="3B970CCF" wp14:editId="2F295523">
                <wp:simplePos x="0" y="0"/>
                <wp:positionH relativeFrom="column">
                  <wp:posOffset>-213995</wp:posOffset>
                </wp:positionH>
                <wp:positionV relativeFrom="paragraph">
                  <wp:posOffset>122555</wp:posOffset>
                </wp:positionV>
                <wp:extent cx="4258945" cy="1238250"/>
                <wp:effectExtent l="0" t="0" r="8255" b="0"/>
                <wp:wrapNone/>
                <wp:docPr id="225" name="Text Box 225"/>
                <wp:cNvGraphicFramePr/>
                <a:graphic xmlns:a="http://schemas.openxmlformats.org/drawingml/2006/main">
                  <a:graphicData uri="http://schemas.microsoft.com/office/word/2010/wordprocessingShape">
                    <wps:wsp>
                      <wps:cNvSpPr txBox="1"/>
                      <wps:spPr>
                        <a:xfrm>
                          <a:off x="0" y="0"/>
                          <a:ext cx="4258945" cy="1238250"/>
                        </a:xfrm>
                        <a:prstGeom prst="rect">
                          <a:avLst/>
                        </a:prstGeom>
                        <a:solidFill>
                          <a:schemeClr val="lt1"/>
                        </a:solidFill>
                        <a:ln w="6350">
                          <a:noFill/>
                        </a:ln>
                      </wps:spPr>
                      <wps:txbx>
                        <w:txbxContent>
                          <w:p w14:paraId="0BC262C3" w14:textId="77777777" w:rsidR="002604B3" w:rsidRPr="00550B5A" w:rsidRDefault="002604B3" w:rsidP="00873954">
                            <w:pPr>
                              <w:pStyle w:val="Section0"/>
                              <w:rPr>
                                <w:color w:val="003D4C"/>
                              </w:rPr>
                            </w:pPr>
                            <w:r w:rsidRPr="00550B5A">
                              <w:rPr>
                                <w:color w:val="003D4C"/>
                              </w:rPr>
                              <w:t>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970CCF" id="Text Box 225" o:spid="_x0000_s1029" type="#_x0000_t202" style="position:absolute;margin-left:-16.85pt;margin-top:9.65pt;width:335.35pt;height:97.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" fillcolor="white [3201]" stroked="f" strokeweight=".5pt">
                <v:textbox>
                  <w:txbxContent>
                    <w:p w14:paraId="0BC262C3" w14:textId="77777777" w:rsidR="002604B3" w:rsidRPr="00550B5A" w:rsidRDefault="002604B3" w:rsidP="00873954">
                      <w:pPr>
                        <w:pStyle w:val="Section0"/>
                        <w:rPr>
                          <w:color w:val="003D4C"/>
                        </w:rPr>
                      </w:pPr>
                      <w:r w:rsidRPr="00550B5A">
                        <w:rPr>
                          <w:color w:val="003D4C"/>
                        </w:rPr>
                        <w:t>Section</w:t>
                      </w:r>
                    </w:p>
                  </w:txbxContent>
                </v:textbox>
              </v:shape>
            </w:pict>
          </mc:Fallback>
        </mc:AlternateContent>
      </w:r>
      <w:r w:rsidR="002F03ED">
        <w:br w:type="page"/>
      </w:r>
    </w:p>
    <w:p w14:paraId="1483D8E9" w14:textId="77777777" w:rsidR="00D079C3" w:rsidRPr="00F8141C" w:rsidRDefault="00D079C3" w:rsidP="00F320C3">
      <w:pPr>
        <w:spacing w:line="226" w:lineRule="auto"/>
      </w:pPr>
      <w:r>
        <w:lastRenderedPageBreak/>
        <w:t>Ms Tara Cheyne</w:t>
      </w:r>
      <w:r w:rsidRPr="00F8141C">
        <w:t xml:space="preserve"> MLA</w:t>
      </w:r>
      <w:r>
        <w:br/>
      </w:r>
      <w:r w:rsidRPr="00F8141C">
        <w:t xml:space="preserve">Minister for </w:t>
      </w:r>
      <w:r>
        <w:t>the Arts</w:t>
      </w:r>
      <w:r>
        <w:br/>
      </w:r>
      <w:r w:rsidRPr="00F8141C">
        <w:t>ACT Legislative Assembly</w:t>
      </w:r>
      <w:r>
        <w:br/>
      </w:r>
      <w:r w:rsidRPr="00F8141C">
        <w:t>CANBERRA  ACT  2601</w:t>
      </w:r>
    </w:p>
    <w:p w14:paraId="21251346" w14:textId="77777777" w:rsidR="00D079C3" w:rsidRDefault="00D079C3" w:rsidP="00F320C3">
      <w:pPr>
        <w:spacing w:line="226" w:lineRule="auto"/>
      </w:pPr>
      <w:r>
        <w:t>Dear Minister</w:t>
      </w:r>
    </w:p>
    <w:p w14:paraId="266139DA" w14:textId="77777777" w:rsidR="00D079C3" w:rsidRPr="009D4305" w:rsidRDefault="00D079C3" w:rsidP="00F320C3">
      <w:pPr>
        <w:spacing w:line="226" w:lineRule="auto"/>
      </w:pPr>
      <w:r w:rsidRPr="009D4305">
        <w:t>We are pleased to present to you the 201</w:t>
      </w:r>
      <w:r>
        <w:t>9–20</w:t>
      </w:r>
      <w:r w:rsidRPr="009D4305">
        <w:t xml:space="preserve"> Annual Report of the Cultural Facilities Corporation (CFC), which has been prepared </w:t>
      </w:r>
      <w:r>
        <w:t xml:space="preserve">in accordance with </w:t>
      </w:r>
      <w:r w:rsidRPr="009D4305">
        <w:t xml:space="preserve">Section </w:t>
      </w:r>
      <w:r>
        <w:t>7</w:t>
      </w:r>
      <w:r w:rsidRPr="009D4305">
        <w:t>(</w:t>
      </w:r>
      <w:r>
        <w:t>2</w:t>
      </w:r>
      <w:r w:rsidRPr="009D4305">
        <w:t xml:space="preserve">) of the </w:t>
      </w:r>
      <w:r w:rsidRPr="005A317C">
        <w:rPr>
          <w:i/>
          <w:iCs/>
        </w:rPr>
        <w:t>Annual Reports (Government Agencies) Act 2004</w:t>
      </w:r>
      <w:r>
        <w:rPr>
          <w:i/>
          <w:iCs/>
        </w:rPr>
        <w:t>,</w:t>
      </w:r>
      <w:r w:rsidRPr="009D4305">
        <w:t xml:space="preserve"> other applicable legislation</w:t>
      </w:r>
      <w:r>
        <w:t xml:space="preserve">, and </w:t>
      </w:r>
      <w:r w:rsidRPr="009D4305">
        <w:t>the Annual Report Directions.</w:t>
      </w:r>
    </w:p>
    <w:p w14:paraId="7AF5165D" w14:textId="77777777" w:rsidR="00D079C3" w:rsidRPr="009D4305" w:rsidRDefault="00D079C3" w:rsidP="00F320C3">
      <w:pPr>
        <w:spacing w:line="226" w:lineRule="auto"/>
      </w:pPr>
      <w:bookmarkStart w:id="2" w:name="_Hlk20468706"/>
      <w:r w:rsidRPr="009D4305">
        <w:t xml:space="preserve">We certify that </w:t>
      </w:r>
      <w:r>
        <w:t>information in this Annual Report, and information provided by the CFC for whole of government reporting,</w:t>
      </w:r>
      <w:r w:rsidRPr="009D4305">
        <w:t xml:space="preserve"> </w:t>
      </w:r>
      <w:r>
        <w:t xml:space="preserve">are honest and accurate, and that all material information on the operations of the CFC has been included for the </w:t>
      </w:r>
      <w:r w:rsidRPr="009D4305">
        <w:t>period 1 July 201</w:t>
      </w:r>
      <w:r>
        <w:t xml:space="preserve">9 to </w:t>
      </w:r>
      <w:r w:rsidRPr="009D4305">
        <w:t>30 June 20</w:t>
      </w:r>
      <w:r>
        <w:t xml:space="preserve">20.  </w:t>
      </w:r>
      <w:r w:rsidRPr="009D4305">
        <w:t xml:space="preserve">We also certify that fraud prevention has been managed in accordance with the </w:t>
      </w:r>
      <w:r w:rsidRPr="005A317C">
        <w:rPr>
          <w:i/>
        </w:rPr>
        <w:t>Public Sector Management Standards 2</w:t>
      </w:r>
      <w:r>
        <w:rPr>
          <w:i/>
        </w:rPr>
        <w:t>016.</w:t>
      </w:r>
    </w:p>
    <w:bookmarkEnd w:id="2"/>
    <w:p w14:paraId="2767FA81" w14:textId="3DCA135C" w:rsidR="00D079C3" w:rsidRDefault="00D079C3" w:rsidP="00F320C3">
      <w:pPr>
        <w:pStyle w:val="NormalWeb"/>
        <w:spacing w:line="226" w:lineRule="auto"/>
        <w:rPr>
          <w:rFonts w:ascii="Calibri" w:eastAsiaTheme="minorHAnsi" w:hAnsi="Calibri" w:cs="Arial"/>
          <w:sz w:val="22"/>
          <w:szCs w:val="22"/>
        </w:rPr>
      </w:pPr>
      <w:r w:rsidRPr="00311D02">
        <w:rPr>
          <w:rFonts w:ascii="Calibri" w:eastAsiaTheme="minorHAnsi" w:hAnsi="Calibri" w:cs="Arial"/>
          <w:sz w:val="22"/>
          <w:szCs w:val="22"/>
        </w:rPr>
        <w:t xml:space="preserve">Section 13 of the </w:t>
      </w:r>
      <w:r w:rsidRPr="00FE10BC">
        <w:rPr>
          <w:rFonts w:ascii="Calibri" w:hAnsi="Calibri"/>
          <w:i/>
          <w:sz w:val="22"/>
        </w:rPr>
        <w:t xml:space="preserve">Annual Reports </w:t>
      </w:r>
      <w:r w:rsidRPr="00184765">
        <w:rPr>
          <w:rFonts w:ascii="Calibri" w:hAnsi="Calibri" w:cs="Arial"/>
          <w:i/>
          <w:iCs/>
          <w:sz w:val="22"/>
          <w:szCs w:val="22"/>
        </w:rPr>
        <w:t xml:space="preserve">(Government Agencies) </w:t>
      </w:r>
      <w:r w:rsidRPr="00FE10BC">
        <w:rPr>
          <w:rFonts w:ascii="Calibri" w:hAnsi="Calibri"/>
          <w:i/>
          <w:sz w:val="22"/>
        </w:rPr>
        <w:t xml:space="preserve">Act </w:t>
      </w:r>
      <w:r w:rsidRPr="00184765">
        <w:rPr>
          <w:rFonts w:ascii="Calibri" w:hAnsi="Calibri" w:cs="Arial"/>
          <w:i/>
          <w:iCs/>
          <w:sz w:val="22"/>
          <w:szCs w:val="22"/>
        </w:rPr>
        <w:t>2004</w:t>
      </w:r>
      <w:r w:rsidRPr="00184765">
        <w:rPr>
          <w:rFonts w:ascii="Calibri" w:hAnsi="Calibri" w:cs="Arial"/>
          <w:sz w:val="22"/>
          <w:szCs w:val="22"/>
        </w:rPr>
        <w:t> </w:t>
      </w:r>
      <w:r>
        <w:rPr>
          <w:rFonts w:ascii="Calibri" w:hAnsi="Calibri" w:cs="Arial"/>
          <w:sz w:val="22"/>
          <w:szCs w:val="22"/>
        </w:rPr>
        <w:t xml:space="preserve">normally </w:t>
      </w:r>
      <w:r w:rsidRPr="00311D02">
        <w:rPr>
          <w:rFonts w:ascii="Calibri" w:eastAsiaTheme="minorHAnsi" w:hAnsi="Calibri" w:cs="Arial"/>
          <w:sz w:val="22"/>
          <w:szCs w:val="22"/>
        </w:rPr>
        <w:t xml:space="preserve">requires </w:t>
      </w:r>
      <w:r>
        <w:rPr>
          <w:rFonts w:ascii="Calibri" w:eastAsiaTheme="minorHAnsi" w:hAnsi="Calibri" w:cs="Arial"/>
          <w:sz w:val="22"/>
          <w:szCs w:val="22"/>
        </w:rPr>
        <w:t>the presentation of annual reports</w:t>
      </w:r>
      <w:r w:rsidRPr="00311D02">
        <w:rPr>
          <w:rFonts w:ascii="Calibri" w:eastAsiaTheme="minorHAnsi" w:hAnsi="Calibri" w:cs="Arial"/>
          <w:sz w:val="22"/>
          <w:szCs w:val="22"/>
        </w:rPr>
        <w:t xml:space="preserve"> to the </w:t>
      </w:r>
      <w:r>
        <w:rPr>
          <w:rFonts w:ascii="Calibri" w:eastAsiaTheme="minorHAnsi" w:hAnsi="Calibri" w:cs="Arial"/>
          <w:sz w:val="22"/>
          <w:szCs w:val="22"/>
        </w:rPr>
        <w:t xml:space="preserve">ACT </w:t>
      </w:r>
      <w:r w:rsidRPr="00311D02">
        <w:rPr>
          <w:rFonts w:ascii="Calibri" w:eastAsiaTheme="minorHAnsi" w:hAnsi="Calibri" w:cs="Arial"/>
          <w:sz w:val="22"/>
          <w:szCs w:val="22"/>
        </w:rPr>
        <w:t xml:space="preserve">Legislative Assembly within 15 weeks after the end of the reporting year. </w:t>
      </w:r>
      <w:r>
        <w:rPr>
          <w:rFonts w:ascii="Calibri" w:eastAsiaTheme="minorHAnsi" w:hAnsi="Calibri" w:cs="Arial"/>
          <w:sz w:val="22"/>
          <w:szCs w:val="22"/>
        </w:rPr>
        <w:t xml:space="preserve"> For 2019</w:t>
      </w:r>
      <w:r>
        <w:t>–</w:t>
      </w:r>
      <w:r>
        <w:rPr>
          <w:rFonts w:ascii="Calibri" w:eastAsiaTheme="minorHAnsi" w:hAnsi="Calibri" w:cs="Arial"/>
          <w:sz w:val="22"/>
          <w:szCs w:val="22"/>
        </w:rPr>
        <w:t>20 reports, however, an extension</w:t>
      </w:r>
      <w:r w:rsidRPr="00D5761E">
        <w:rPr>
          <w:rFonts w:ascii="Calibri" w:eastAsiaTheme="minorHAnsi" w:hAnsi="Calibri" w:cs="Arial"/>
          <w:sz w:val="22"/>
          <w:szCs w:val="22"/>
        </w:rPr>
        <w:t xml:space="preserve"> </w:t>
      </w:r>
      <w:r>
        <w:rPr>
          <w:rFonts w:ascii="Calibri" w:eastAsiaTheme="minorHAnsi" w:hAnsi="Calibri" w:cs="Arial"/>
          <w:sz w:val="22"/>
          <w:szCs w:val="22"/>
        </w:rPr>
        <w:t xml:space="preserve">of time has been granted under this legislation, to </w:t>
      </w:r>
      <w:r w:rsidRPr="00FE10BC">
        <w:rPr>
          <w:rFonts w:ascii="Calibri" w:eastAsiaTheme="minorHAnsi" w:hAnsi="Calibri" w:cs="Arial"/>
          <w:sz w:val="22"/>
          <w:szCs w:val="22"/>
        </w:rPr>
        <w:t>18</w:t>
      </w:r>
      <w:r>
        <w:rPr>
          <w:rFonts w:ascii="Calibri" w:eastAsiaTheme="minorHAnsi" w:hAnsi="Calibri" w:cs="Arial"/>
          <w:sz w:val="22"/>
          <w:szCs w:val="22"/>
        </w:rPr>
        <w:t> </w:t>
      </w:r>
      <w:r w:rsidRPr="00FE10BC">
        <w:rPr>
          <w:rFonts w:ascii="Calibri" w:eastAsiaTheme="minorHAnsi" w:hAnsi="Calibri" w:cs="Arial"/>
          <w:sz w:val="22"/>
          <w:szCs w:val="22"/>
        </w:rPr>
        <w:t>December</w:t>
      </w:r>
      <w:r>
        <w:rPr>
          <w:rFonts w:ascii="Calibri" w:eastAsiaTheme="minorHAnsi" w:hAnsi="Calibri" w:cs="Arial"/>
          <w:sz w:val="22"/>
          <w:szCs w:val="22"/>
        </w:rPr>
        <w:t xml:space="preserve"> 2020, in view of the impact of the COVID-19</w:t>
      </w:r>
      <w:r w:rsidR="00754C0D">
        <w:rPr>
          <w:rFonts w:ascii="Calibri" w:eastAsiaTheme="minorHAnsi" w:hAnsi="Calibri" w:cs="Arial"/>
          <w:sz w:val="22"/>
          <w:szCs w:val="22"/>
        </w:rPr>
        <w:fldChar w:fldCharType="begin"/>
      </w:r>
      <w:r w:rsidR="00754C0D">
        <w:instrText xml:space="preserve"> XE "</w:instrText>
      </w:r>
      <w:r w:rsidR="00754C0D" w:rsidRPr="00C503AB">
        <w:rPr>
          <w:rFonts w:ascii="Calibri" w:eastAsiaTheme="minorHAnsi" w:hAnsi="Calibri" w:cs="Arial"/>
          <w:sz w:val="22"/>
          <w:szCs w:val="22"/>
        </w:rPr>
        <w:instrText>COVID-19</w:instrText>
      </w:r>
      <w:r w:rsidR="00754C0D">
        <w:instrText xml:space="preserve">" </w:instrText>
      </w:r>
      <w:r w:rsidR="00754C0D">
        <w:rPr>
          <w:rFonts w:ascii="Calibri" w:eastAsiaTheme="minorHAnsi" w:hAnsi="Calibri" w:cs="Arial"/>
          <w:sz w:val="22"/>
          <w:szCs w:val="22"/>
        </w:rPr>
        <w:fldChar w:fldCharType="end"/>
      </w:r>
      <w:r w:rsidR="00754C0D">
        <w:rPr>
          <w:rFonts w:ascii="Calibri" w:eastAsiaTheme="minorHAnsi" w:hAnsi="Calibri" w:cs="Arial"/>
          <w:sz w:val="22"/>
          <w:szCs w:val="22"/>
        </w:rPr>
        <w:fldChar w:fldCharType="begin"/>
      </w:r>
      <w:r w:rsidR="00754C0D">
        <w:instrText xml:space="preserve"> XE "</w:instrText>
      </w:r>
      <w:r w:rsidR="00754C0D" w:rsidRPr="00C503AB">
        <w:rPr>
          <w:rFonts w:ascii="Calibri" w:eastAsiaTheme="minorHAnsi" w:hAnsi="Calibri" w:cs="Arial"/>
          <w:sz w:val="22"/>
          <w:szCs w:val="22"/>
        </w:rPr>
        <w:instrText>COVID-19</w:instrText>
      </w:r>
      <w:r w:rsidR="00754C0D">
        <w:instrText xml:space="preserve">" </w:instrText>
      </w:r>
      <w:r w:rsidR="00754C0D">
        <w:rPr>
          <w:rFonts w:ascii="Calibri" w:eastAsiaTheme="minorHAnsi" w:hAnsi="Calibri" w:cs="Arial"/>
          <w:sz w:val="22"/>
          <w:szCs w:val="22"/>
        </w:rPr>
        <w:fldChar w:fldCharType="end"/>
      </w:r>
      <w:r>
        <w:rPr>
          <w:rFonts w:ascii="Calibri" w:eastAsiaTheme="minorHAnsi" w:hAnsi="Calibri" w:cs="Arial"/>
          <w:sz w:val="22"/>
          <w:szCs w:val="22"/>
        </w:rPr>
        <w:t xml:space="preserve"> pandemic on agency operations.  </w:t>
      </w:r>
    </w:p>
    <w:p w14:paraId="5B01DF22" w14:textId="77777777" w:rsidR="00D079C3" w:rsidRDefault="00D079C3" w:rsidP="00F320C3">
      <w:pPr>
        <w:pStyle w:val="NormalWeb"/>
        <w:spacing w:line="226" w:lineRule="auto"/>
        <w:rPr>
          <w:rFonts w:ascii="Calibri" w:eastAsiaTheme="minorHAnsi" w:hAnsi="Calibri" w:cs="Arial"/>
          <w:sz w:val="22"/>
          <w:szCs w:val="22"/>
        </w:rPr>
      </w:pPr>
    </w:p>
    <w:p w14:paraId="71DA04FF" w14:textId="23588B2E" w:rsidR="00D079C3" w:rsidRPr="00051E45" w:rsidRDefault="00D079C3" w:rsidP="00F320C3">
      <w:pPr>
        <w:pStyle w:val="CSTalkingPoints"/>
        <w:numPr>
          <w:ilvl w:val="0"/>
          <w:numId w:val="0"/>
        </w:numPr>
        <w:spacing w:line="226" w:lineRule="auto"/>
        <w:rPr>
          <w:rFonts w:asciiTheme="minorHAnsi" w:hAnsiTheme="minorHAnsi" w:cstheme="minorHAnsi"/>
          <w:sz w:val="22"/>
        </w:rPr>
      </w:pPr>
      <w:r w:rsidRPr="00D079C3">
        <w:rPr>
          <w:rFonts w:asciiTheme="minorHAnsi" w:hAnsiTheme="minorHAnsi" w:cstheme="minorHAnsi"/>
          <w:sz w:val="22"/>
        </w:rPr>
        <w:t>2019</w:t>
      </w:r>
      <w:r w:rsidRPr="00D079C3">
        <w:rPr>
          <w:sz w:val="22"/>
        </w:rPr>
        <w:t>–</w:t>
      </w:r>
      <w:r w:rsidRPr="00D079C3">
        <w:rPr>
          <w:rFonts w:asciiTheme="minorHAnsi" w:hAnsiTheme="minorHAnsi" w:cstheme="minorHAnsi"/>
          <w:sz w:val="22"/>
        </w:rPr>
        <w:t>20</w:t>
      </w:r>
      <w:r w:rsidRPr="00A658B9">
        <w:rPr>
          <w:rFonts w:asciiTheme="minorHAnsi" w:hAnsiTheme="minorHAnsi" w:cstheme="minorHAnsi"/>
          <w:sz w:val="22"/>
        </w:rPr>
        <w:t xml:space="preserve"> was the most challenging year of the CFC’s existence as a result of the successive impacts on its operations of </w:t>
      </w:r>
      <w:r w:rsidRPr="00051E45">
        <w:rPr>
          <w:rFonts w:asciiTheme="minorHAnsi" w:hAnsiTheme="minorHAnsi" w:cstheme="minorHAnsi"/>
          <w:sz w:val="22"/>
        </w:rPr>
        <w:t xml:space="preserve">the </w:t>
      </w:r>
      <w:r>
        <w:rPr>
          <w:rFonts w:asciiTheme="minorHAnsi" w:hAnsiTheme="minorHAnsi" w:cstheme="minorHAnsi"/>
          <w:sz w:val="22"/>
        </w:rPr>
        <w:t xml:space="preserve">major </w:t>
      </w:r>
      <w:r w:rsidRPr="00051E45">
        <w:rPr>
          <w:rFonts w:asciiTheme="minorHAnsi" w:hAnsiTheme="minorHAnsi" w:cstheme="minorHAnsi"/>
          <w:sz w:val="22"/>
        </w:rPr>
        <w:t xml:space="preserve">bushfire </w:t>
      </w:r>
      <w:r>
        <w:rPr>
          <w:rFonts w:asciiTheme="minorHAnsi" w:hAnsiTheme="minorHAnsi" w:cstheme="minorHAnsi"/>
          <w:sz w:val="22"/>
        </w:rPr>
        <w:t>threats</w:t>
      </w:r>
      <w:r w:rsidR="00754C0D">
        <w:rPr>
          <w:rFonts w:asciiTheme="minorHAnsi" w:hAnsiTheme="minorHAnsi" w:cstheme="minorHAnsi"/>
          <w:sz w:val="22"/>
        </w:rPr>
        <w:fldChar w:fldCharType="begin"/>
      </w:r>
      <w:r w:rsidR="00754C0D">
        <w:instrText xml:space="preserve"> XE "</w:instrText>
      </w:r>
      <w:r w:rsidR="00754C0D" w:rsidRPr="005262F8">
        <w:rPr>
          <w:rFonts w:asciiTheme="minorHAnsi" w:hAnsiTheme="minorHAnsi" w:cstheme="minorHAnsi"/>
          <w:sz w:val="22"/>
        </w:rPr>
        <w:instrText>bushfire threats</w:instrText>
      </w:r>
      <w:r w:rsidR="00754C0D">
        <w:instrText xml:space="preserve">" </w:instrText>
      </w:r>
      <w:r w:rsidR="00754C0D">
        <w:rPr>
          <w:rFonts w:asciiTheme="minorHAnsi" w:hAnsiTheme="minorHAnsi" w:cstheme="minorHAnsi"/>
          <w:sz w:val="22"/>
        </w:rPr>
        <w:fldChar w:fldCharType="end"/>
      </w:r>
      <w:r w:rsidRPr="00051E45">
        <w:rPr>
          <w:rFonts w:asciiTheme="minorHAnsi" w:hAnsiTheme="minorHAnsi" w:cstheme="minorHAnsi"/>
          <w:sz w:val="22"/>
        </w:rPr>
        <w:t xml:space="preserve"> </w:t>
      </w:r>
      <w:r>
        <w:rPr>
          <w:rFonts w:asciiTheme="minorHAnsi" w:hAnsiTheme="minorHAnsi" w:cstheme="minorHAnsi"/>
          <w:sz w:val="22"/>
        </w:rPr>
        <w:t xml:space="preserve">and severe </w:t>
      </w:r>
      <w:r w:rsidRPr="00051E45">
        <w:rPr>
          <w:rFonts w:asciiTheme="minorHAnsi" w:hAnsiTheme="minorHAnsi" w:cstheme="minorHAnsi"/>
          <w:sz w:val="22"/>
        </w:rPr>
        <w:t>smoke haze</w:t>
      </w:r>
      <w:r w:rsidR="00754C0D">
        <w:rPr>
          <w:rFonts w:asciiTheme="minorHAnsi" w:hAnsiTheme="minorHAnsi" w:cstheme="minorHAnsi"/>
          <w:sz w:val="22"/>
        </w:rPr>
        <w:fldChar w:fldCharType="begin"/>
      </w:r>
      <w:r w:rsidR="00754C0D">
        <w:instrText xml:space="preserve"> XE "</w:instrText>
      </w:r>
      <w:r w:rsidR="00754C0D" w:rsidRPr="00583D0B">
        <w:rPr>
          <w:rFonts w:asciiTheme="minorHAnsi" w:hAnsiTheme="minorHAnsi" w:cstheme="minorHAnsi"/>
          <w:sz w:val="22"/>
        </w:rPr>
        <w:instrText>smoke haze</w:instrText>
      </w:r>
      <w:r w:rsidR="00754C0D">
        <w:instrText xml:space="preserve">" </w:instrText>
      </w:r>
      <w:r w:rsidR="00754C0D">
        <w:rPr>
          <w:rFonts w:asciiTheme="minorHAnsi" w:hAnsiTheme="minorHAnsi" w:cstheme="minorHAnsi"/>
          <w:sz w:val="22"/>
        </w:rPr>
        <w:fldChar w:fldCharType="end"/>
      </w:r>
      <w:r w:rsidRPr="00051E45">
        <w:rPr>
          <w:rFonts w:asciiTheme="minorHAnsi" w:hAnsiTheme="minorHAnsi" w:cstheme="minorHAnsi"/>
          <w:sz w:val="22"/>
        </w:rPr>
        <w:t xml:space="preserve"> </w:t>
      </w:r>
      <w:r w:rsidR="002604B3">
        <w:rPr>
          <w:rFonts w:asciiTheme="minorHAnsi" w:hAnsiTheme="minorHAnsi" w:cstheme="minorHAnsi"/>
          <w:sz w:val="22"/>
        </w:rPr>
        <w:t>experienced in</w:t>
      </w:r>
      <w:r w:rsidRPr="00051E45">
        <w:rPr>
          <w:rFonts w:asciiTheme="minorHAnsi" w:hAnsiTheme="minorHAnsi" w:cstheme="minorHAnsi"/>
          <w:sz w:val="22"/>
        </w:rPr>
        <w:t xml:space="preserve"> Canberra during the summer</w:t>
      </w:r>
      <w:r>
        <w:rPr>
          <w:rFonts w:asciiTheme="minorHAnsi" w:hAnsiTheme="minorHAnsi" w:cstheme="minorHAnsi"/>
          <w:sz w:val="22"/>
        </w:rPr>
        <w:t xml:space="preserve"> months, followed by</w:t>
      </w:r>
      <w:r w:rsidRPr="00A658B9">
        <w:rPr>
          <w:rFonts w:asciiTheme="minorHAnsi" w:hAnsiTheme="minorHAnsi" w:cstheme="minorHAnsi"/>
          <w:sz w:val="22"/>
        </w:rPr>
        <w:t xml:space="preserve"> the COVID-19 pandemic.</w:t>
      </w:r>
      <w:r w:rsidRPr="00051E45">
        <w:rPr>
          <w:rFonts w:asciiTheme="minorHAnsi" w:hAnsiTheme="minorHAnsi" w:cstheme="minorHAnsi"/>
        </w:rPr>
        <w:t xml:space="preserve"> </w:t>
      </w:r>
      <w:r>
        <w:rPr>
          <w:rFonts w:asciiTheme="minorHAnsi" w:hAnsiTheme="minorHAnsi" w:cstheme="minorHAnsi"/>
        </w:rPr>
        <w:t xml:space="preserve"> </w:t>
      </w:r>
      <w:r w:rsidRPr="00051E45">
        <w:rPr>
          <w:rFonts w:asciiTheme="minorHAnsi" w:hAnsiTheme="minorHAnsi" w:cstheme="minorHAnsi"/>
          <w:sz w:val="22"/>
        </w:rPr>
        <w:t xml:space="preserve">The CFC took a range of measures </w:t>
      </w:r>
      <w:r>
        <w:rPr>
          <w:rFonts w:asciiTheme="minorHAnsi" w:hAnsiTheme="minorHAnsi" w:cstheme="minorHAnsi"/>
          <w:sz w:val="22"/>
        </w:rPr>
        <w:t xml:space="preserve">in relation to the bushfire threats and smoke haze situation, to ensure </w:t>
      </w:r>
      <w:r w:rsidRPr="00051E45">
        <w:rPr>
          <w:rFonts w:asciiTheme="minorHAnsi" w:hAnsiTheme="minorHAnsi" w:cstheme="minorHAnsi"/>
          <w:sz w:val="22"/>
        </w:rPr>
        <w:t xml:space="preserve">the safety and wellbeing of </w:t>
      </w:r>
      <w:r>
        <w:rPr>
          <w:rFonts w:asciiTheme="minorHAnsi" w:hAnsiTheme="minorHAnsi" w:cstheme="minorHAnsi"/>
          <w:sz w:val="22"/>
        </w:rPr>
        <w:t>its</w:t>
      </w:r>
      <w:r w:rsidRPr="00051E45">
        <w:rPr>
          <w:rFonts w:asciiTheme="minorHAnsi" w:hAnsiTheme="minorHAnsi" w:cstheme="minorHAnsi"/>
          <w:sz w:val="22"/>
        </w:rPr>
        <w:t xml:space="preserve"> staff</w:t>
      </w:r>
      <w:r>
        <w:rPr>
          <w:rFonts w:asciiTheme="minorHAnsi" w:hAnsiTheme="minorHAnsi" w:cstheme="minorHAnsi"/>
          <w:sz w:val="22"/>
        </w:rPr>
        <w:t xml:space="preserve">, </w:t>
      </w:r>
      <w:r w:rsidRPr="00051E45">
        <w:rPr>
          <w:rFonts w:asciiTheme="minorHAnsi" w:hAnsiTheme="minorHAnsi" w:cstheme="minorHAnsi"/>
          <w:sz w:val="22"/>
        </w:rPr>
        <w:t>volunteers, visitors and tenants</w:t>
      </w:r>
      <w:r>
        <w:rPr>
          <w:rFonts w:asciiTheme="minorHAnsi" w:hAnsiTheme="minorHAnsi" w:cstheme="minorHAnsi"/>
          <w:sz w:val="22"/>
        </w:rPr>
        <w:t xml:space="preserve">, as well as to protect </w:t>
      </w:r>
      <w:r w:rsidRPr="00051E45">
        <w:rPr>
          <w:rFonts w:asciiTheme="minorHAnsi" w:hAnsiTheme="minorHAnsi" w:cstheme="minorHAnsi"/>
          <w:sz w:val="22"/>
        </w:rPr>
        <w:t xml:space="preserve">the collections and places </w:t>
      </w:r>
      <w:r>
        <w:rPr>
          <w:rFonts w:asciiTheme="minorHAnsi" w:hAnsiTheme="minorHAnsi" w:cstheme="minorHAnsi"/>
          <w:sz w:val="22"/>
        </w:rPr>
        <w:t xml:space="preserve">it manages.  These measures included closing sites at times, particularly Lanyon, which was directly in the path of the </w:t>
      </w:r>
      <w:proofErr w:type="spellStart"/>
      <w:r>
        <w:rPr>
          <w:rFonts w:asciiTheme="minorHAnsi" w:hAnsiTheme="minorHAnsi" w:cstheme="minorHAnsi"/>
          <w:sz w:val="22"/>
        </w:rPr>
        <w:t>Orroral</w:t>
      </w:r>
      <w:proofErr w:type="spellEnd"/>
      <w:r>
        <w:rPr>
          <w:rFonts w:asciiTheme="minorHAnsi" w:hAnsiTheme="minorHAnsi" w:cstheme="minorHAnsi"/>
          <w:sz w:val="22"/>
        </w:rPr>
        <w:t xml:space="preserve"> Valley Fire but fortunately did not suffer any damage.</w:t>
      </w:r>
      <w:r w:rsidRPr="00051E45">
        <w:rPr>
          <w:rFonts w:asciiTheme="minorHAnsi" w:hAnsiTheme="minorHAnsi" w:cstheme="minorHAnsi"/>
          <w:sz w:val="22"/>
        </w:rPr>
        <w:t xml:space="preserve"> </w:t>
      </w:r>
    </w:p>
    <w:p w14:paraId="53FEAF2F" w14:textId="0B0C9B4B" w:rsidR="00D079C3" w:rsidRPr="009D65AC" w:rsidRDefault="00D079C3" w:rsidP="00F320C3">
      <w:pPr>
        <w:spacing w:before="0" w:after="0" w:line="226" w:lineRule="auto"/>
        <w:rPr>
          <w:rFonts w:asciiTheme="minorHAnsi" w:hAnsiTheme="minorHAnsi" w:cstheme="minorHAnsi"/>
          <w:b/>
          <w:bCs/>
          <w:i/>
          <w:iCs/>
          <w:szCs w:val="22"/>
        </w:rPr>
      </w:pPr>
      <w:r>
        <w:rPr>
          <w:rFonts w:asciiTheme="minorHAnsi" w:hAnsiTheme="minorHAnsi" w:cstheme="minorHAnsi"/>
          <w:szCs w:val="22"/>
        </w:rPr>
        <w:t xml:space="preserve">The COVID-19 pandemic, and consequent health-related restrictions, had a significant impact on the CFC’s activities from mid-March 2020.  The CFC’s various sites were closed to the public for most, or all, of the final quarter of the 2019-20 year, and normal programming suspended.  Staff were encouraged to work from home where their work functions could be carried out remotely, and measures were put in place to support their health and wellbeing.  </w:t>
      </w:r>
      <w:r w:rsidR="00A23F19">
        <w:rPr>
          <w:rFonts w:asciiTheme="minorHAnsi" w:hAnsiTheme="minorHAnsi" w:cstheme="minorHAnsi"/>
          <w:szCs w:val="22"/>
        </w:rPr>
        <w:t>S</w:t>
      </w:r>
      <w:r>
        <w:rPr>
          <w:rFonts w:asciiTheme="minorHAnsi" w:hAnsiTheme="minorHAnsi" w:cstheme="minorHAnsi"/>
          <w:szCs w:val="22"/>
        </w:rPr>
        <w:t>taff</w:t>
      </w:r>
      <w:r w:rsidR="00A23F19">
        <w:rPr>
          <w:rFonts w:asciiTheme="minorHAnsi" w:hAnsiTheme="minorHAnsi" w:cstheme="minorHAnsi"/>
          <w:szCs w:val="22"/>
        </w:rPr>
        <w:t xml:space="preserve"> members</w:t>
      </w:r>
      <w:r>
        <w:rPr>
          <w:rFonts w:asciiTheme="minorHAnsi" w:hAnsiTheme="minorHAnsi" w:cstheme="minorHAnsi"/>
          <w:szCs w:val="22"/>
        </w:rPr>
        <w:t xml:space="preserve">, including the CFC’s large </w:t>
      </w:r>
      <w:r w:rsidR="00A23F19">
        <w:rPr>
          <w:rFonts w:asciiTheme="minorHAnsi" w:hAnsiTheme="minorHAnsi" w:cstheme="minorHAnsi"/>
          <w:szCs w:val="22"/>
        </w:rPr>
        <w:t xml:space="preserve">regular </w:t>
      </w:r>
      <w:r>
        <w:rPr>
          <w:rFonts w:asciiTheme="minorHAnsi" w:hAnsiTheme="minorHAnsi" w:cstheme="minorHAnsi"/>
          <w:szCs w:val="22"/>
        </w:rPr>
        <w:t xml:space="preserve">casual workforce, continued to be engaged and provided with work, in some cases by placing CFC staff in agencies such as ACT Health that needed resources.  A robust framework was established to manage and report on COVID-19 impacts on the CFC, including through regular meetings of a CFC </w:t>
      </w:r>
      <w:r w:rsidRPr="009D65AC">
        <w:rPr>
          <w:rFonts w:asciiTheme="minorHAnsi" w:hAnsiTheme="minorHAnsi" w:cstheme="minorHAnsi"/>
        </w:rPr>
        <w:t xml:space="preserve">COVID-19 Crisis </w:t>
      </w:r>
      <w:r>
        <w:rPr>
          <w:rFonts w:asciiTheme="minorHAnsi" w:hAnsiTheme="minorHAnsi" w:cstheme="minorHAnsi"/>
        </w:rPr>
        <w:t>Management Group, and regular updates on key developments to the Minister, Board, staff and other stakeholders.</w:t>
      </w:r>
      <w:r>
        <w:rPr>
          <w:rFonts w:asciiTheme="minorHAnsi" w:hAnsiTheme="minorHAnsi" w:cstheme="minorHAnsi"/>
          <w:szCs w:val="22"/>
        </w:rPr>
        <w:t xml:space="preserve"> </w:t>
      </w:r>
    </w:p>
    <w:p w14:paraId="6C938459" w14:textId="10DEBA6E" w:rsidR="00D079C3" w:rsidRDefault="00D079C3" w:rsidP="00F320C3">
      <w:pPr>
        <w:spacing w:line="226" w:lineRule="auto"/>
      </w:pPr>
      <w:r>
        <w:t xml:space="preserve">The combined effect of the </w:t>
      </w:r>
      <w:r w:rsidRPr="00A658B9">
        <w:rPr>
          <w:rFonts w:asciiTheme="minorHAnsi" w:hAnsiTheme="minorHAnsi" w:cstheme="minorHAnsi"/>
          <w:szCs w:val="22"/>
        </w:rPr>
        <w:t xml:space="preserve">bushfire threats, severe smoke haze </w:t>
      </w:r>
      <w:r>
        <w:rPr>
          <w:rFonts w:asciiTheme="minorHAnsi" w:hAnsiTheme="minorHAnsi" w:cstheme="minorHAnsi"/>
          <w:szCs w:val="22"/>
        </w:rPr>
        <w:t xml:space="preserve">and </w:t>
      </w:r>
      <w:r w:rsidRPr="00A658B9">
        <w:rPr>
          <w:rFonts w:asciiTheme="minorHAnsi" w:hAnsiTheme="minorHAnsi" w:cstheme="minorHAnsi"/>
          <w:szCs w:val="22"/>
        </w:rPr>
        <w:t>COVID-19 pandemic</w:t>
      </w:r>
      <w:r>
        <w:t xml:space="preserve"> led to the organisation failing to achieve most of its 2019</w:t>
      </w:r>
      <w:r w:rsidRPr="00D079C3">
        <w:rPr>
          <w:szCs w:val="22"/>
        </w:rPr>
        <w:t>–</w:t>
      </w:r>
      <w:r>
        <w:t>20 performance targets, and ending the year with a considerably worse than budget</w:t>
      </w:r>
      <w:r w:rsidR="00A22E1A">
        <w:t>ed</w:t>
      </w:r>
      <w:r>
        <w:t xml:space="preserve"> result, due particularly to a major downturn in theatre revenues.</w:t>
      </w:r>
    </w:p>
    <w:p w14:paraId="72494835" w14:textId="77777777" w:rsidR="00D079C3" w:rsidRPr="00A716DE" w:rsidRDefault="00D079C3" w:rsidP="00F320C3">
      <w:pPr>
        <w:spacing w:line="226" w:lineRule="auto"/>
        <w:rPr>
          <w:szCs w:val="22"/>
        </w:rPr>
      </w:pPr>
      <w:r>
        <w:t xml:space="preserve">The challenges of COVID-19 did, however, produce a range of new opportunities, allowing the CFC to innovate rapidly in customer engagement and work practices.  New digital programming included the </w:t>
      </w:r>
      <w:r w:rsidRPr="00AF00E6">
        <w:rPr>
          <w:szCs w:val="22"/>
        </w:rPr>
        <w:t>Canberra Theatre Centre</w:t>
      </w:r>
      <w:r>
        <w:rPr>
          <w:szCs w:val="22"/>
        </w:rPr>
        <w:t>’s</w:t>
      </w:r>
      <w:r w:rsidRPr="00AF00E6">
        <w:rPr>
          <w:szCs w:val="22"/>
        </w:rPr>
        <w:t xml:space="preserve"> </w:t>
      </w:r>
      <w:proofErr w:type="spellStart"/>
      <w:r w:rsidRPr="00AF00E6">
        <w:rPr>
          <w:i/>
          <w:iCs/>
          <w:szCs w:val="22"/>
        </w:rPr>
        <w:t>CTC@Home</w:t>
      </w:r>
      <w:proofErr w:type="spellEnd"/>
      <w:r w:rsidRPr="00AF00E6">
        <w:rPr>
          <w:szCs w:val="22"/>
        </w:rPr>
        <w:t xml:space="preserve"> </w:t>
      </w:r>
      <w:r>
        <w:rPr>
          <w:szCs w:val="22"/>
        </w:rPr>
        <w:t>initiative, presenting</w:t>
      </w:r>
      <w:r w:rsidRPr="006D0D19">
        <w:rPr>
          <w:szCs w:val="22"/>
        </w:rPr>
        <w:t xml:space="preserve"> free </w:t>
      </w:r>
      <w:r>
        <w:rPr>
          <w:szCs w:val="22"/>
        </w:rPr>
        <w:t>live</w:t>
      </w:r>
      <w:r w:rsidRPr="006D0D19">
        <w:rPr>
          <w:szCs w:val="22"/>
        </w:rPr>
        <w:t xml:space="preserve">streamed performances </w:t>
      </w:r>
      <w:r>
        <w:rPr>
          <w:szCs w:val="22"/>
        </w:rPr>
        <w:t xml:space="preserve">by Canberra region artists, while both CMAG and the </w:t>
      </w:r>
      <w:r w:rsidRPr="00A716DE">
        <w:rPr>
          <w:szCs w:val="22"/>
        </w:rPr>
        <w:t xml:space="preserve">ACT Historic Places </w:t>
      </w:r>
      <w:r>
        <w:rPr>
          <w:szCs w:val="22"/>
        </w:rPr>
        <w:t>developed new online resources</w:t>
      </w:r>
      <w:r w:rsidRPr="00A716DE">
        <w:rPr>
          <w:szCs w:val="22"/>
          <w:lang w:eastAsia="en-AU"/>
        </w:rPr>
        <w:t>.</w:t>
      </w:r>
      <w:r>
        <w:rPr>
          <w:szCs w:val="22"/>
          <w:lang w:eastAsia="en-AU"/>
        </w:rPr>
        <w:t xml:space="preserve">  </w:t>
      </w:r>
    </w:p>
    <w:p w14:paraId="00641F74" w14:textId="16E02D71" w:rsidR="00D079C3" w:rsidRDefault="00D079C3" w:rsidP="00F320C3">
      <w:pPr>
        <w:spacing w:line="223" w:lineRule="auto"/>
      </w:pPr>
      <w:r>
        <w:rPr>
          <w:szCs w:val="22"/>
        </w:rPr>
        <w:t>There were many other positive aspects to the 2019</w:t>
      </w:r>
      <w:r w:rsidRPr="00D079C3">
        <w:rPr>
          <w:szCs w:val="22"/>
        </w:rPr>
        <w:t>–</w:t>
      </w:r>
      <w:r>
        <w:rPr>
          <w:szCs w:val="22"/>
        </w:rPr>
        <w:t>20 year.  A</w:t>
      </w:r>
      <w:r>
        <w:t xml:space="preserve"> major </w:t>
      </w:r>
      <w:r w:rsidRPr="00B9111A">
        <w:t xml:space="preserve">highlight </w:t>
      </w:r>
      <w:r>
        <w:t xml:space="preserve">was Opera Australia’s production </w:t>
      </w:r>
      <w:r w:rsidRPr="003331F6">
        <w:rPr>
          <w:i/>
          <w:iCs/>
        </w:rPr>
        <w:t>West Side Story</w:t>
      </w:r>
      <w:r>
        <w:rPr>
          <w:i/>
          <w:iCs/>
        </w:rPr>
        <w:t xml:space="preserve"> </w:t>
      </w:r>
      <w:r w:rsidRPr="003331F6">
        <w:t>at the Canberra Theatre.</w:t>
      </w:r>
      <w:r>
        <w:t xml:space="preserve">  Other highlights included </w:t>
      </w:r>
      <w:proofErr w:type="spellStart"/>
      <w:r w:rsidRPr="00F21656">
        <w:rPr>
          <w:i/>
          <w:iCs/>
        </w:rPr>
        <w:t>Bangarra’s</w:t>
      </w:r>
      <w:proofErr w:type="spellEnd"/>
      <w:r w:rsidRPr="00F21656">
        <w:rPr>
          <w:i/>
          <w:iCs/>
        </w:rPr>
        <w:t xml:space="preserve"> 30</w:t>
      </w:r>
      <w:r w:rsidRPr="00F21656">
        <w:rPr>
          <w:i/>
          <w:iCs/>
          <w:vertAlign w:val="superscript"/>
        </w:rPr>
        <w:t>th</w:t>
      </w:r>
      <w:r w:rsidRPr="00F21656">
        <w:rPr>
          <w:i/>
          <w:iCs/>
        </w:rPr>
        <w:t xml:space="preserve"> Anniversary season</w:t>
      </w:r>
      <w:r>
        <w:t xml:space="preserve"> and </w:t>
      </w:r>
      <w:r w:rsidRPr="00F21656">
        <w:rPr>
          <w:i/>
          <w:iCs/>
        </w:rPr>
        <w:t>Shakespeare in Love</w:t>
      </w:r>
      <w:r>
        <w:t xml:space="preserve"> at the Canberra Theatre, and major exhibitions at</w:t>
      </w:r>
      <w:r w:rsidRPr="00187571">
        <w:rPr>
          <w:szCs w:val="22"/>
        </w:rPr>
        <w:t xml:space="preserve"> CMAG, including </w:t>
      </w:r>
      <w:r w:rsidRPr="00187571">
        <w:rPr>
          <w:i/>
          <w:szCs w:val="22"/>
        </w:rPr>
        <w:t>Activism</w:t>
      </w:r>
      <w:r>
        <w:rPr>
          <w:i/>
          <w:szCs w:val="22"/>
        </w:rPr>
        <w:t xml:space="preserve"> </w:t>
      </w:r>
      <w:r w:rsidRPr="00187571">
        <w:rPr>
          <w:i/>
          <w:szCs w:val="22"/>
        </w:rPr>
        <w:t xml:space="preserve">: forces for change in Canberra </w:t>
      </w:r>
      <w:r w:rsidRPr="00187571">
        <w:rPr>
          <w:szCs w:val="22"/>
        </w:rPr>
        <w:t xml:space="preserve">and </w:t>
      </w:r>
      <w:r w:rsidRPr="00EB18E2">
        <w:rPr>
          <w:i/>
          <w:iCs/>
          <w:szCs w:val="22"/>
        </w:rPr>
        <w:t>Hi-Vis Futures</w:t>
      </w:r>
      <w:r>
        <w:rPr>
          <w:i/>
          <w:iCs/>
          <w:szCs w:val="22"/>
        </w:rPr>
        <w:t>.</w:t>
      </w:r>
      <w:r>
        <w:rPr>
          <w:rFonts w:asciiTheme="minorHAnsi" w:hAnsiTheme="minorHAnsi"/>
          <w:i/>
          <w:szCs w:val="22"/>
        </w:rPr>
        <w:t xml:space="preserve">  </w:t>
      </w:r>
      <w:r w:rsidRPr="005A317C">
        <w:rPr>
          <w:rFonts w:asciiTheme="minorHAnsi" w:hAnsiTheme="minorHAnsi"/>
          <w:szCs w:val="22"/>
        </w:rPr>
        <w:t>Activities at the ACT Historic Places included</w:t>
      </w:r>
      <w:r>
        <w:rPr>
          <w:rFonts w:asciiTheme="minorHAnsi" w:hAnsiTheme="minorHAnsi"/>
          <w:szCs w:val="22"/>
        </w:rPr>
        <w:t xml:space="preserve"> </w:t>
      </w:r>
      <w:r w:rsidRPr="00585A5A">
        <w:rPr>
          <w:i/>
          <w:iCs/>
        </w:rPr>
        <w:t xml:space="preserve">Suburban Apparitions </w:t>
      </w:r>
      <w:r w:rsidRPr="00585A5A">
        <w:rPr>
          <w:rFonts w:ascii="Arial" w:hAnsi="Arial" w:cs="Arial"/>
          <w:i/>
          <w:iCs/>
        </w:rPr>
        <w:t>|</w:t>
      </w:r>
      <w:r w:rsidRPr="00585A5A">
        <w:rPr>
          <w:i/>
          <w:iCs/>
        </w:rPr>
        <w:t xml:space="preserve"> Magic Lanterns </w:t>
      </w:r>
      <w:r w:rsidRPr="00A44D33">
        <w:t>at Calthorpes’ House</w:t>
      </w:r>
      <w:r>
        <w:t xml:space="preserve">, in conjunction with </w:t>
      </w:r>
      <w:r w:rsidRPr="00A44D33">
        <w:rPr>
          <w:i/>
          <w:iCs/>
        </w:rPr>
        <w:t>Enlighten 2020</w:t>
      </w:r>
      <w:r>
        <w:rPr>
          <w:i/>
          <w:iCs/>
        </w:rPr>
        <w:t>;</w:t>
      </w:r>
      <w:r>
        <w:t xml:space="preserve"> and an Indigenous program at Lanyon, </w:t>
      </w:r>
      <w:r w:rsidRPr="00AA0296">
        <w:rPr>
          <w:i/>
        </w:rPr>
        <w:t>Fireside Storytelling</w:t>
      </w:r>
      <w:r w:rsidR="00502A0F">
        <w:rPr>
          <w:i/>
        </w:rPr>
        <w:t xml:space="preserve"> </w:t>
      </w:r>
      <w:r w:rsidRPr="00AA0296">
        <w:rPr>
          <w:i/>
        </w:rPr>
        <w:t>: Wiradjuri Echoes</w:t>
      </w:r>
      <w:r w:rsidRPr="0094138A">
        <w:t>.</w:t>
      </w:r>
      <w:r w:rsidRPr="00594722">
        <w:t xml:space="preserve">  </w:t>
      </w:r>
      <w:r>
        <w:lastRenderedPageBreak/>
        <w:t>Overall, and despite the year’s challenges, over</w:t>
      </w:r>
      <w:r w:rsidRPr="00B9111A">
        <w:t xml:space="preserve"> </w:t>
      </w:r>
      <w:r w:rsidRPr="007026B4">
        <w:t>29</w:t>
      </w:r>
      <w:r>
        <w:t>0</w:t>
      </w:r>
      <w:r w:rsidRPr="007026B4">
        <w:t>,000</w:t>
      </w:r>
      <w:r w:rsidRPr="00B9111A">
        <w:t xml:space="preserve"> people </w:t>
      </w:r>
      <w:r>
        <w:t>attended the CFC’s</w:t>
      </w:r>
      <w:r w:rsidRPr="00B9111A">
        <w:t xml:space="preserve"> venues and programs </w:t>
      </w:r>
      <w:r>
        <w:t>in</w:t>
      </w:r>
      <w:r w:rsidRPr="00B9111A">
        <w:t xml:space="preserve"> 201</w:t>
      </w:r>
      <w:r>
        <w:t>9–20</w:t>
      </w:r>
      <w:r w:rsidRPr="00B9111A">
        <w:t>.</w:t>
      </w:r>
    </w:p>
    <w:p w14:paraId="1C1764E8" w14:textId="77777777" w:rsidR="00D079C3" w:rsidRPr="004A6BC0" w:rsidRDefault="00D079C3" w:rsidP="00F320C3">
      <w:pPr>
        <w:spacing w:line="223" w:lineRule="auto"/>
      </w:pPr>
      <w:r w:rsidRPr="004A6BC0">
        <w:t xml:space="preserve">During the year, the CFC continued to work closely with other ACT Government agencies </w:t>
      </w:r>
      <w:r>
        <w:t>to</w:t>
      </w:r>
      <w:r w:rsidRPr="004A6BC0">
        <w:t xml:space="preserve"> plan future directions of the city centre and future cultural facilities in Civic.  </w:t>
      </w:r>
      <w:r>
        <w:t>P</w:t>
      </w:r>
      <w:r w:rsidRPr="004A6BC0">
        <w:t>articular area</w:t>
      </w:r>
      <w:r>
        <w:t>s</w:t>
      </w:r>
      <w:r w:rsidRPr="004A6BC0">
        <w:t xml:space="preserve"> of focus w</w:t>
      </w:r>
      <w:r>
        <w:t>ere</w:t>
      </w:r>
      <w:r w:rsidRPr="004A6BC0">
        <w:t xml:space="preserve"> the work </w:t>
      </w:r>
      <w:r>
        <w:t xml:space="preserve">towards </w:t>
      </w:r>
      <w:r w:rsidRPr="004A6BC0">
        <w:t>a major new theatre for Canberra</w:t>
      </w:r>
      <w:r>
        <w:t xml:space="preserve"> and towards a </w:t>
      </w:r>
      <w:r w:rsidRPr="004A6BC0">
        <w:t>Civic, Arts and Cultural Precinct Plan</w:t>
      </w:r>
      <w:r>
        <w:t xml:space="preserve">, and the provision of detailed input into the </w:t>
      </w:r>
      <w:r w:rsidRPr="004A6BC0">
        <w:t>heritage listing of the Civic Square Precinct.</w:t>
      </w:r>
      <w:r w:rsidRPr="004A6BC0">
        <w:rPr>
          <w:i/>
        </w:rPr>
        <w:t xml:space="preserve"> </w:t>
      </w:r>
      <w:r>
        <w:rPr>
          <w:i/>
        </w:rPr>
        <w:t xml:space="preserve"> </w:t>
      </w:r>
    </w:p>
    <w:p w14:paraId="4886E1DD" w14:textId="2B5CB76F" w:rsidR="00D079C3" w:rsidRDefault="00D079C3" w:rsidP="00F320C3">
      <w:pPr>
        <w:spacing w:line="223" w:lineRule="auto"/>
        <w:rPr>
          <w:rFonts w:asciiTheme="minorHAnsi" w:hAnsiTheme="minorHAnsi" w:cstheme="minorHAnsi"/>
          <w:bCs/>
          <w:szCs w:val="22"/>
        </w:rPr>
      </w:pPr>
      <w:r>
        <w:t xml:space="preserve">In </w:t>
      </w:r>
      <w:r w:rsidRPr="008C16FA">
        <w:t>providing this Annual Report to you, we acknowledge that</w:t>
      </w:r>
      <w:r>
        <w:t xml:space="preserve"> the CFC’s achievements in 2019–20</w:t>
      </w:r>
      <w:r w:rsidRPr="008C16FA">
        <w:t xml:space="preserve"> </w:t>
      </w:r>
      <w:r>
        <w:t xml:space="preserve">were due to </w:t>
      </w:r>
      <w:r w:rsidRPr="008C16FA">
        <w:t xml:space="preserve">the efforts of many people.  </w:t>
      </w:r>
      <w:r w:rsidRPr="00B548C8">
        <w:t xml:space="preserve">Firstly we thank our fellow </w:t>
      </w:r>
      <w:r>
        <w:t>B</w:t>
      </w:r>
      <w:r w:rsidRPr="00B548C8">
        <w:t xml:space="preserve">oard members, who provided direction and guidance to the CFC throughout the year.  </w:t>
      </w:r>
      <w:r w:rsidRPr="005A317C">
        <w:rPr>
          <w:rFonts w:asciiTheme="minorHAnsi" w:hAnsiTheme="minorHAnsi" w:cstheme="minorHAnsi"/>
        </w:rPr>
        <w:t>In December 201</w:t>
      </w:r>
      <w:r>
        <w:rPr>
          <w:rFonts w:asciiTheme="minorHAnsi" w:hAnsiTheme="minorHAnsi" w:cstheme="minorHAnsi"/>
        </w:rPr>
        <w:t>9</w:t>
      </w:r>
      <w:r w:rsidRPr="005A317C">
        <w:rPr>
          <w:rFonts w:asciiTheme="minorHAnsi" w:hAnsiTheme="minorHAnsi" w:cstheme="minorHAnsi"/>
        </w:rPr>
        <w:t>,</w:t>
      </w:r>
      <w:r>
        <w:rPr>
          <w:rFonts w:asciiTheme="minorHAnsi" w:hAnsiTheme="minorHAnsi" w:cstheme="minorHAnsi"/>
        </w:rPr>
        <w:t xml:space="preserve"> Virginia Haussegger</w:t>
      </w:r>
      <w:r w:rsidRPr="005A317C">
        <w:rPr>
          <w:rFonts w:asciiTheme="minorHAnsi" w:hAnsiTheme="minorHAnsi" w:cstheme="minorHAnsi"/>
        </w:rPr>
        <w:t xml:space="preserve"> concluded her</w:t>
      </w:r>
      <w:r>
        <w:rPr>
          <w:rFonts w:asciiTheme="minorHAnsi" w:hAnsiTheme="minorHAnsi" w:cstheme="minorHAnsi"/>
        </w:rPr>
        <w:t xml:space="preserve"> six</w:t>
      </w:r>
      <w:r w:rsidRPr="005A317C">
        <w:rPr>
          <w:rFonts w:asciiTheme="minorHAnsi" w:hAnsiTheme="minorHAnsi" w:cstheme="minorHAnsi"/>
        </w:rPr>
        <w:t>-year term on the Board</w:t>
      </w:r>
      <w:r>
        <w:rPr>
          <w:rFonts w:asciiTheme="minorHAnsi" w:hAnsiTheme="minorHAnsi" w:cstheme="minorHAnsi"/>
        </w:rPr>
        <w:t xml:space="preserve">, making </w:t>
      </w:r>
      <w:r w:rsidRPr="001D6450">
        <w:rPr>
          <w:rFonts w:asciiTheme="minorHAnsi" w:hAnsiTheme="minorHAnsi" w:cstheme="minorHAnsi"/>
          <w:bCs/>
          <w:szCs w:val="22"/>
        </w:rPr>
        <w:t xml:space="preserve">significant contributions through her expertise in communications, her commitment to </w:t>
      </w:r>
      <w:r>
        <w:rPr>
          <w:rFonts w:asciiTheme="minorHAnsi" w:hAnsiTheme="minorHAnsi" w:cstheme="minorHAnsi"/>
          <w:bCs/>
          <w:szCs w:val="22"/>
        </w:rPr>
        <w:t>promoting the role of w</w:t>
      </w:r>
      <w:r w:rsidRPr="001D6450">
        <w:rPr>
          <w:rFonts w:asciiTheme="minorHAnsi" w:hAnsiTheme="minorHAnsi" w:cstheme="minorHAnsi"/>
          <w:bCs/>
          <w:szCs w:val="22"/>
        </w:rPr>
        <w:t>omen, and her personal generosity in supporting the CFC’s work</w:t>
      </w:r>
      <w:r>
        <w:rPr>
          <w:rFonts w:asciiTheme="minorHAnsi" w:hAnsiTheme="minorHAnsi" w:cstheme="minorHAnsi"/>
          <w:bCs/>
          <w:szCs w:val="22"/>
        </w:rPr>
        <w:t>.  In February 2020, we welcomed new Board member, Julian Widdup.  Julian’s strong background in finance and risk management will be a major benefit to the Board.</w:t>
      </w:r>
    </w:p>
    <w:p w14:paraId="7993AB61" w14:textId="1EF5D646" w:rsidR="00D079C3" w:rsidRDefault="00D079C3" w:rsidP="00F320C3">
      <w:pPr>
        <w:spacing w:line="223" w:lineRule="auto"/>
      </w:pPr>
      <w:r w:rsidRPr="009D04A2">
        <w:t xml:space="preserve">As Chair and </w:t>
      </w:r>
      <w:r w:rsidRPr="00266558">
        <w:t xml:space="preserve">Chief Executive Officer, we are ably supported by the very dedicated staff of the CFC.  </w:t>
      </w:r>
      <w:r>
        <w:t xml:space="preserve">This year, we especially appreciated the efforts of staff as they managed through major bushfire threats, smoke haze challenges and the COVID-19 situation, with courage, resilience and skill.  </w:t>
      </w:r>
    </w:p>
    <w:p w14:paraId="3122AF1C" w14:textId="5829F0B4" w:rsidR="00D079C3" w:rsidRPr="005A317C" w:rsidRDefault="00D079C3" w:rsidP="00F320C3">
      <w:pPr>
        <w:spacing w:line="223" w:lineRule="auto"/>
        <w:rPr>
          <w:szCs w:val="22"/>
        </w:rPr>
      </w:pPr>
      <w:r>
        <w:t>A series of senior staff changes in 2019</w:t>
      </w:r>
      <w:r w:rsidRPr="00D079C3">
        <w:rPr>
          <w:szCs w:val="22"/>
        </w:rPr>
        <w:t>–</w:t>
      </w:r>
      <w:r>
        <w:t>20 saw Bruce Carmichael retire from the position of Director of the Canberra Theatre Centre and Shane Breynard resign from his role as Director of CMAG.  We congratulate them both for their significant contributions to the CFC.  We welcome</w:t>
      </w:r>
      <w:r w:rsidR="00F320C3">
        <w:t>d</w:t>
      </w:r>
      <w:r>
        <w:t xml:space="preserve"> Anna Wong, who joined the senior management team as Director, ACT Historic Places, and Alex Budd as Director of the Canberra Theatre Centre.  We thank Sophie Chessell and Gill Hugonnet for so capably filling the roles of acting Director of CMAG, and acting Director of the Canberra Theatre Centre.  </w:t>
      </w:r>
    </w:p>
    <w:p w14:paraId="1AA49D37" w14:textId="60B14AFB" w:rsidR="00D079C3" w:rsidRDefault="00D079C3" w:rsidP="00F320C3">
      <w:pPr>
        <w:spacing w:line="223" w:lineRule="auto"/>
      </w:pPr>
      <w:r w:rsidRPr="00266558">
        <w:t>The CFC benefits from the generosity, assistance and support of many volunteers.  These include the CFC’s three advisory committees.  Other volunteers ma</w:t>
      </w:r>
      <w:r>
        <w:t>k</w:t>
      </w:r>
      <w:r w:rsidRPr="00266558">
        <w:t xml:space="preserve">e a vital contribution to the work of </w:t>
      </w:r>
      <w:r>
        <w:t>the ACT Historic Places</w:t>
      </w:r>
      <w:r w:rsidRPr="00266558">
        <w:fldChar w:fldCharType="begin"/>
      </w:r>
      <w:r w:rsidRPr="00266558">
        <w:instrText xml:space="preserve"> XE "Mugga-Mugga" </w:instrText>
      </w:r>
      <w:r w:rsidRPr="00266558">
        <w:fldChar w:fldCharType="end"/>
      </w:r>
      <w:r w:rsidR="00152F5C">
        <w:t>.</w:t>
      </w:r>
      <w:r w:rsidRPr="00266558">
        <w:t xml:space="preserve">  We record our gratitude for the contribution made by </w:t>
      </w:r>
      <w:r>
        <w:t xml:space="preserve">all our volunteers and advisory </w:t>
      </w:r>
      <w:r w:rsidRPr="00266558">
        <w:t>committee members during the year.</w:t>
      </w:r>
      <w:r>
        <w:t xml:space="preserve">  </w:t>
      </w:r>
    </w:p>
    <w:p w14:paraId="38300ADE" w14:textId="4DB9F1CA" w:rsidR="00D079C3" w:rsidRDefault="00D079C3" w:rsidP="00F320C3">
      <w:pPr>
        <w:spacing w:line="223" w:lineRule="auto"/>
      </w:pPr>
      <w:r w:rsidRPr="005A317C">
        <w:rPr>
          <w:szCs w:val="22"/>
        </w:rPr>
        <w:t xml:space="preserve">Finally, we are pleased to acknowledge the contribution of our principal funding agencies and our many sponsors, donors and supporters.  The CFC receives its </w:t>
      </w:r>
      <w:r>
        <w:rPr>
          <w:szCs w:val="22"/>
        </w:rPr>
        <w:t>primary</w:t>
      </w:r>
      <w:r w:rsidRPr="005A317C">
        <w:rPr>
          <w:szCs w:val="22"/>
        </w:rPr>
        <w:t xml:space="preserve"> funding from the ACT G</w:t>
      </w:r>
      <w:r w:rsidRPr="005A317C">
        <w:rPr>
          <w:rFonts w:asciiTheme="minorHAnsi" w:hAnsiTheme="minorHAnsi"/>
          <w:szCs w:val="22"/>
        </w:rPr>
        <w:t xml:space="preserve">overnment </w:t>
      </w:r>
      <w:r>
        <w:rPr>
          <w:rFonts w:asciiTheme="minorHAnsi" w:hAnsiTheme="minorHAnsi"/>
          <w:szCs w:val="22"/>
        </w:rPr>
        <w:t>and, i</w:t>
      </w:r>
      <w:r>
        <w:t>n 2019</w:t>
      </w:r>
      <w:r w:rsidRPr="00D079C3">
        <w:rPr>
          <w:szCs w:val="22"/>
        </w:rPr>
        <w:t>–</w:t>
      </w:r>
      <w:r>
        <w:t>20, we particularly welcomed and appreciated the decision by the ACT Government to provide major additional funding to the CFC in the year ahead, to help manage the impact of COVID-19 on our finances.</w:t>
      </w:r>
    </w:p>
    <w:p w14:paraId="261DAFDB" w14:textId="77777777" w:rsidR="00D079C3" w:rsidRPr="00707992" w:rsidRDefault="00D079C3" w:rsidP="00F320C3">
      <w:pPr>
        <w:spacing w:line="223" w:lineRule="auto"/>
        <w:rPr>
          <w:rFonts w:asciiTheme="minorHAnsi" w:hAnsiTheme="minorHAnsi"/>
          <w:szCs w:val="22"/>
        </w:rPr>
      </w:pPr>
      <w:r>
        <w:rPr>
          <w:rFonts w:asciiTheme="minorHAnsi" w:hAnsiTheme="minorHAnsi"/>
          <w:szCs w:val="22"/>
        </w:rPr>
        <w:t xml:space="preserve">Our sponsors and donors again provided generous support.  The CFC was grateful for the extent of donations to CMAG, including monetary donations by private individuals such as </w:t>
      </w:r>
      <w:r w:rsidRPr="0029098D">
        <w:rPr>
          <w:rFonts w:asciiTheme="minorHAnsi" w:hAnsiTheme="minorHAnsi"/>
          <w:szCs w:val="22"/>
        </w:rPr>
        <w:t>longstanding donor Meredith Hinchliffe</w:t>
      </w:r>
      <w:r>
        <w:rPr>
          <w:rFonts w:asciiTheme="minorHAnsi" w:hAnsiTheme="minorHAnsi"/>
          <w:szCs w:val="22"/>
        </w:rPr>
        <w:t>.  We were fortunate to enjoy the support of many other sponsors and donors, too numerous to mention here but documented in full in this Annual Report.</w:t>
      </w:r>
    </w:p>
    <w:p w14:paraId="5BF029CA" w14:textId="21D45668" w:rsidR="00D079C3" w:rsidRPr="005A317C" w:rsidRDefault="00D079C3" w:rsidP="00F320C3">
      <w:pPr>
        <w:spacing w:line="223" w:lineRule="auto"/>
        <w:rPr>
          <w:rFonts w:asciiTheme="minorHAnsi" w:hAnsiTheme="minorHAnsi"/>
          <w:szCs w:val="22"/>
        </w:rPr>
      </w:pPr>
      <w:r w:rsidRPr="005A317C">
        <w:rPr>
          <w:rFonts w:asciiTheme="minorHAnsi" w:hAnsiTheme="minorHAnsi"/>
          <w:szCs w:val="22"/>
        </w:rPr>
        <w:t>The efforts and commitment of the CFC’s Board</w:t>
      </w:r>
      <w:r w:rsidRPr="005A317C">
        <w:rPr>
          <w:rFonts w:asciiTheme="minorHAnsi" w:hAnsiTheme="minorHAnsi"/>
          <w:szCs w:val="22"/>
        </w:rPr>
        <w:fldChar w:fldCharType="begin"/>
      </w:r>
      <w:r>
        <w:instrText xml:space="preserve"> XE "</w:instrText>
      </w:r>
      <w:r w:rsidRPr="005A317C">
        <w:rPr>
          <w:rFonts w:asciiTheme="minorHAnsi" w:hAnsiTheme="minorHAnsi"/>
          <w:szCs w:val="22"/>
        </w:rPr>
        <w:instrText>CFC’s Board</w:instrText>
      </w:r>
      <w:r>
        <w:instrText xml:space="preserve">" </w:instrText>
      </w:r>
      <w:r w:rsidRPr="005A317C">
        <w:rPr>
          <w:rFonts w:asciiTheme="minorHAnsi" w:hAnsiTheme="minorHAnsi"/>
          <w:szCs w:val="22"/>
        </w:rPr>
        <w:fldChar w:fldCharType="end"/>
      </w:r>
      <w:r w:rsidRPr="005A317C">
        <w:rPr>
          <w:rFonts w:asciiTheme="minorHAnsi" w:hAnsiTheme="minorHAnsi"/>
          <w:szCs w:val="22"/>
        </w:rPr>
        <w:t xml:space="preserve">, staff, volunteers, sponsors and supporters continue to be vital </w:t>
      </w:r>
      <w:r>
        <w:rPr>
          <w:rFonts w:asciiTheme="minorHAnsi" w:hAnsiTheme="minorHAnsi"/>
          <w:szCs w:val="22"/>
        </w:rPr>
        <w:t>as we seek to take a major role in the ACT’s creative recovery from COVID-19, as well as continuing o</w:t>
      </w:r>
      <w:r w:rsidRPr="005A317C">
        <w:rPr>
          <w:rFonts w:asciiTheme="minorHAnsi" w:hAnsiTheme="minorHAnsi"/>
          <w:szCs w:val="22"/>
        </w:rPr>
        <w:t xml:space="preserve">ur role of providing cultural leadership, enriching the cultural life of Canberra, and delivering the highest standards of service to the community.  </w:t>
      </w:r>
    </w:p>
    <w:p w14:paraId="2780244B" w14:textId="77777777" w:rsidR="00D079C3" w:rsidRPr="0077505E" w:rsidRDefault="00D079C3" w:rsidP="00F320C3">
      <w:pPr>
        <w:spacing w:line="223" w:lineRule="auto"/>
        <w:rPr>
          <w:szCs w:val="22"/>
        </w:rPr>
      </w:pPr>
      <w:r w:rsidRPr="005A317C">
        <w:rPr>
          <w:szCs w:val="22"/>
        </w:rPr>
        <w:t xml:space="preserve">We commend this Annual Report to you and look forward to </w:t>
      </w:r>
      <w:r>
        <w:rPr>
          <w:szCs w:val="22"/>
        </w:rPr>
        <w:t xml:space="preserve">working with you in </w:t>
      </w:r>
      <w:r w:rsidRPr="005A317C">
        <w:rPr>
          <w:szCs w:val="22"/>
        </w:rPr>
        <w:t>the year ahead.</w:t>
      </w:r>
    </w:p>
    <w:p w14:paraId="79FD1906" w14:textId="77777777" w:rsidR="00D079C3" w:rsidRPr="009E484A" w:rsidRDefault="00D079C3" w:rsidP="00F320C3">
      <w:pPr>
        <w:spacing w:after="0" w:line="235" w:lineRule="auto"/>
        <w:rPr>
          <w:rFonts w:asciiTheme="minorHAnsi" w:hAnsiTheme="minorHAnsi" w:cstheme="minorHAnsi"/>
          <w:szCs w:val="22"/>
        </w:rPr>
      </w:pPr>
      <w:r>
        <w:rPr>
          <w:rFonts w:asciiTheme="minorHAnsi" w:hAnsiTheme="minorHAnsi" w:cstheme="minorHAnsi"/>
          <w:szCs w:val="22"/>
        </w:rPr>
        <w:t>Yours sincerely</w:t>
      </w:r>
    </w:p>
    <w:tbl>
      <w:tblPr>
        <w:tblpPr w:leftFromText="180" w:rightFromText="180" w:vertAnchor="text" w:tblpXSpec="right" w:tblpY="1"/>
        <w:tblOverlap w:val="never"/>
        <w:tblW w:w="0" w:type="auto"/>
        <w:tblLook w:val="04A0" w:firstRow="1" w:lastRow="0" w:firstColumn="1" w:lastColumn="0" w:noHBand="0" w:noVBand="1"/>
      </w:tblPr>
      <w:tblGrid>
        <w:gridCol w:w="4525"/>
        <w:gridCol w:w="4546"/>
      </w:tblGrid>
      <w:tr w:rsidR="00D079C3" w14:paraId="7215A21B" w14:textId="77777777" w:rsidTr="00D079C3">
        <w:tc>
          <w:tcPr>
            <w:tcW w:w="4621" w:type="dxa"/>
          </w:tcPr>
          <w:p w14:paraId="7DB5FBD4" w14:textId="032C1B74" w:rsidR="00D079C3" w:rsidRPr="00104240" w:rsidRDefault="00D079C3" w:rsidP="00D079C3">
            <w:pPr>
              <w:spacing w:before="0" w:after="0" w:line="216" w:lineRule="auto"/>
            </w:pPr>
            <w:r w:rsidRPr="00DA3D5E">
              <w:rPr>
                <w:rFonts w:ascii="Arial" w:hAnsi="Arial" w:cs="Arial"/>
                <w:noProof/>
              </w:rPr>
              <w:drawing>
                <wp:inline distT="0" distB="0" distL="0" distR="0" wp14:anchorId="42F8DF7E" wp14:editId="59B5D22F">
                  <wp:extent cx="2333625" cy="49941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39736" cy="500722"/>
                          </a:xfrm>
                          <a:prstGeom prst="rect">
                            <a:avLst/>
                          </a:prstGeom>
                          <a:noFill/>
                          <a:ln>
                            <a:noFill/>
                          </a:ln>
                        </pic:spPr>
                      </pic:pic>
                    </a:graphicData>
                  </a:graphic>
                </wp:inline>
              </w:drawing>
            </w:r>
            <w:r>
              <w:br/>
              <w:t>The Hon Richard Refshauge SC</w:t>
            </w:r>
            <w:r>
              <w:br/>
              <w:t>Chair</w:t>
            </w:r>
            <w:r w:rsidR="00F320C3">
              <w:br/>
            </w:r>
            <w:r w:rsidRPr="00F8141C">
              <w:t>Cultural Facilities Corporation</w:t>
            </w:r>
            <w:r>
              <w:rPr>
                <w:noProof/>
                <w:szCs w:val="24"/>
              </w:rPr>
              <w:br/>
              <w:t>1</w:t>
            </w:r>
            <w:r w:rsidR="00152F5C">
              <w:rPr>
                <w:noProof/>
                <w:szCs w:val="24"/>
              </w:rPr>
              <w:t>1</w:t>
            </w:r>
            <w:r>
              <w:rPr>
                <w:noProof/>
                <w:szCs w:val="24"/>
              </w:rPr>
              <w:t xml:space="preserve"> December </w:t>
            </w:r>
            <w:r>
              <w:t>2020</w:t>
            </w:r>
          </w:p>
        </w:tc>
        <w:tc>
          <w:tcPr>
            <w:tcW w:w="4621" w:type="dxa"/>
          </w:tcPr>
          <w:p w14:paraId="498AEF92" w14:textId="1E7B562E" w:rsidR="00D079C3" w:rsidRPr="00F70D2D" w:rsidRDefault="00D079C3" w:rsidP="00670F5B">
            <w:pPr>
              <w:spacing w:before="0" w:after="0" w:line="216" w:lineRule="auto"/>
            </w:pPr>
            <w:r>
              <w:rPr>
                <w:noProof/>
                <w:lang w:eastAsia="en-AU"/>
              </w:rPr>
              <w:drawing>
                <wp:anchor distT="0" distB="0" distL="114300" distR="114300" simplePos="0" relativeHeight="251701248" behindDoc="0" locked="0" layoutInCell="1" allowOverlap="1" wp14:anchorId="5E605FBD" wp14:editId="60CBBA9E">
                  <wp:simplePos x="0" y="0"/>
                  <wp:positionH relativeFrom="column">
                    <wp:posOffset>-3810</wp:posOffset>
                  </wp:positionH>
                  <wp:positionV relativeFrom="paragraph">
                    <wp:posOffset>71120</wp:posOffset>
                  </wp:positionV>
                  <wp:extent cx="2428875" cy="408940"/>
                  <wp:effectExtent l="0" t="0" r="9525" b="0"/>
                  <wp:wrapSquare wrapText="bothSides"/>
                  <wp:docPr id="40" name="Picture 40" descr="he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SIGNATU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28875" cy="408940"/>
                          </a:xfrm>
                          <a:prstGeom prst="rect">
                            <a:avLst/>
                          </a:prstGeom>
                          <a:noFill/>
                          <a:ln>
                            <a:noFill/>
                          </a:ln>
                        </pic:spPr>
                      </pic:pic>
                    </a:graphicData>
                  </a:graphic>
                </wp:anchor>
              </w:drawing>
            </w:r>
            <w:r>
              <w:t>Harriet Elvin</w:t>
            </w:r>
            <w:r>
              <w:br/>
            </w:r>
            <w:r w:rsidRPr="00F8141C">
              <w:t>Chief Executive Officer</w:t>
            </w:r>
            <w:r>
              <w:br/>
            </w:r>
            <w:r w:rsidRPr="00F8141C">
              <w:t>Cultural Facilities Corporation</w:t>
            </w:r>
            <w:r>
              <w:br/>
              <w:t>1</w:t>
            </w:r>
            <w:r w:rsidR="00152F5C">
              <w:t>1</w:t>
            </w:r>
            <w:r>
              <w:t xml:space="preserve"> December 2020</w:t>
            </w:r>
          </w:p>
        </w:tc>
      </w:tr>
    </w:tbl>
    <w:p w14:paraId="0B269DAA" w14:textId="73CFB005" w:rsidR="004D4911" w:rsidRDefault="004D4911" w:rsidP="004D4911">
      <w:pPr>
        <w:pStyle w:val="AARHeading2heading2"/>
        <w:spacing w:before="0" w:after="0"/>
        <w:jc w:val="center"/>
      </w:pPr>
      <w:bookmarkStart w:id="3" w:name="_Toc56585073"/>
      <w:r>
        <w:lastRenderedPageBreak/>
        <w:t>YEAR AT A GLANCE</w:t>
      </w:r>
      <w:bookmarkEnd w:id="3"/>
      <w:r w:rsidR="00754C0D">
        <w:fldChar w:fldCharType="begin"/>
      </w:r>
      <w:r w:rsidR="00754C0D">
        <w:instrText xml:space="preserve"> XE "</w:instrText>
      </w:r>
      <w:r w:rsidR="00754C0D" w:rsidRPr="008C18EF">
        <w:instrText>YEAR AT A GLANCE</w:instrText>
      </w:r>
      <w:r w:rsidR="00754C0D">
        <w:instrText xml:space="preserve">" </w:instrText>
      </w:r>
      <w:r w:rsidR="00754C0D">
        <w:fldChar w:fldCharType="end"/>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1134"/>
        <w:gridCol w:w="283"/>
        <w:gridCol w:w="992"/>
        <w:gridCol w:w="426"/>
        <w:gridCol w:w="4099"/>
        <w:gridCol w:w="10"/>
      </w:tblGrid>
      <w:tr w:rsidR="00D079C3" w:rsidRPr="00EB6B0B" w14:paraId="6DC9A3B3" w14:textId="77777777" w:rsidTr="00E22420">
        <w:trPr>
          <w:gridAfter w:val="1"/>
          <w:wAfter w:w="10" w:type="dxa"/>
        </w:trPr>
        <w:tc>
          <w:tcPr>
            <w:tcW w:w="3261" w:type="dxa"/>
            <w:gridSpan w:val="2"/>
          </w:tcPr>
          <w:p w14:paraId="2A561357" w14:textId="4C08EDD3" w:rsidR="00D079C3" w:rsidRPr="009C23AC" w:rsidRDefault="002F03ED" w:rsidP="00006F18">
            <w:pPr>
              <w:spacing w:before="0"/>
              <w:rPr>
                <w:b/>
                <w:bCs/>
              </w:rPr>
            </w:pPr>
            <w:r w:rsidRPr="00D079C3">
              <w:br w:type="page"/>
            </w:r>
            <w:r w:rsidR="00D079C3">
              <w:rPr>
                <w:b/>
                <w:bCs/>
              </w:rPr>
              <w:t>JULY 2019</w:t>
            </w:r>
            <w:r w:rsidR="00D079C3">
              <w:rPr>
                <w:b/>
                <w:bCs/>
              </w:rPr>
              <w:br/>
            </w:r>
            <w:r w:rsidR="00D079C3">
              <w:rPr>
                <w:noProof/>
              </w:rPr>
              <w:drawing>
                <wp:inline distT="0" distB="0" distL="0" distR="0" wp14:anchorId="2A534354" wp14:editId="574AC04F">
                  <wp:extent cx="1926000" cy="1285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26000" cy="1285200"/>
                          </a:xfrm>
                          <a:prstGeom prst="rect">
                            <a:avLst/>
                          </a:prstGeom>
                          <a:noFill/>
                          <a:ln>
                            <a:noFill/>
                          </a:ln>
                        </pic:spPr>
                      </pic:pic>
                    </a:graphicData>
                  </a:graphic>
                </wp:inline>
              </w:drawing>
            </w:r>
            <w:r w:rsidR="00D079C3">
              <w:rPr>
                <w:sz w:val="18"/>
                <w:szCs w:val="18"/>
              </w:rPr>
              <w:br/>
            </w:r>
            <w:r w:rsidR="00D079C3" w:rsidRPr="00E564ED">
              <w:rPr>
                <w:sz w:val="16"/>
                <w:szCs w:val="16"/>
              </w:rPr>
              <w:t xml:space="preserve">Display from CMAG exhibition </w:t>
            </w:r>
            <w:r w:rsidR="00D079C3" w:rsidRPr="00E564ED">
              <w:rPr>
                <w:i/>
                <w:sz w:val="16"/>
                <w:szCs w:val="16"/>
              </w:rPr>
              <w:t>Activism : forces for change in Canberra</w:t>
            </w:r>
            <w:r w:rsidR="00D079C3">
              <w:rPr>
                <w:i/>
                <w:sz w:val="16"/>
                <w:szCs w:val="16"/>
              </w:rPr>
              <w:br/>
            </w:r>
            <w:r w:rsidR="00D079C3">
              <w:rPr>
                <w:noProof/>
              </w:rPr>
              <w:br/>
            </w:r>
            <w:r w:rsidR="00D079C3">
              <w:rPr>
                <w:noProof/>
              </w:rPr>
              <w:drawing>
                <wp:inline distT="0" distB="0" distL="0" distR="0" wp14:anchorId="69C08BE3" wp14:editId="1AC3609A">
                  <wp:extent cx="1927860" cy="128438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93349" cy="1328016"/>
                          </a:xfrm>
                          <a:prstGeom prst="rect">
                            <a:avLst/>
                          </a:prstGeom>
                          <a:noFill/>
                          <a:ln>
                            <a:noFill/>
                          </a:ln>
                        </pic:spPr>
                      </pic:pic>
                    </a:graphicData>
                  </a:graphic>
                </wp:inline>
              </w:drawing>
            </w:r>
            <w:r w:rsidR="00D079C3">
              <w:br/>
            </w:r>
            <w:proofErr w:type="spellStart"/>
            <w:r w:rsidR="00D079C3" w:rsidRPr="00E564ED">
              <w:rPr>
                <w:i/>
                <w:iCs/>
                <w:sz w:val="16"/>
                <w:szCs w:val="16"/>
              </w:rPr>
              <w:t>Bangarra</w:t>
            </w:r>
            <w:proofErr w:type="spellEnd"/>
            <w:r w:rsidR="00D079C3" w:rsidRPr="00E564ED">
              <w:rPr>
                <w:i/>
                <w:iCs/>
                <w:sz w:val="16"/>
                <w:szCs w:val="16"/>
              </w:rPr>
              <w:t xml:space="preserve"> – 30 years of 65 Thousand,</w:t>
            </w:r>
            <w:r w:rsidR="0093027B">
              <w:rPr>
                <w:sz w:val="16"/>
                <w:szCs w:val="16"/>
              </w:rPr>
              <w:br/>
            </w:r>
            <w:r w:rsidR="00D079C3" w:rsidRPr="00E564ED">
              <w:rPr>
                <w:sz w:val="16"/>
                <w:szCs w:val="16"/>
              </w:rPr>
              <w:t xml:space="preserve">credit Daniel </w:t>
            </w:r>
            <w:proofErr w:type="spellStart"/>
            <w:r w:rsidR="00D079C3" w:rsidRPr="00E564ED">
              <w:rPr>
                <w:sz w:val="16"/>
                <w:szCs w:val="16"/>
              </w:rPr>
              <w:t>Boud</w:t>
            </w:r>
            <w:proofErr w:type="spellEnd"/>
          </w:p>
        </w:tc>
        <w:tc>
          <w:tcPr>
            <w:tcW w:w="5800" w:type="dxa"/>
            <w:gridSpan w:val="4"/>
          </w:tcPr>
          <w:p w14:paraId="4CD23A49" w14:textId="28EF272E" w:rsidR="00D079C3" w:rsidRDefault="00D079C3" w:rsidP="00D079C3">
            <w:pPr>
              <w:spacing w:before="0" w:after="0"/>
              <w:rPr>
                <w:iCs/>
                <w:sz w:val="18"/>
                <w:szCs w:val="18"/>
              </w:rPr>
            </w:pPr>
          </w:p>
          <w:p w14:paraId="3CBD23AC" w14:textId="2193C970" w:rsidR="00D079C3" w:rsidRPr="00D079C3" w:rsidRDefault="00D079C3" w:rsidP="00B978B4">
            <w:pPr>
              <w:pStyle w:val="ListParagraph"/>
              <w:numPr>
                <w:ilvl w:val="0"/>
                <w:numId w:val="67"/>
              </w:numPr>
              <w:spacing w:before="0" w:after="0"/>
              <w:rPr>
                <w:i/>
                <w:sz w:val="18"/>
                <w:szCs w:val="18"/>
              </w:rPr>
            </w:pPr>
            <w:r w:rsidRPr="00D079C3">
              <w:rPr>
                <w:iCs/>
                <w:sz w:val="18"/>
                <w:szCs w:val="18"/>
              </w:rPr>
              <w:t>CMAG exhibition</w:t>
            </w:r>
            <w:r w:rsidRPr="00D079C3">
              <w:rPr>
                <w:i/>
                <w:sz w:val="18"/>
                <w:szCs w:val="18"/>
              </w:rPr>
              <w:t xml:space="preserve"> Activism : forces for change in Canberra </w:t>
            </w:r>
            <w:r w:rsidRPr="00D079C3">
              <w:rPr>
                <w:iCs/>
                <w:sz w:val="18"/>
                <w:szCs w:val="18"/>
              </w:rPr>
              <w:t>opened</w:t>
            </w:r>
            <w:r w:rsidR="00006F18">
              <w:rPr>
                <w:iCs/>
                <w:sz w:val="18"/>
                <w:szCs w:val="18"/>
              </w:rPr>
              <w:t>.</w:t>
            </w:r>
            <w:r w:rsidRPr="00D079C3">
              <w:rPr>
                <w:iCs/>
                <w:sz w:val="18"/>
                <w:szCs w:val="18"/>
              </w:rPr>
              <w:t xml:space="preserve"> </w:t>
            </w:r>
            <w:r w:rsidRPr="00D079C3">
              <w:rPr>
                <w:i/>
                <w:iCs/>
                <w:sz w:val="16"/>
                <w:szCs w:val="16"/>
              </w:rPr>
              <w:t>(</w:t>
            </w:r>
            <w:r w:rsidR="000A48BB">
              <w:rPr>
                <w:i/>
                <w:iCs/>
                <w:sz w:val="16"/>
                <w:szCs w:val="16"/>
              </w:rPr>
              <w:t>O</w:t>
            </w:r>
            <w:r w:rsidRPr="00D079C3">
              <w:rPr>
                <w:i/>
                <w:iCs/>
                <w:sz w:val="16"/>
                <w:szCs w:val="16"/>
              </w:rPr>
              <w:t>pposite picture)</w:t>
            </w:r>
          </w:p>
          <w:p w14:paraId="3F0E49E9" w14:textId="77777777" w:rsidR="00D079C3" w:rsidRPr="007A3777" w:rsidRDefault="00D079C3" w:rsidP="00EA3136">
            <w:pPr>
              <w:pStyle w:val="ListParagraph"/>
              <w:numPr>
                <w:ilvl w:val="0"/>
                <w:numId w:val="68"/>
              </w:numPr>
              <w:spacing w:before="0" w:after="0"/>
              <w:ind w:left="357" w:hanging="357"/>
              <w:contextualSpacing w:val="0"/>
              <w:rPr>
                <w:sz w:val="18"/>
                <w:szCs w:val="18"/>
              </w:rPr>
            </w:pPr>
            <w:r w:rsidRPr="007A3777">
              <w:rPr>
                <w:sz w:val="18"/>
                <w:szCs w:val="18"/>
              </w:rPr>
              <w:t>CMAG hosted</w:t>
            </w:r>
            <w:r>
              <w:rPr>
                <w:sz w:val="18"/>
                <w:szCs w:val="18"/>
              </w:rPr>
              <w:t xml:space="preserve"> a</w:t>
            </w:r>
            <w:r w:rsidRPr="007A3777">
              <w:rPr>
                <w:sz w:val="18"/>
                <w:szCs w:val="18"/>
              </w:rPr>
              <w:t xml:space="preserve"> </w:t>
            </w:r>
            <w:r>
              <w:rPr>
                <w:sz w:val="18"/>
                <w:szCs w:val="18"/>
              </w:rPr>
              <w:t>p</w:t>
            </w:r>
            <w:r w:rsidRPr="007A3777">
              <w:rPr>
                <w:sz w:val="18"/>
                <w:szCs w:val="18"/>
              </w:rPr>
              <w:t xml:space="preserve">anel </w:t>
            </w:r>
            <w:r w:rsidRPr="007A3777">
              <w:rPr>
                <w:i/>
                <w:sz w:val="18"/>
                <w:szCs w:val="18"/>
              </w:rPr>
              <w:t>50</w:t>
            </w:r>
            <w:r w:rsidRPr="007A3777">
              <w:rPr>
                <w:i/>
                <w:sz w:val="18"/>
                <w:szCs w:val="18"/>
                <w:vertAlign w:val="superscript"/>
              </w:rPr>
              <w:t>th</w:t>
            </w:r>
            <w:r w:rsidRPr="007A3777">
              <w:rPr>
                <w:i/>
                <w:sz w:val="18"/>
                <w:szCs w:val="18"/>
              </w:rPr>
              <w:t xml:space="preserve"> Anniversary of </w:t>
            </w:r>
            <w:r w:rsidRPr="00A24088">
              <w:rPr>
                <w:i/>
                <w:sz w:val="18"/>
                <w:szCs w:val="18"/>
              </w:rPr>
              <w:t>LGBTIQ Activism and Reform in Canberra</w:t>
            </w:r>
            <w:r w:rsidRPr="007A3777">
              <w:rPr>
                <w:i/>
                <w:sz w:val="18"/>
                <w:szCs w:val="18"/>
              </w:rPr>
              <w:t xml:space="preserve"> </w:t>
            </w:r>
            <w:r w:rsidRPr="007A3777">
              <w:rPr>
                <w:iCs/>
                <w:sz w:val="18"/>
                <w:szCs w:val="18"/>
              </w:rPr>
              <w:t>with</w:t>
            </w:r>
            <w:r w:rsidRPr="007A3777">
              <w:rPr>
                <w:i/>
                <w:sz w:val="18"/>
                <w:szCs w:val="18"/>
              </w:rPr>
              <w:t xml:space="preserve"> </w:t>
            </w:r>
            <w:r w:rsidRPr="007A3777">
              <w:rPr>
                <w:sz w:val="18"/>
                <w:szCs w:val="18"/>
              </w:rPr>
              <w:t>Chief Minister, Andrew Barr MLA, providing the welcome.</w:t>
            </w:r>
          </w:p>
          <w:p w14:paraId="223653FA" w14:textId="47C0F5D9" w:rsidR="00D079C3" w:rsidRPr="00397025" w:rsidRDefault="00D079C3" w:rsidP="00B978B4">
            <w:pPr>
              <w:pStyle w:val="ListParagraph"/>
              <w:numPr>
                <w:ilvl w:val="0"/>
                <w:numId w:val="68"/>
              </w:numPr>
              <w:spacing w:before="0" w:after="0"/>
              <w:contextualSpacing w:val="0"/>
              <w:rPr>
                <w:sz w:val="18"/>
                <w:szCs w:val="18"/>
              </w:rPr>
            </w:pPr>
            <w:proofErr w:type="spellStart"/>
            <w:r w:rsidRPr="00397025">
              <w:rPr>
                <w:i/>
                <w:sz w:val="18"/>
                <w:szCs w:val="18"/>
              </w:rPr>
              <w:t>Bangarra</w:t>
            </w:r>
            <w:proofErr w:type="spellEnd"/>
            <w:r w:rsidRPr="00397025">
              <w:rPr>
                <w:i/>
                <w:sz w:val="18"/>
                <w:szCs w:val="18"/>
              </w:rPr>
              <w:t xml:space="preserve"> : 30</w:t>
            </w:r>
            <w:r w:rsidRPr="00397025">
              <w:rPr>
                <w:i/>
                <w:sz w:val="18"/>
                <w:szCs w:val="18"/>
                <w:vertAlign w:val="superscript"/>
              </w:rPr>
              <w:t>th</w:t>
            </w:r>
            <w:r w:rsidRPr="00397025">
              <w:rPr>
                <w:i/>
                <w:sz w:val="18"/>
                <w:szCs w:val="18"/>
              </w:rPr>
              <w:t xml:space="preserve"> Anniversary Season</w:t>
            </w:r>
            <w:r w:rsidRPr="00397025">
              <w:rPr>
                <w:sz w:val="18"/>
                <w:szCs w:val="18"/>
              </w:rPr>
              <w:t xml:space="preserve"> performed in the Canberra Theatre</w:t>
            </w:r>
            <w:r w:rsidR="00006F18">
              <w:rPr>
                <w:sz w:val="18"/>
                <w:szCs w:val="18"/>
              </w:rPr>
              <w:t>.</w:t>
            </w:r>
            <w:r w:rsidRPr="00397025">
              <w:rPr>
                <w:sz w:val="18"/>
                <w:szCs w:val="18"/>
              </w:rPr>
              <w:t xml:space="preserve"> </w:t>
            </w:r>
            <w:r w:rsidRPr="00D079C3">
              <w:rPr>
                <w:i/>
                <w:iCs/>
                <w:sz w:val="16"/>
                <w:szCs w:val="16"/>
              </w:rPr>
              <w:t>(</w:t>
            </w:r>
            <w:r w:rsidR="000A48BB">
              <w:rPr>
                <w:i/>
                <w:iCs/>
                <w:sz w:val="16"/>
                <w:szCs w:val="16"/>
              </w:rPr>
              <w:t>O</w:t>
            </w:r>
            <w:r w:rsidRPr="00D079C3">
              <w:rPr>
                <w:i/>
                <w:iCs/>
                <w:sz w:val="16"/>
                <w:szCs w:val="16"/>
              </w:rPr>
              <w:t>pposite picture)</w:t>
            </w:r>
          </w:p>
          <w:p w14:paraId="1940599E" w14:textId="3CFE7BBF" w:rsidR="00D079C3" w:rsidRDefault="00D079C3" w:rsidP="00B978B4">
            <w:pPr>
              <w:pStyle w:val="ListParagraph"/>
              <w:numPr>
                <w:ilvl w:val="0"/>
                <w:numId w:val="69"/>
              </w:numPr>
              <w:spacing w:before="0" w:after="0"/>
              <w:contextualSpacing w:val="0"/>
              <w:rPr>
                <w:sz w:val="18"/>
                <w:szCs w:val="18"/>
              </w:rPr>
            </w:pPr>
            <w:r w:rsidRPr="007A3777">
              <w:rPr>
                <w:iCs/>
                <w:sz w:val="18"/>
                <w:szCs w:val="18"/>
              </w:rPr>
              <w:t>CMAG hosted</w:t>
            </w:r>
            <w:r>
              <w:rPr>
                <w:iCs/>
                <w:sz w:val="18"/>
                <w:szCs w:val="18"/>
              </w:rPr>
              <w:t xml:space="preserve"> a</w:t>
            </w:r>
            <w:r>
              <w:rPr>
                <w:i/>
                <w:sz w:val="18"/>
                <w:szCs w:val="18"/>
              </w:rPr>
              <w:t xml:space="preserve"> </w:t>
            </w:r>
            <w:r w:rsidRPr="00397025">
              <w:rPr>
                <w:i/>
                <w:sz w:val="18"/>
                <w:szCs w:val="18"/>
              </w:rPr>
              <w:t>NAIDOC Week</w:t>
            </w:r>
            <w:r w:rsidRPr="00D10C60">
              <w:rPr>
                <w:i/>
                <w:sz w:val="18"/>
                <w:szCs w:val="18"/>
              </w:rPr>
              <w:t xml:space="preserve"> </w:t>
            </w:r>
            <w:r w:rsidRPr="00323919">
              <w:rPr>
                <w:iCs/>
                <w:sz w:val="18"/>
                <w:szCs w:val="18"/>
              </w:rPr>
              <w:t xml:space="preserve">event </w:t>
            </w:r>
            <w:r w:rsidRPr="00D10C60">
              <w:rPr>
                <w:sz w:val="18"/>
                <w:szCs w:val="18"/>
              </w:rPr>
              <w:t>at CMAG</w:t>
            </w:r>
            <w:r>
              <w:rPr>
                <w:sz w:val="18"/>
                <w:szCs w:val="18"/>
              </w:rPr>
              <w:t xml:space="preserve"> </w:t>
            </w:r>
            <w:r w:rsidRPr="002440B5">
              <w:rPr>
                <w:sz w:val="18"/>
                <w:szCs w:val="18"/>
              </w:rPr>
              <w:t>–</w:t>
            </w:r>
            <w:r w:rsidRPr="00D10C60">
              <w:rPr>
                <w:sz w:val="18"/>
                <w:szCs w:val="18"/>
              </w:rPr>
              <w:t xml:space="preserve"> </w:t>
            </w:r>
            <w:proofErr w:type="spellStart"/>
            <w:r w:rsidRPr="00D10C60">
              <w:rPr>
                <w:sz w:val="18"/>
                <w:szCs w:val="18"/>
              </w:rPr>
              <w:t>Ngambri-Ngunawal</w:t>
            </w:r>
            <w:proofErr w:type="spellEnd"/>
            <w:r w:rsidRPr="00D10C60">
              <w:rPr>
                <w:sz w:val="18"/>
                <w:szCs w:val="18"/>
              </w:rPr>
              <w:t xml:space="preserve"> custodian Paul House and glass artist Tom </w:t>
            </w:r>
            <w:proofErr w:type="spellStart"/>
            <w:r w:rsidRPr="00D10C60">
              <w:rPr>
                <w:sz w:val="18"/>
                <w:szCs w:val="18"/>
              </w:rPr>
              <w:t>Rowney</w:t>
            </w:r>
            <w:proofErr w:type="spellEnd"/>
            <w:r w:rsidRPr="00D10C60">
              <w:rPr>
                <w:sz w:val="18"/>
                <w:szCs w:val="18"/>
              </w:rPr>
              <w:t xml:space="preserve"> discuss</w:t>
            </w:r>
            <w:r>
              <w:rPr>
                <w:sz w:val="18"/>
                <w:szCs w:val="18"/>
              </w:rPr>
              <w:t>ed</w:t>
            </w:r>
            <w:r w:rsidRPr="00D10C60">
              <w:rPr>
                <w:sz w:val="18"/>
                <w:szCs w:val="18"/>
              </w:rPr>
              <w:t xml:space="preserve"> creat</w:t>
            </w:r>
            <w:r>
              <w:rPr>
                <w:sz w:val="18"/>
                <w:szCs w:val="18"/>
              </w:rPr>
              <w:t>ing</w:t>
            </w:r>
            <w:r w:rsidRPr="00D10C60">
              <w:rPr>
                <w:sz w:val="18"/>
                <w:szCs w:val="18"/>
              </w:rPr>
              <w:t xml:space="preserve"> the glass </w:t>
            </w:r>
            <w:r w:rsidR="009F7CCC">
              <w:rPr>
                <w:sz w:val="18"/>
                <w:szCs w:val="18"/>
              </w:rPr>
              <w:t>yidaki</w:t>
            </w:r>
            <w:r w:rsidRPr="00D10C60">
              <w:rPr>
                <w:sz w:val="18"/>
                <w:szCs w:val="18"/>
              </w:rPr>
              <w:t xml:space="preserve"> </w:t>
            </w:r>
            <w:r w:rsidR="0077694A">
              <w:rPr>
                <w:sz w:val="18"/>
                <w:szCs w:val="18"/>
              </w:rPr>
              <w:t xml:space="preserve">that was </w:t>
            </w:r>
            <w:r w:rsidRPr="00D10C60">
              <w:rPr>
                <w:sz w:val="18"/>
                <w:szCs w:val="18"/>
              </w:rPr>
              <w:t>on display in the Ramp Showcase</w:t>
            </w:r>
            <w:r>
              <w:rPr>
                <w:sz w:val="18"/>
                <w:szCs w:val="18"/>
              </w:rPr>
              <w:t>.</w:t>
            </w:r>
          </w:p>
          <w:p w14:paraId="54BAB3ED" w14:textId="15778DBA" w:rsidR="00D079C3" w:rsidRDefault="00D079C3" w:rsidP="00B978B4">
            <w:pPr>
              <w:pStyle w:val="ListParagraph"/>
              <w:numPr>
                <w:ilvl w:val="0"/>
                <w:numId w:val="70"/>
              </w:numPr>
              <w:spacing w:before="0" w:after="0"/>
              <w:contextualSpacing w:val="0"/>
              <w:rPr>
                <w:sz w:val="18"/>
                <w:szCs w:val="18"/>
              </w:rPr>
            </w:pPr>
            <w:r w:rsidRPr="00D10C60">
              <w:rPr>
                <w:sz w:val="18"/>
                <w:szCs w:val="18"/>
              </w:rPr>
              <w:t xml:space="preserve">Lanyon </w:t>
            </w:r>
            <w:r w:rsidR="00EA3136">
              <w:rPr>
                <w:sz w:val="18"/>
                <w:szCs w:val="18"/>
              </w:rPr>
              <w:t>presented</w:t>
            </w:r>
            <w:r w:rsidRPr="00D10C60">
              <w:rPr>
                <w:sz w:val="18"/>
                <w:szCs w:val="18"/>
              </w:rPr>
              <w:t xml:space="preserve"> </w:t>
            </w:r>
            <w:r w:rsidRPr="00D10C60">
              <w:rPr>
                <w:i/>
                <w:sz w:val="18"/>
                <w:szCs w:val="18"/>
              </w:rPr>
              <w:t>Fireside Storytelling</w:t>
            </w:r>
            <w:r>
              <w:rPr>
                <w:i/>
                <w:sz w:val="18"/>
                <w:szCs w:val="18"/>
              </w:rPr>
              <w:t xml:space="preserve"> </w:t>
            </w:r>
            <w:r w:rsidRPr="00D10C60">
              <w:rPr>
                <w:i/>
                <w:sz w:val="18"/>
                <w:szCs w:val="18"/>
              </w:rPr>
              <w:t>: Wiradjuri Echoes</w:t>
            </w:r>
            <w:r>
              <w:rPr>
                <w:i/>
                <w:sz w:val="18"/>
                <w:szCs w:val="18"/>
              </w:rPr>
              <w:t xml:space="preserve"> </w:t>
            </w:r>
            <w:r w:rsidRPr="002440B5">
              <w:rPr>
                <w:sz w:val="18"/>
                <w:szCs w:val="18"/>
              </w:rPr>
              <w:t>–</w:t>
            </w:r>
            <w:r>
              <w:rPr>
                <w:sz w:val="18"/>
                <w:szCs w:val="18"/>
              </w:rPr>
              <w:t xml:space="preserve"> </w:t>
            </w:r>
            <w:r w:rsidRPr="00D10C60">
              <w:rPr>
                <w:sz w:val="18"/>
                <w:szCs w:val="18"/>
              </w:rPr>
              <w:t>Wiradjuri man</w:t>
            </w:r>
            <w:r w:rsidR="00670F5B">
              <w:rPr>
                <w:sz w:val="18"/>
                <w:szCs w:val="18"/>
              </w:rPr>
              <w:t>,</w:t>
            </w:r>
            <w:r w:rsidRPr="00D10C60">
              <w:rPr>
                <w:sz w:val="18"/>
                <w:szCs w:val="18"/>
              </w:rPr>
              <w:t xml:space="preserve"> Duncan Smith OAM, share</w:t>
            </w:r>
            <w:r>
              <w:rPr>
                <w:sz w:val="18"/>
                <w:szCs w:val="18"/>
              </w:rPr>
              <w:t>d</w:t>
            </w:r>
            <w:r w:rsidRPr="00D10C60">
              <w:rPr>
                <w:sz w:val="18"/>
                <w:szCs w:val="18"/>
              </w:rPr>
              <w:t xml:space="preserve"> his Dreamtime stories and their symbols</w:t>
            </w:r>
            <w:r>
              <w:rPr>
                <w:sz w:val="18"/>
                <w:szCs w:val="18"/>
              </w:rPr>
              <w:t>.</w:t>
            </w:r>
          </w:p>
          <w:p w14:paraId="19956769" w14:textId="5C944BC8" w:rsidR="00D079C3" w:rsidRPr="00143D4B" w:rsidRDefault="00D079C3" w:rsidP="00B978B4">
            <w:pPr>
              <w:pStyle w:val="ListParagraph"/>
              <w:numPr>
                <w:ilvl w:val="0"/>
                <w:numId w:val="71"/>
              </w:numPr>
              <w:spacing w:before="0" w:after="0"/>
              <w:contextualSpacing w:val="0"/>
              <w:rPr>
                <w:sz w:val="18"/>
                <w:szCs w:val="18"/>
              </w:rPr>
            </w:pPr>
            <w:r>
              <w:rPr>
                <w:noProof/>
              </w:rPr>
              <w:drawing>
                <wp:anchor distT="0" distB="0" distL="114300" distR="114300" simplePos="0" relativeHeight="251695104" behindDoc="0" locked="0" layoutInCell="1" allowOverlap="1" wp14:anchorId="545DC551" wp14:editId="19BB3B18">
                  <wp:simplePos x="0" y="0"/>
                  <wp:positionH relativeFrom="column">
                    <wp:posOffset>1877695</wp:posOffset>
                  </wp:positionH>
                  <wp:positionV relativeFrom="paragraph">
                    <wp:posOffset>75565</wp:posOffset>
                  </wp:positionV>
                  <wp:extent cx="1645920" cy="1365250"/>
                  <wp:effectExtent l="0" t="0" r="0" b="635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10588" b="14147"/>
                          <a:stretch/>
                        </pic:blipFill>
                        <pic:spPr bwMode="auto">
                          <a:xfrm>
                            <a:off x="0" y="0"/>
                            <a:ext cx="1645920" cy="1365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18"/>
                <w:szCs w:val="18"/>
              </w:rPr>
              <w:t xml:space="preserve">Calthorpes’ House hosted school holiday workshop </w:t>
            </w:r>
            <w:r w:rsidRPr="00323919">
              <w:rPr>
                <w:i/>
                <w:iCs/>
                <w:sz w:val="18"/>
                <w:szCs w:val="18"/>
              </w:rPr>
              <w:t>What’ll you whittle?</w:t>
            </w:r>
            <w:r>
              <w:rPr>
                <w:i/>
                <w:iCs/>
                <w:sz w:val="18"/>
                <w:szCs w:val="18"/>
              </w:rPr>
              <w:t xml:space="preserve"> </w:t>
            </w:r>
            <w:r w:rsidR="00006F18" w:rsidRPr="00D079C3">
              <w:rPr>
                <w:i/>
                <w:iCs/>
                <w:sz w:val="16"/>
                <w:szCs w:val="16"/>
              </w:rPr>
              <w:t>(</w:t>
            </w:r>
            <w:r w:rsidR="000A48BB">
              <w:rPr>
                <w:i/>
                <w:iCs/>
                <w:sz w:val="16"/>
                <w:szCs w:val="16"/>
              </w:rPr>
              <w:t>O</w:t>
            </w:r>
            <w:r w:rsidR="00006F18" w:rsidRPr="00D079C3">
              <w:rPr>
                <w:i/>
                <w:iCs/>
                <w:sz w:val="16"/>
                <w:szCs w:val="16"/>
              </w:rPr>
              <w:t>pposite picture)</w:t>
            </w:r>
          </w:p>
          <w:p w14:paraId="13ACF898" w14:textId="7E6EFC55" w:rsidR="00D079C3" w:rsidRPr="00EB6B0B" w:rsidRDefault="00D079C3" w:rsidP="00D079C3">
            <w:pPr>
              <w:ind w:left="360"/>
              <w:jc w:val="right"/>
            </w:pPr>
            <w:r>
              <w:rPr>
                <w:sz w:val="16"/>
                <w:szCs w:val="16"/>
              </w:rPr>
              <w:br/>
            </w:r>
            <w:r>
              <w:rPr>
                <w:sz w:val="16"/>
                <w:szCs w:val="16"/>
              </w:rPr>
              <w:br/>
            </w:r>
            <w:r>
              <w:rPr>
                <w:sz w:val="16"/>
                <w:szCs w:val="16"/>
              </w:rPr>
              <w:br/>
            </w:r>
            <w:r>
              <w:rPr>
                <w:sz w:val="16"/>
                <w:szCs w:val="16"/>
              </w:rPr>
              <w:br/>
            </w:r>
            <w:r w:rsidRPr="00E564ED">
              <w:rPr>
                <w:sz w:val="16"/>
                <w:szCs w:val="16"/>
              </w:rPr>
              <w:t>Children learning the art of whittling at Calthorpes’ House,</w:t>
            </w:r>
            <w:r>
              <w:rPr>
                <w:sz w:val="16"/>
                <w:szCs w:val="16"/>
              </w:rPr>
              <w:br/>
            </w:r>
            <w:r w:rsidRPr="00E564ED">
              <w:rPr>
                <w:sz w:val="16"/>
                <w:szCs w:val="16"/>
              </w:rPr>
              <w:t xml:space="preserve"> credit Kate Gardiner</w:t>
            </w:r>
          </w:p>
        </w:tc>
      </w:tr>
      <w:tr w:rsidR="00D079C3" w:rsidRPr="00397025" w14:paraId="48AB93D4" w14:textId="77777777" w:rsidTr="00E22420">
        <w:tc>
          <w:tcPr>
            <w:tcW w:w="3261" w:type="dxa"/>
            <w:gridSpan w:val="2"/>
            <w:tcBorders>
              <w:top w:val="single" w:sz="4" w:space="0" w:color="auto"/>
              <w:bottom w:val="single" w:sz="4" w:space="0" w:color="auto"/>
            </w:tcBorders>
          </w:tcPr>
          <w:p w14:paraId="6B9A0AFA" w14:textId="65374827" w:rsidR="00D079C3" w:rsidRPr="00B243A5" w:rsidRDefault="00D079C3" w:rsidP="00006F18">
            <w:pPr>
              <w:spacing w:before="0"/>
              <w:rPr>
                <w:b/>
                <w:bCs/>
              </w:rPr>
            </w:pPr>
            <w:r w:rsidRPr="0060724D">
              <w:rPr>
                <w:b/>
                <w:bCs/>
              </w:rPr>
              <w:t>AUGUST 2019</w:t>
            </w:r>
            <w:r>
              <w:rPr>
                <w:i/>
                <w:iCs/>
                <w:sz w:val="18"/>
                <w:szCs w:val="18"/>
              </w:rPr>
              <w:br/>
            </w:r>
            <w:r>
              <w:rPr>
                <w:noProof/>
              </w:rPr>
              <w:drawing>
                <wp:inline distT="0" distB="0" distL="0" distR="0" wp14:anchorId="1D4AC70C" wp14:editId="58C2E19D">
                  <wp:extent cx="1929600" cy="1393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29600" cy="1393200"/>
                          </a:xfrm>
                          <a:prstGeom prst="rect">
                            <a:avLst/>
                          </a:prstGeom>
                          <a:noFill/>
                          <a:ln>
                            <a:noFill/>
                          </a:ln>
                        </pic:spPr>
                      </pic:pic>
                    </a:graphicData>
                  </a:graphic>
                </wp:inline>
              </w:drawing>
            </w:r>
            <w:r w:rsidRPr="004F5297">
              <w:rPr>
                <w:sz w:val="16"/>
                <w:szCs w:val="16"/>
              </w:rPr>
              <w:t>Minister Ramsay launching</w:t>
            </w:r>
            <w:r w:rsidRPr="004F5297">
              <w:rPr>
                <w:i/>
                <w:iCs/>
                <w:sz w:val="16"/>
                <w:szCs w:val="16"/>
              </w:rPr>
              <w:t xml:space="preserve"> The Nolan Collection </w:t>
            </w:r>
            <w:r w:rsidRPr="004F5297">
              <w:rPr>
                <w:sz w:val="16"/>
                <w:szCs w:val="16"/>
              </w:rPr>
              <w:t>in its new Gallery</w:t>
            </w:r>
          </w:p>
        </w:tc>
        <w:tc>
          <w:tcPr>
            <w:tcW w:w="5810" w:type="dxa"/>
            <w:gridSpan w:val="5"/>
            <w:tcBorders>
              <w:top w:val="single" w:sz="4" w:space="0" w:color="auto"/>
              <w:bottom w:val="single" w:sz="4" w:space="0" w:color="auto"/>
            </w:tcBorders>
            <w:shd w:val="clear" w:color="auto" w:fill="auto"/>
          </w:tcPr>
          <w:p w14:paraId="6F7E2C4C" w14:textId="77777777" w:rsidR="00006F18" w:rsidRPr="00006F18" w:rsidRDefault="00006F18" w:rsidP="00006F18">
            <w:pPr>
              <w:pStyle w:val="ListParagraph"/>
              <w:spacing w:before="0" w:after="0"/>
              <w:ind w:left="360"/>
              <w:contextualSpacing w:val="0"/>
              <w:rPr>
                <w:b/>
                <w:sz w:val="18"/>
                <w:szCs w:val="18"/>
              </w:rPr>
            </w:pPr>
          </w:p>
          <w:p w14:paraId="231C270D" w14:textId="13D4E72A" w:rsidR="00D079C3" w:rsidRPr="00FB2DA3" w:rsidRDefault="00D079C3" w:rsidP="00B978B4">
            <w:pPr>
              <w:pStyle w:val="ListParagraph"/>
              <w:numPr>
                <w:ilvl w:val="0"/>
                <w:numId w:val="72"/>
              </w:numPr>
              <w:spacing w:before="0" w:after="0"/>
              <w:contextualSpacing w:val="0"/>
              <w:rPr>
                <w:b/>
                <w:sz w:val="18"/>
                <w:szCs w:val="18"/>
              </w:rPr>
            </w:pPr>
            <w:r w:rsidRPr="00FB2DA3">
              <w:rPr>
                <w:sz w:val="18"/>
                <w:szCs w:val="18"/>
              </w:rPr>
              <w:t>Minister</w:t>
            </w:r>
            <w:r>
              <w:rPr>
                <w:sz w:val="18"/>
                <w:szCs w:val="18"/>
              </w:rPr>
              <w:t xml:space="preserve"> Ramsay</w:t>
            </w:r>
            <w:r w:rsidRPr="00FB2DA3">
              <w:rPr>
                <w:sz w:val="18"/>
                <w:szCs w:val="18"/>
              </w:rPr>
              <w:t xml:space="preserve"> launched </w:t>
            </w:r>
            <w:r w:rsidRPr="00323919">
              <w:rPr>
                <w:i/>
                <w:iCs/>
                <w:sz w:val="18"/>
                <w:szCs w:val="18"/>
              </w:rPr>
              <w:t>The Nolan Collection</w:t>
            </w:r>
            <w:r w:rsidRPr="00FB2DA3">
              <w:rPr>
                <w:sz w:val="18"/>
                <w:szCs w:val="18"/>
              </w:rPr>
              <w:t xml:space="preserve"> in its new location </w:t>
            </w:r>
            <w:r>
              <w:rPr>
                <w:sz w:val="18"/>
                <w:szCs w:val="18"/>
              </w:rPr>
              <w:t xml:space="preserve">in </w:t>
            </w:r>
            <w:r w:rsidR="00DB3AF2">
              <w:rPr>
                <w:sz w:val="18"/>
                <w:szCs w:val="18"/>
              </w:rPr>
              <w:t xml:space="preserve">CMAG’s refurbished </w:t>
            </w:r>
            <w:r w:rsidRPr="00FB2DA3">
              <w:rPr>
                <w:sz w:val="18"/>
                <w:szCs w:val="18"/>
              </w:rPr>
              <w:t>Gallery 5</w:t>
            </w:r>
            <w:r w:rsidR="000A48BB">
              <w:rPr>
                <w:sz w:val="18"/>
                <w:szCs w:val="18"/>
              </w:rPr>
              <w:t xml:space="preserve">, </w:t>
            </w:r>
            <w:r w:rsidRPr="00353299">
              <w:rPr>
                <w:sz w:val="18"/>
                <w:szCs w:val="18"/>
              </w:rPr>
              <w:t xml:space="preserve">including the new </w:t>
            </w:r>
            <w:r w:rsidRPr="00B46AEE">
              <w:rPr>
                <w:i/>
                <w:iCs/>
                <w:sz w:val="18"/>
                <w:szCs w:val="18"/>
              </w:rPr>
              <w:t>Nolan Children’s Gallery</w:t>
            </w:r>
            <w:r w:rsidRPr="00353299">
              <w:rPr>
                <w:sz w:val="18"/>
                <w:szCs w:val="18"/>
              </w:rPr>
              <w:t xml:space="preserve">. </w:t>
            </w:r>
            <w:r w:rsidR="000A48BB" w:rsidRPr="00006F18">
              <w:rPr>
                <w:i/>
                <w:iCs/>
                <w:sz w:val="16"/>
                <w:szCs w:val="16"/>
              </w:rPr>
              <w:t>(</w:t>
            </w:r>
            <w:r w:rsidR="000A48BB">
              <w:rPr>
                <w:i/>
                <w:iCs/>
                <w:sz w:val="16"/>
                <w:szCs w:val="16"/>
              </w:rPr>
              <w:t>O</w:t>
            </w:r>
            <w:r w:rsidR="000A48BB" w:rsidRPr="00006F18">
              <w:rPr>
                <w:i/>
                <w:iCs/>
                <w:sz w:val="16"/>
                <w:szCs w:val="16"/>
              </w:rPr>
              <w:t>pposite picture)</w:t>
            </w:r>
          </w:p>
          <w:p w14:paraId="0A12F28C" w14:textId="77777777" w:rsidR="00D079C3" w:rsidRPr="00397025" w:rsidRDefault="00D079C3" w:rsidP="00B978B4">
            <w:pPr>
              <w:numPr>
                <w:ilvl w:val="0"/>
                <w:numId w:val="72"/>
              </w:numPr>
              <w:spacing w:before="0" w:after="0"/>
              <w:rPr>
                <w:b/>
                <w:sz w:val="18"/>
                <w:szCs w:val="18"/>
              </w:rPr>
            </w:pPr>
            <w:r w:rsidRPr="00397025">
              <w:rPr>
                <w:sz w:val="18"/>
                <w:szCs w:val="18"/>
              </w:rPr>
              <w:t xml:space="preserve">CMAG hosted Children’s Workshop </w:t>
            </w:r>
            <w:r w:rsidRPr="00397025">
              <w:rPr>
                <w:i/>
                <w:sz w:val="18"/>
                <w:szCs w:val="18"/>
              </w:rPr>
              <w:t>Puppet making with Hilary Talbot</w:t>
            </w:r>
            <w:r w:rsidRPr="00397025">
              <w:rPr>
                <w:sz w:val="18"/>
                <w:szCs w:val="18"/>
              </w:rPr>
              <w:t xml:space="preserve">, exploring the </w:t>
            </w:r>
            <w:r w:rsidRPr="0060724D">
              <w:rPr>
                <w:iCs/>
                <w:sz w:val="18"/>
                <w:szCs w:val="18"/>
              </w:rPr>
              <w:t>exhibition</w:t>
            </w:r>
            <w:r w:rsidRPr="0060724D">
              <w:rPr>
                <w:i/>
                <w:sz w:val="18"/>
                <w:szCs w:val="18"/>
              </w:rPr>
              <w:t xml:space="preserve"> Activism</w:t>
            </w:r>
            <w:r>
              <w:rPr>
                <w:i/>
                <w:sz w:val="18"/>
                <w:szCs w:val="18"/>
              </w:rPr>
              <w:t xml:space="preserve"> </w:t>
            </w:r>
            <w:r w:rsidRPr="0060724D">
              <w:rPr>
                <w:i/>
                <w:sz w:val="18"/>
                <w:szCs w:val="18"/>
              </w:rPr>
              <w:t>: forces for change in Canberra</w:t>
            </w:r>
            <w:r>
              <w:rPr>
                <w:sz w:val="18"/>
                <w:szCs w:val="18"/>
              </w:rPr>
              <w:t>.</w:t>
            </w:r>
          </w:p>
          <w:p w14:paraId="13EF89A7" w14:textId="77777777" w:rsidR="00D079C3" w:rsidRPr="00FB2DA3" w:rsidRDefault="00D079C3" w:rsidP="00B978B4">
            <w:pPr>
              <w:pStyle w:val="ListParagraph"/>
              <w:numPr>
                <w:ilvl w:val="0"/>
                <w:numId w:val="72"/>
              </w:numPr>
              <w:spacing w:before="0" w:after="0"/>
              <w:contextualSpacing w:val="0"/>
              <w:rPr>
                <w:sz w:val="18"/>
                <w:szCs w:val="18"/>
              </w:rPr>
            </w:pPr>
            <w:r w:rsidRPr="00FB2DA3">
              <w:rPr>
                <w:sz w:val="18"/>
                <w:szCs w:val="18"/>
              </w:rPr>
              <w:t xml:space="preserve">Calthorpes’ House hosted a </w:t>
            </w:r>
            <w:r w:rsidRPr="00FB2DA3">
              <w:rPr>
                <w:i/>
                <w:iCs/>
                <w:sz w:val="18"/>
                <w:szCs w:val="18"/>
              </w:rPr>
              <w:t>Wattle Day</w:t>
            </w:r>
            <w:r w:rsidRPr="00FB2DA3">
              <w:rPr>
                <w:sz w:val="18"/>
                <w:szCs w:val="18"/>
              </w:rPr>
              <w:t xml:space="preserve"> display</w:t>
            </w:r>
            <w:r>
              <w:rPr>
                <w:sz w:val="18"/>
                <w:szCs w:val="18"/>
              </w:rPr>
              <w:t xml:space="preserve"> to celebrate National Wattle Day</w:t>
            </w:r>
            <w:r w:rsidRPr="00FB2DA3">
              <w:rPr>
                <w:sz w:val="18"/>
                <w:szCs w:val="18"/>
              </w:rPr>
              <w:t>.</w:t>
            </w:r>
          </w:p>
          <w:p w14:paraId="67808643" w14:textId="3BA6EEF7" w:rsidR="00D079C3" w:rsidRPr="00397025" w:rsidRDefault="00A55488" w:rsidP="00B978B4">
            <w:pPr>
              <w:pStyle w:val="ListParagraph"/>
              <w:numPr>
                <w:ilvl w:val="0"/>
                <w:numId w:val="72"/>
              </w:numPr>
              <w:spacing w:before="0" w:after="60"/>
              <w:contextualSpacing w:val="0"/>
              <w:rPr>
                <w:sz w:val="18"/>
                <w:szCs w:val="18"/>
              </w:rPr>
            </w:pPr>
            <w:r>
              <w:rPr>
                <w:sz w:val="18"/>
                <w:szCs w:val="18"/>
              </w:rPr>
              <w:t>Melbourne Theatre Company’s</w:t>
            </w:r>
            <w:r w:rsidR="00DB3AF2">
              <w:rPr>
                <w:i/>
                <w:iCs/>
                <w:sz w:val="18"/>
                <w:szCs w:val="18"/>
              </w:rPr>
              <w:t xml:space="preserve"> </w:t>
            </w:r>
            <w:r w:rsidR="00D079C3" w:rsidRPr="00397025">
              <w:rPr>
                <w:i/>
                <w:iCs/>
                <w:sz w:val="18"/>
                <w:szCs w:val="18"/>
              </w:rPr>
              <w:t>Shakespeare in Love</w:t>
            </w:r>
            <w:r w:rsidR="00D079C3" w:rsidRPr="00397025">
              <w:rPr>
                <w:sz w:val="18"/>
                <w:szCs w:val="18"/>
              </w:rPr>
              <w:t xml:space="preserve"> performed in the Canberra Theatre including an opening night gala with pre</w:t>
            </w:r>
            <w:r w:rsidR="00D079C3">
              <w:rPr>
                <w:sz w:val="18"/>
                <w:szCs w:val="18"/>
              </w:rPr>
              <w:t>-</w:t>
            </w:r>
            <w:r w:rsidR="00D079C3" w:rsidRPr="00397025">
              <w:rPr>
                <w:sz w:val="18"/>
                <w:szCs w:val="18"/>
              </w:rPr>
              <w:t xml:space="preserve">show </w:t>
            </w:r>
            <w:r w:rsidR="00D079C3" w:rsidRPr="00C31BE6">
              <w:rPr>
                <w:i/>
                <w:iCs/>
                <w:sz w:val="18"/>
                <w:szCs w:val="18"/>
              </w:rPr>
              <w:t>In conversation</w:t>
            </w:r>
            <w:r w:rsidR="00D079C3" w:rsidRPr="00397025">
              <w:rPr>
                <w:sz w:val="18"/>
                <w:szCs w:val="18"/>
              </w:rPr>
              <w:t xml:space="preserve"> and post</w:t>
            </w:r>
            <w:r w:rsidR="00D079C3">
              <w:rPr>
                <w:sz w:val="18"/>
                <w:szCs w:val="18"/>
              </w:rPr>
              <w:t>-</w:t>
            </w:r>
            <w:r w:rsidR="00D079C3" w:rsidRPr="00397025">
              <w:rPr>
                <w:sz w:val="18"/>
                <w:szCs w:val="18"/>
              </w:rPr>
              <w:t>show function</w:t>
            </w:r>
            <w:r w:rsidR="00D079C3">
              <w:rPr>
                <w:sz w:val="18"/>
                <w:szCs w:val="18"/>
              </w:rPr>
              <w:t>,</w:t>
            </w:r>
            <w:r w:rsidR="00D079C3" w:rsidRPr="00397025">
              <w:rPr>
                <w:sz w:val="18"/>
                <w:szCs w:val="18"/>
              </w:rPr>
              <w:t xml:space="preserve"> a tactile tour</w:t>
            </w:r>
            <w:r w:rsidR="00DB3AF2">
              <w:rPr>
                <w:sz w:val="18"/>
                <w:szCs w:val="18"/>
              </w:rPr>
              <w:t>,</w:t>
            </w:r>
            <w:r w:rsidR="00D079C3" w:rsidRPr="00397025">
              <w:rPr>
                <w:sz w:val="18"/>
                <w:szCs w:val="18"/>
              </w:rPr>
              <w:t xml:space="preserve"> and </w:t>
            </w:r>
            <w:r w:rsidR="00D079C3">
              <w:rPr>
                <w:sz w:val="18"/>
                <w:szCs w:val="18"/>
              </w:rPr>
              <w:t>a c</w:t>
            </w:r>
            <w:r w:rsidR="00D079C3" w:rsidRPr="00397025">
              <w:rPr>
                <w:sz w:val="18"/>
                <w:szCs w:val="18"/>
              </w:rPr>
              <w:t xml:space="preserve">aptioned and </w:t>
            </w:r>
            <w:r w:rsidR="00D079C3">
              <w:rPr>
                <w:sz w:val="18"/>
                <w:szCs w:val="18"/>
              </w:rPr>
              <w:t>a</w:t>
            </w:r>
            <w:r w:rsidR="00D079C3" w:rsidRPr="00397025">
              <w:rPr>
                <w:sz w:val="18"/>
                <w:szCs w:val="18"/>
              </w:rPr>
              <w:t>udio described matinee performance</w:t>
            </w:r>
            <w:r w:rsidR="00D079C3">
              <w:rPr>
                <w:sz w:val="18"/>
                <w:szCs w:val="18"/>
              </w:rPr>
              <w:t>.</w:t>
            </w:r>
          </w:p>
        </w:tc>
      </w:tr>
      <w:tr w:rsidR="00D079C3" w:rsidRPr="00C01113" w14:paraId="61AB3AE7" w14:textId="77777777" w:rsidTr="008A26C5">
        <w:tc>
          <w:tcPr>
            <w:tcW w:w="3261" w:type="dxa"/>
            <w:gridSpan w:val="2"/>
            <w:tcBorders>
              <w:top w:val="single" w:sz="4" w:space="0" w:color="auto"/>
            </w:tcBorders>
          </w:tcPr>
          <w:p w14:paraId="7952FD89" w14:textId="7924A80F" w:rsidR="00D079C3" w:rsidRPr="00006F18" w:rsidRDefault="00D079C3" w:rsidP="004B7375">
            <w:pPr>
              <w:spacing w:before="0" w:after="0"/>
              <w:rPr>
                <w:i/>
                <w:iCs/>
                <w:sz w:val="16"/>
                <w:szCs w:val="16"/>
              </w:rPr>
            </w:pPr>
            <w:r>
              <w:rPr>
                <w:b/>
                <w:bCs/>
              </w:rPr>
              <w:t>SEPTEMBER</w:t>
            </w:r>
            <w:r w:rsidRPr="0060724D">
              <w:rPr>
                <w:b/>
                <w:bCs/>
              </w:rPr>
              <w:t xml:space="preserve"> 2019</w:t>
            </w:r>
            <w:r>
              <w:rPr>
                <w:i/>
                <w:iCs/>
                <w:sz w:val="18"/>
                <w:szCs w:val="18"/>
              </w:rPr>
              <w:br/>
            </w:r>
            <w:r w:rsidR="00E22420">
              <w:rPr>
                <w:b/>
                <w:bCs/>
                <w:noProof/>
              </w:rPr>
              <w:drawing>
                <wp:inline distT="0" distB="0" distL="0" distR="0" wp14:anchorId="41A85A37" wp14:editId="0E50336D">
                  <wp:extent cx="1933575" cy="1333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33575" cy="1333500"/>
                          </a:xfrm>
                          <a:prstGeom prst="rect">
                            <a:avLst/>
                          </a:prstGeom>
                          <a:noFill/>
                          <a:ln>
                            <a:noFill/>
                          </a:ln>
                        </pic:spPr>
                      </pic:pic>
                    </a:graphicData>
                  </a:graphic>
                </wp:inline>
              </w:drawing>
            </w:r>
            <w:r>
              <w:rPr>
                <w:i/>
                <w:iCs/>
              </w:rPr>
              <w:br/>
            </w:r>
            <w:r w:rsidR="00231C31" w:rsidRPr="00231C31">
              <w:rPr>
                <w:sz w:val="16"/>
                <w:szCs w:val="16"/>
              </w:rPr>
              <w:t>Monkey Baa Theatr</w:t>
            </w:r>
            <w:r w:rsidR="003C7B6B">
              <w:rPr>
                <w:sz w:val="16"/>
                <w:szCs w:val="16"/>
              </w:rPr>
              <w:t>e</w:t>
            </w:r>
            <w:r w:rsidR="00231C31" w:rsidRPr="00231C31">
              <w:rPr>
                <w:sz w:val="16"/>
                <w:szCs w:val="16"/>
              </w:rPr>
              <w:t xml:space="preserve"> Company’s</w:t>
            </w:r>
            <w:r w:rsidR="00231C31">
              <w:rPr>
                <w:i/>
                <w:iCs/>
                <w:sz w:val="16"/>
                <w:szCs w:val="16"/>
              </w:rPr>
              <w:t xml:space="preserve"> </w:t>
            </w:r>
            <w:r w:rsidRPr="004F5297">
              <w:rPr>
                <w:i/>
                <w:iCs/>
                <w:sz w:val="16"/>
                <w:szCs w:val="16"/>
              </w:rPr>
              <w:t xml:space="preserve">Possum Magic </w:t>
            </w:r>
            <w:r w:rsidRPr="004F5297">
              <w:rPr>
                <w:sz w:val="16"/>
                <w:szCs w:val="16"/>
              </w:rPr>
              <w:t>performed in the Canberra Theatre</w:t>
            </w:r>
            <w:r w:rsidR="004B7375">
              <w:rPr>
                <w:sz w:val="16"/>
                <w:szCs w:val="16"/>
              </w:rPr>
              <w:br/>
            </w:r>
            <w:r>
              <w:rPr>
                <w:sz w:val="18"/>
                <w:szCs w:val="18"/>
              </w:rPr>
              <w:br/>
            </w:r>
            <w:r>
              <w:rPr>
                <w:noProof/>
              </w:rPr>
              <w:drawing>
                <wp:inline distT="0" distB="0" distL="0" distR="0" wp14:anchorId="61739F6B" wp14:editId="2BB7C196">
                  <wp:extent cx="1595004" cy="1196340"/>
                  <wp:effectExtent l="0" t="0" r="5715" b="3810"/>
                  <wp:docPr id="60" name="Picture 60" descr="Workshop: Doing the Flowers at Lany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kshop: Doing the Flowers at Lanyon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28763" cy="1221661"/>
                          </a:xfrm>
                          <a:prstGeom prst="rect">
                            <a:avLst/>
                          </a:prstGeom>
                          <a:noFill/>
                          <a:ln>
                            <a:noFill/>
                          </a:ln>
                        </pic:spPr>
                      </pic:pic>
                    </a:graphicData>
                  </a:graphic>
                </wp:inline>
              </w:drawing>
            </w:r>
            <w:r w:rsidRPr="00C01113">
              <w:rPr>
                <w:sz w:val="18"/>
                <w:szCs w:val="18"/>
              </w:rPr>
              <w:br/>
            </w:r>
            <w:r w:rsidRPr="004F5297">
              <w:rPr>
                <w:i/>
                <w:iCs/>
                <w:sz w:val="16"/>
                <w:szCs w:val="16"/>
              </w:rPr>
              <w:t xml:space="preserve">Doing the Flowers at Lanyon </w:t>
            </w:r>
            <w:r w:rsidRPr="004F5297">
              <w:rPr>
                <w:sz w:val="16"/>
                <w:szCs w:val="16"/>
              </w:rPr>
              <w:t>display</w:t>
            </w:r>
          </w:p>
        </w:tc>
        <w:tc>
          <w:tcPr>
            <w:tcW w:w="1701" w:type="dxa"/>
            <w:gridSpan w:val="3"/>
            <w:tcBorders>
              <w:top w:val="single" w:sz="4" w:space="0" w:color="auto"/>
            </w:tcBorders>
          </w:tcPr>
          <w:p w14:paraId="6736A19E" w14:textId="77777777" w:rsidR="00006F18" w:rsidRDefault="00006F18" w:rsidP="00006F18">
            <w:pPr>
              <w:spacing w:before="0" w:after="0" w:line="300" w:lineRule="auto"/>
              <w:rPr>
                <w:sz w:val="16"/>
                <w:szCs w:val="16"/>
              </w:rPr>
            </w:pPr>
          </w:p>
          <w:p w14:paraId="3833EB09" w14:textId="39441D02" w:rsidR="00006F18" w:rsidRPr="00006F18" w:rsidRDefault="00E22420" w:rsidP="00006F18">
            <w:pPr>
              <w:spacing w:before="0" w:after="0"/>
              <w:rPr>
                <w:sz w:val="16"/>
                <w:szCs w:val="16"/>
              </w:rPr>
            </w:pPr>
            <w:r>
              <w:rPr>
                <w:noProof/>
                <w:sz w:val="16"/>
                <w:szCs w:val="16"/>
              </w:rPr>
              <w:drawing>
                <wp:inline distT="0" distB="0" distL="0" distR="0" wp14:anchorId="5457F96B" wp14:editId="4374F821">
                  <wp:extent cx="1228725" cy="16383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28725" cy="1638300"/>
                          </a:xfrm>
                          <a:prstGeom prst="rect">
                            <a:avLst/>
                          </a:prstGeom>
                          <a:noFill/>
                          <a:ln>
                            <a:noFill/>
                          </a:ln>
                        </pic:spPr>
                      </pic:pic>
                    </a:graphicData>
                  </a:graphic>
                </wp:inline>
              </w:drawing>
            </w:r>
            <w:r w:rsidR="00D079C3" w:rsidRPr="00006F18">
              <w:rPr>
                <w:sz w:val="16"/>
                <w:szCs w:val="16"/>
              </w:rPr>
              <w:t xml:space="preserve">CMAG floor talk </w:t>
            </w:r>
            <w:r w:rsidR="00D079C3" w:rsidRPr="00006F18">
              <w:rPr>
                <w:i/>
                <w:iCs/>
                <w:sz w:val="16"/>
                <w:szCs w:val="16"/>
              </w:rPr>
              <w:t>Unmasking Nolan’s hidden paintings with Dr Paula Dredge</w:t>
            </w:r>
            <w:r w:rsidR="00D079C3" w:rsidRPr="00006F18">
              <w:rPr>
                <w:sz w:val="16"/>
                <w:szCs w:val="16"/>
              </w:rPr>
              <w:t xml:space="preserve"> in the Theatrette</w:t>
            </w:r>
          </w:p>
        </w:tc>
        <w:tc>
          <w:tcPr>
            <w:tcW w:w="4109" w:type="dxa"/>
            <w:gridSpan w:val="2"/>
            <w:tcBorders>
              <w:top w:val="single" w:sz="4" w:space="0" w:color="auto"/>
            </w:tcBorders>
            <w:shd w:val="clear" w:color="auto" w:fill="auto"/>
          </w:tcPr>
          <w:p w14:paraId="0B8ED742" w14:textId="77777777" w:rsidR="00006F18" w:rsidRPr="00006F18" w:rsidRDefault="00006F18" w:rsidP="00006F18">
            <w:pPr>
              <w:pStyle w:val="ListParagraph"/>
              <w:spacing w:before="0" w:after="0"/>
              <w:ind w:left="360"/>
              <w:contextualSpacing w:val="0"/>
              <w:rPr>
                <w:sz w:val="18"/>
                <w:szCs w:val="18"/>
              </w:rPr>
            </w:pPr>
          </w:p>
          <w:p w14:paraId="53E31B4B" w14:textId="12129CB9" w:rsidR="00D079C3" w:rsidRDefault="00670F5B" w:rsidP="00B978B4">
            <w:pPr>
              <w:pStyle w:val="ListParagraph"/>
              <w:numPr>
                <w:ilvl w:val="0"/>
                <w:numId w:val="73"/>
              </w:numPr>
              <w:spacing w:before="0" w:after="0"/>
              <w:contextualSpacing w:val="0"/>
              <w:rPr>
                <w:sz w:val="18"/>
                <w:szCs w:val="18"/>
              </w:rPr>
            </w:pPr>
            <w:bookmarkStart w:id="4" w:name="_Hlk56500076"/>
            <w:r>
              <w:rPr>
                <w:sz w:val="18"/>
                <w:szCs w:val="18"/>
              </w:rPr>
              <w:t>Monkey Baa Theatre Company’s</w:t>
            </w:r>
            <w:r w:rsidR="00A55488">
              <w:rPr>
                <w:i/>
                <w:iCs/>
                <w:sz w:val="18"/>
                <w:szCs w:val="18"/>
              </w:rPr>
              <w:t xml:space="preserve"> </w:t>
            </w:r>
            <w:r w:rsidR="00D079C3" w:rsidRPr="00D31771">
              <w:rPr>
                <w:i/>
                <w:iCs/>
                <w:sz w:val="18"/>
                <w:szCs w:val="18"/>
              </w:rPr>
              <w:t>Possum Magic</w:t>
            </w:r>
            <w:r w:rsidR="00D079C3" w:rsidRPr="00B60BB9">
              <w:rPr>
                <w:sz w:val="18"/>
                <w:szCs w:val="18"/>
              </w:rPr>
              <w:t xml:space="preserve"> </w:t>
            </w:r>
            <w:bookmarkEnd w:id="4"/>
            <w:r w:rsidR="00D079C3" w:rsidRPr="00B60BB9">
              <w:rPr>
                <w:sz w:val="18"/>
                <w:szCs w:val="18"/>
              </w:rPr>
              <w:t>performed in the Canberra Theatre</w:t>
            </w:r>
            <w:r w:rsidR="00006F18">
              <w:rPr>
                <w:sz w:val="18"/>
                <w:szCs w:val="18"/>
              </w:rPr>
              <w:t>.</w:t>
            </w:r>
            <w:r w:rsidR="00D079C3" w:rsidRPr="00B60BB9">
              <w:rPr>
                <w:sz w:val="18"/>
                <w:szCs w:val="18"/>
              </w:rPr>
              <w:t xml:space="preserve"> </w:t>
            </w:r>
            <w:r w:rsidR="00D079C3" w:rsidRPr="00006F18">
              <w:rPr>
                <w:i/>
                <w:iCs/>
                <w:sz w:val="16"/>
                <w:szCs w:val="16"/>
              </w:rPr>
              <w:t>(</w:t>
            </w:r>
            <w:r w:rsidR="000A48BB">
              <w:rPr>
                <w:i/>
                <w:iCs/>
                <w:sz w:val="16"/>
                <w:szCs w:val="16"/>
              </w:rPr>
              <w:t>O</w:t>
            </w:r>
            <w:r w:rsidR="00D079C3" w:rsidRPr="00006F18">
              <w:rPr>
                <w:i/>
                <w:iCs/>
                <w:sz w:val="16"/>
                <w:szCs w:val="16"/>
              </w:rPr>
              <w:t>pposite picture)</w:t>
            </w:r>
          </w:p>
          <w:p w14:paraId="4A9AEC3B" w14:textId="537C06FA" w:rsidR="00D079C3" w:rsidRPr="002440B5" w:rsidRDefault="00D079C3" w:rsidP="00B978B4">
            <w:pPr>
              <w:pStyle w:val="ListParagraph"/>
              <w:numPr>
                <w:ilvl w:val="0"/>
                <w:numId w:val="73"/>
              </w:numPr>
              <w:spacing w:before="0" w:after="0"/>
              <w:contextualSpacing w:val="0"/>
              <w:rPr>
                <w:sz w:val="18"/>
                <w:szCs w:val="18"/>
              </w:rPr>
            </w:pPr>
            <w:proofErr w:type="spellStart"/>
            <w:r w:rsidRPr="00C31BE6">
              <w:rPr>
                <w:i/>
                <w:iCs/>
                <w:sz w:val="18"/>
                <w:szCs w:val="18"/>
              </w:rPr>
              <w:t>Wakakirri</w:t>
            </w:r>
            <w:proofErr w:type="spellEnd"/>
            <w:r w:rsidRPr="00C31BE6">
              <w:rPr>
                <w:i/>
                <w:iCs/>
                <w:sz w:val="18"/>
                <w:szCs w:val="18"/>
              </w:rPr>
              <w:t xml:space="preserve"> 2019</w:t>
            </w:r>
            <w:r w:rsidRPr="002440B5">
              <w:rPr>
                <w:sz w:val="18"/>
                <w:szCs w:val="18"/>
              </w:rPr>
              <w:t xml:space="preserve"> performed in the Canberra Theatre</w:t>
            </w:r>
            <w:r w:rsidR="00DB3AF2">
              <w:rPr>
                <w:sz w:val="18"/>
                <w:szCs w:val="18"/>
              </w:rPr>
              <w:t>,</w:t>
            </w:r>
            <w:r>
              <w:rPr>
                <w:sz w:val="18"/>
                <w:szCs w:val="18"/>
              </w:rPr>
              <w:t xml:space="preserve"> including an awards night</w:t>
            </w:r>
            <w:r w:rsidRPr="002440B5">
              <w:rPr>
                <w:sz w:val="18"/>
                <w:szCs w:val="18"/>
              </w:rPr>
              <w:t>.</w:t>
            </w:r>
          </w:p>
          <w:p w14:paraId="3465610F" w14:textId="77777777" w:rsidR="00D079C3" w:rsidRPr="002440B5" w:rsidRDefault="00D079C3" w:rsidP="00B978B4">
            <w:pPr>
              <w:pStyle w:val="ListParagraph"/>
              <w:numPr>
                <w:ilvl w:val="0"/>
                <w:numId w:val="73"/>
              </w:numPr>
              <w:spacing w:before="0" w:after="0"/>
              <w:contextualSpacing w:val="0"/>
              <w:rPr>
                <w:sz w:val="18"/>
                <w:szCs w:val="18"/>
              </w:rPr>
            </w:pPr>
            <w:r w:rsidRPr="00353299">
              <w:rPr>
                <w:i/>
                <w:iCs/>
                <w:sz w:val="18"/>
                <w:szCs w:val="18"/>
              </w:rPr>
              <w:t>2019 Come Alive – Festival of Museum Theatre</w:t>
            </w:r>
            <w:r w:rsidRPr="002440B5">
              <w:rPr>
                <w:sz w:val="18"/>
                <w:szCs w:val="18"/>
              </w:rPr>
              <w:t xml:space="preserve"> </w:t>
            </w:r>
            <w:r>
              <w:rPr>
                <w:sz w:val="18"/>
                <w:szCs w:val="18"/>
              </w:rPr>
              <w:t>performed</w:t>
            </w:r>
            <w:r w:rsidRPr="002440B5">
              <w:rPr>
                <w:sz w:val="18"/>
                <w:szCs w:val="18"/>
              </w:rPr>
              <w:t xml:space="preserve"> in the Courtyard Studio</w:t>
            </w:r>
            <w:r>
              <w:rPr>
                <w:sz w:val="18"/>
                <w:szCs w:val="18"/>
              </w:rPr>
              <w:t>.</w:t>
            </w:r>
          </w:p>
          <w:p w14:paraId="30495D2F" w14:textId="71EEA01F" w:rsidR="00D079C3" w:rsidRPr="002440B5" w:rsidRDefault="00D079C3" w:rsidP="00B978B4">
            <w:pPr>
              <w:pStyle w:val="ListParagraph"/>
              <w:numPr>
                <w:ilvl w:val="0"/>
                <w:numId w:val="73"/>
              </w:numPr>
              <w:spacing w:before="0" w:after="0"/>
              <w:contextualSpacing w:val="0"/>
              <w:rPr>
                <w:sz w:val="18"/>
                <w:szCs w:val="18"/>
              </w:rPr>
            </w:pPr>
            <w:r w:rsidRPr="002440B5">
              <w:rPr>
                <w:sz w:val="18"/>
                <w:szCs w:val="18"/>
              </w:rPr>
              <w:t xml:space="preserve">Lanyon hosted </w:t>
            </w:r>
            <w:r w:rsidR="00DB3AF2">
              <w:rPr>
                <w:sz w:val="18"/>
                <w:szCs w:val="18"/>
              </w:rPr>
              <w:t xml:space="preserve">a </w:t>
            </w:r>
            <w:r>
              <w:rPr>
                <w:sz w:val="18"/>
                <w:szCs w:val="18"/>
              </w:rPr>
              <w:t>w</w:t>
            </w:r>
            <w:r w:rsidRPr="002440B5">
              <w:rPr>
                <w:sz w:val="18"/>
                <w:szCs w:val="18"/>
              </w:rPr>
              <w:t xml:space="preserve">orkshop </w:t>
            </w:r>
            <w:r w:rsidRPr="00DE4AE3">
              <w:rPr>
                <w:i/>
                <w:iCs/>
                <w:sz w:val="18"/>
                <w:szCs w:val="18"/>
              </w:rPr>
              <w:t>Doing the Flowers at Lanyon</w:t>
            </w:r>
            <w:r w:rsidR="00006F18">
              <w:rPr>
                <w:i/>
                <w:iCs/>
                <w:sz w:val="18"/>
                <w:szCs w:val="18"/>
              </w:rPr>
              <w:t>.</w:t>
            </w:r>
            <w:r w:rsidRPr="00B0516F">
              <w:rPr>
                <w:sz w:val="18"/>
                <w:szCs w:val="18"/>
              </w:rPr>
              <w:t xml:space="preserve"> </w:t>
            </w:r>
            <w:r w:rsidRPr="00006F18">
              <w:rPr>
                <w:i/>
                <w:iCs/>
                <w:sz w:val="16"/>
                <w:szCs w:val="16"/>
              </w:rPr>
              <w:t>(</w:t>
            </w:r>
            <w:r w:rsidR="000A48BB">
              <w:rPr>
                <w:i/>
                <w:iCs/>
                <w:sz w:val="16"/>
                <w:szCs w:val="16"/>
              </w:rPr>
              <w:t>O</w:t>
            </w:r>
            <w:r w:rsidRPr="00006F18">
              <w:rPr>
                <w:i/>
                <w:iCs/>
                <w:sz w:val="16"/>
                <w:szCs w:val="16"/>
              </w:rPr>
              <w:t>pposite picture)</w:t>
            </w:r>
          </w:p>
          <w:p w14:paraId="09889AA9" w14:textId="41FFB026" w:rsidR="00D079C3" w:rsidRPr="009B514D" w:rsidRDefault="00D079C3" w:rsidP="00B978B4">
            <w:pPr>
              <w:pStyle w:val="ListParagraph"/>
              <w:numPr>
                <w:ilvl w:val="0"/>
                <w:numId w:val="73"/>
              </w:numPr>
              <w:spacing w:before="0" w:after="0"/>
              <w:contextualSpacing w:val="0"/>
              <w:rPr>
                <w:sz w:val="18"/>
                <w:szCs w:val="18"/>
              </w:rPr>
            </w:pPr>
            <w:r w:rsidRPr="00B60BB9">
              <w:rPr>
                <w:sz w:val="18"/>
                <w:szCs w:val="18"/>
              </w:rPr>
              <w:t xml:space="preserve">CMAG </w:t>
            </w:r>
            <w:r w:rsidR="000A48BB">
              <w:rPr>
                <w:sz w:val="18"/>
                <w:szCs w:val="18"/>
              </w:rPr>
              <w:t>presented</w:t>
            </w:r>
            <w:r w:rsidRPr="00B60BB9">
              <w:rPr>
                <w:sz w:val="18"/>
                <w:szCs w:val="18"/>
              </w:rPr>
              <w:t xml:space="preserve"> </w:t>
            </w:r>
            <w:r w:rsidR="00DB3AF2">
              <w:rPr>
                <w:sz w:val="18"/>
                <w:szCs w:val="18"/>
              </w:rPr>
              <w:t xml:space="preserve">a </w:t>
            </w:r>
            <w:r w:rsidRPr="00B60BB9">
              <w:rPr>
                <w:sz w:val="18"/>
                <w:szCs w:val="18"/>
              </w:rPr>
              <w:t xml:space="preserve">floor talk </w:t>
            </w:r>
            <w:r w:rsidRPr="00C31BE6">
              <w:rPr>
                <w:i/>
                <w:iCs/>
                <w:sz w:val="18"/>
                <w:szCs w:val="18"/>
              </w:rPr>
              <w:t>Aboriginal Tent Embassy</w:t>
            </w:r>
            <w:r w:rsidRPr="00B60BB9">
              <w:rPr>
                <w:sz w:val="18"/>
                <w:szCs w:val="18"/>
              </w:rPr>
              <w:t xml:space="preserve">, in conjunction with </w:t>
            </w:r>
            <w:r w:rsidR="00DB3AF2">
              <w:rPr>
                <w:sz w:val="18"/>
                <w:szCs w:val="18"/>
              </w:rPr>
              <w:t xml:space="preserve">the </w:t>
            </w:r>
            <w:r w:rsidRPr="00B60BB9">
              <w:rPr>
                <w:sz w:val="18"/>
                <w:szCs w:val="18"/>
              </w:rPr>
              <w:t>exhibition</w:t>
            </w:r>
            <w:r w:rsidRPr="002440B5">
              <w:rPr>
                <w:sz w:val="18"/>
                <w:szCs w:val="18"/>
              </w:rPr>
              <w:t xml:space="preserve"> </w:t>
            </w:r>
            <w:r w:rsidRPr="00DE4AE3">
              <w:rPr>
                <w:i/>
                <w:iCs/>
                <w:sz w:val="18"/>
                <w:szCs w:val="18"/>
              </w:rPr>
              <w:t>Activism : forces for change in Canberra</w:t>
            </w:r>
            <w:r w:rsidRPr="00B60BB9">
              <w:rPr>
                <w:sz w:val="18"/>
                <w:szCs w:val="18"/>
              </w:rPr>
              <w:t>.</w:t>
            </w:r>
            <w:r w:rsidRPr="002440B5">
              <w:rPr>
                <w:sz w:val="18"/>
                <w:szCs w:val="18"/>
              </w:rPr>
              <w:t xml:space="preserve"> </w:t>
            </w:r>
          </w:p>
          <w:p w14:paraId="58A1FCEA" w14:textId="37842CB2" w:rsidR="00D079C3" w:rsidRDefault="00D079C3" w:rsidP="00B978B4">
            <w:pPr>
              <w:pStyle w:val="ListParagraph"/>
              <w:numPr>
                <w:ilvl w:val="0"/>
                <w:numId w:val="73"/>
              </w:numPr>
              <w:spacing w:before="0" w:after="0"/>
              <w:contextualSpacing w:val="0"/>
              <w:rPr>
                <w:sz w:val="18"/>
                <w:szCs w:val="18"/>
              </w:rPr>
            </w:pPr>
            <w:r w:rsidRPr="009B514D">
              <w:rPr>
                <w:sz w:val="18"/>
                <w:szCs w:val="18"/>
              </w:rPr>
              <w:t xml:space="preserve">CMAG </w:t>
            </w:r>
            <w:r w:rsidR="000A48BB">
              <w:rPr>
                <w:sz w:val="18"/>
                <w:szCs w:val="18"/>
              </w:rPr>
              <w:t>provided</w:t>
            </w:r>
            <w:r w:rsidRPr="009B514D">
              <w:rPr>
                <w:sz w:val="18"/>
                <w:szCs w:val="18"/>
              </w:rPr>
              <w:t xml:space="preserve"> various children activities themed </w:t>
            </w:r>
            <w:r>
              <w:rPr>
                <w:sz w:val="18"/>
                <w:szCs w:val="18"/>
              </w:rPr>
              <w:t xml:space="preserve">to coincide </w:t>
            </w:r>
            <w:r w:rsidRPr="009B514D">
              <w:rPr>
                <w:sz w:val="18"/>
                <w:szCs w:val="18"/>
              </w:rPr>
              <w:t xml:space="preserve">with Floriade. </w:t>
            </w:r>
          </w:p>
          <w:p w14:paraId="4DF8ED0F" w14:textId="0D1C4BA9" w:rsidR="00D079C3" w:rsidRPr="00006F18" w:rsidRDefault="00D079C3" w:rsidP="00B978B4">
            <w:pPr>
              <w:pStyle w:val="ListParagraph"/>
              <w:numPr>
                <w:ilvl w:val="0"/>
                <w:numId w:val="74"/>
              </w:numPr>
              <w:spacing w:before="0" w:after="0"/>
              <w:contextualSpacing w:val="0"/>
              <w:rPr>
                <w:sz w:val="18"/>
                <w:szCs w:val="18"/>
              </w:rPr>
            </w:pPr>
            <w:r>
              <w:rPr>
                <w:sz w:val="18"/>
                <w:szCs w:val="18"/>
              </w:rPr>
              <w:t xml:space="preserve">CMAG hosted </w:t>
            </w:r>
            <w:r w:rsidR="00DB3AF2">
              <w:rPr>
                <w:sz w:val="18"/>
                <w:szCs w:val="18"/>
              </w:rPr>
              <w:t xml:space="preserve">a </w:t>
            </w:r>
            <w:r w:rsidR="000A48BB">
              <w:rPr>
                <w:sz w:val="18"/>
                <w:szCs w:val="18"/>
              </w:rPr>
              <w:t>fl</w:t>
            </w:r>
            <w:r>
              <w:rPr>
                <w:sz w:val="18"/>
                <w:szCs w:val="18"/>
              </w:rPr>
              <w:t xml:space="preserve">oor talk </w:t>
            </w:r>
            <w:r w:rsidRPr="000105AC">
              <w:rPr>
                <w:i/>
                <w:iCs/>
                <w:sz w:val="18"/>
                <w:szCs w:val="18"/>
              </w:rPr>
              <w:t xml:space="preserve">Unmasking Nolan’s hidden paintings with </w:t>
            </w:r>
            <w:r w:rsidR="002604B3">
              <w:rPr>
                <w:i/>
                <w:iCs/>
                <w:sz w:val="18"/>
                <w:szCs w:val="18"/>
              </w:rPr>
              <w:t xml:space="preserve">Dr </w:t>
            </w:r>
            <w:r w:rsidRPr="000105AC">
              <w:rPr>
                <w:i/>
                <w:iCs/>
                <w:sz w:val="18"/>
                <w:szCs w:val="18"/>
              </w:rPr>
              <w:t>Paula Dredge</w:t>
            </w:r>
            <w:r w:rsidR="00006F18">
              <w:rPr>
                <w:i/>
                <w:iCs/>
                <w:sz w:val="18"/>
                <w:szCs w:val="18"/>
              </w:rPr>
              <w:t>.</w:t>
            </w:r>
            <w:r w:rsidR="002604B3">
              <w:rPr>
                <w:i/>
                <w:iCs/>
                <w:sz w:val="18"/>
                <w:szCs w:val="18"/>
              </w:rPr>
              <w:br/>
            </w:r>
            <w:r w:rsidRPr="00006F18">
              <w:rPr>
                <w:i/>
                <w:iCs/>
                <w:sz w:val="16"/>
                <w:szCs w:val="16"/>
              </w:rPr>
              <w:t>(</w:t>
            </w:r>
            <w:r w:rsidR="000A48BB">
              <w:rPr>
                <w:i/>
                <w:iCs/>
                <w:sz w:val="16"/>
                <w:szCs w:val="16"/>
              </w:rPr>
              <w:t>O</w:t>
            </w:r>
            <w:r w:rsidRPr="00006F18">
              <w:rPr>
                <w:i/>
                <w:iCs/>
                <w:sz w:val="16"/>
                <w:szCs w:val="16"/>
              </w:rPr>
              <w:t>pposite picture)</w:t>
            </w:r>
          </w:p>
        </w:tc>
      </w:tr>
      <w:tr w:rsidR="00D079C3" w:rsidRPr="007806A6" w14:paraId="26B9DE2D" w14:textId="77777777" w:rsidTr="007C271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0" w:type="dxa"/>
        </w:trPr>
        <w:tc>
          <w:tcPr>
            <w:tcW w:w="4536" w:type="dxa"/>
            <w:gridSpan w:val="4"/>
            <w:tcBorders>
              <w:top w:val="nil"/>
              <w:left w:val="nil"/>
              <w:bottom w:val="single" w:sz="4" w:space="0" w:color="auto"/>
              <w:right w:val="nil"/>
            </w:tcBorders>
          </w:tcPr>
          <w:p w14:paraId="00669499" w14:textId="7E6F7B9B" w:rsidR="004B7375" w:rsidRDefault="00D079C3" w:rsidP="004B7375">
            <w:pPr>
              <w:spacing w:before="0" w:after="0"/>
              <w:rPr>
                <w:i/>
                <w:iCs/>
                <w:sz w:val="18"/>
                <w:szCs w:val="18"/>
              </w:rPr>
            </w:pPr>
            <w:r>
              <w:rPr>
                <w:b/>
                <w:bCs/>
              </w:rPr>
              <w:lastRenderedPageBreak/>
              <w:t>OCTOBER</w:t>
            </w:r>
            <w:r w:rsidRPr="0060724D">
              <w:rPr>
                <w:b/>
                <w:bCs/>
              </w:rPr>
              <w:t xml:space="preserve"> 2019</w:t>
            </w:r>
            <w:r>
              <w:rPr>
                <w:i/>
                <w:iCs/>
                <w:sz w:val="18"/>
                <w:szCs w:val="18"/>
              </w:rPr>
              <w:br/>
            </w:r>
            <w:r>
              <w:rPr>
                <w:noProof/>
              </w:rPr>
              <w:drawing>
                <wp:inline distT="0" distB="0" distL="0" distR="0" wp14:anchorId="12203396" wp14:editId="68AD5530">
                  <wp:extent cx="2453640" cy="1634234"/>
                  <wp:effectExtent l="0" t="0" r="381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86288" cy="1655979"/>
                          </a:xfrm>
                          <a:prstGeom prst="rect">
                            <a:avLst/>
                          </a:prstGeom>
                          <a:noFill/>
                          <a:ln>
                            <a:noFill/>
                          </a:ln>
                        </pic:spPr>
                      </pic:pic>
                    </a:graphicData>
                  </a:graphic>
                </wp:inline>
              </w:drawing>
            </w:r>
            <w:r>
              <w:rPr>
                <w:i/>
                <w:iCs/>
              </w:rPr>
              <w:br/>
            </w:r>
            <w:r w:rsidR="00255367" w:rsidRPr="00255367">
              <w:rPr>
                <w:sz w:val="16"/>
                <w:szCs w:val="16"/>
              </w:rPr>
              <w:t>Opera Australia’s</w:t>
            </w:r>
            <w:r w:rsidR="00255367">
              <w:rPr>
                <w:i/>
                <w:iCs/>
                <w:sz w:val="16"/>
                <w:szCs w:val="16"/>
              </w:rPr>
              <w:t xml:space="preserve"> </w:t>
            </w:r>
            <w:r w:rsidRPr="00E564ED">
              <w:rPr>
                <w:i/>
                <w:iCs/>
                <w:sz w:val="16"/>
                <w:szCs w:val="16"/>
              </w:rPr>
              <w:t>West Side Story</w:t>
            </w:r>
            <w:r>
              <w:rPr>
                <w:i/>
                <w:iCs/>
                <w:sz w:val="16"/>
                <w:szCs w:val="16"/>
              </w:rPr>
              <w:t>,</w:t>
            </w:r>
            <w:r w:rsidRPr="00E564ED">
              <w:rPr>
                <w:i/>
                <w:iCs/>
                <w:sz w:val="16"/>
                <w:szCs w:val="16"/>
              </w:rPr>
              <w:t xml:space="preserve"> </w:t>
            </w:r>
            <w:r w:rsidRPr="00E564ED">
              <w:rPr>
                <w:sz w:val="16"/>
                <w:szCs w:val="16"/>
              </w:rPr>
              <w:t>credit Jeff Busby</w:t>
            </w:r>
            <w:r w:rsidR="00F6217F">
              <w:rPr>
                <w:sz w:val="16"/>
                <w:szCs w:val="16"/>
              </w:rPr>
              <w:br/>
            </w:r>
          </w:p>
          <w:p w14:paraId="6A373C66" w14:textId="50E7A15E" w:rsidR="00D079C3" w:rsidRPr="004B7375" w:rsidRDefault="00A55488" w:rsidP="00B978B4">
            <w:pPr>
              <w:pStyle w:val="ListParagraph"/>
              <w:numPr>
                <w:ilvl w:val="0"/>
                <w:numId w:val="74"/>
              </w:numPr>
              <w:spacing w:before="0"/>
              <w:rPr>
                <w:sz w:val="18"/>
                <w:szCs w:val="18"/>
              </w:rPr>
            </w:pPr>
            <w:r>
              <w:rPr>
                <w:sz w:val="18"/>
                <w:szCs w:val="18"/>
              </w:rPr>
              <w:t xml:space="preserve">Opera Australia’s </w:t>
            </w:r>
            <w:r w:rsidR="00D079C3" w:rsidRPr="004B7375">
              <w:rPr>
                <w:i/>
                <w:iCs/>
                <w:sz w:val="18"/>
                <w:szCs w:val="18"/>
              </w:rPr>
              <w:t>West Side Story</w:t>
            </w:r>
            <w:r w:rsidR="00D079C3" w:rsidRPr="004B7375">
              <w:rPr>
                <w:sz w:val="18"/>
                <w:szCs w:val="18"/>
              </w:rPr>
              <w:t xml:space="preserve"> </w:t>
            </w:r>
            <w:r w:rsidR="00DB3AF2">
              <w:rPr>
                <w:sz w:val="18"/>
                <w:szCs w:val="18"/>
              </w:rPr>
              <w:t xml:space="preserve">was held at </w:t>
            </w:r>
            <w:r w:rsidR="00D079C3" w:rsidRPr="004B7375">
              <w:rPr>
                <w:sz w:val="18"/>
                <w:szCs w:val="18"/>
              </w:rPr>
              <w:t xml:space="preserve"> the Canberra Theatre including preview performances, a gala opening night and post-show reception</w:t>
            </w:r>
            <w:r w:rsidR="00DB3AF2">
              <w:rPr>
                <w:sz w:val="18"/>
                <w:szCs w:val="18"/>
              </w:rPr>
              <w:t>,</w:t>
            </w:r>
            <w:r w:rsidR="00D079C3" w:rsidRPr="004B7375">
              <w:rPr>
                <w:sz w:val="18"/>
                <w:szCs w:val="18"/>
              </w:rPr>
              <w:t xml:space="preserve"> and a captioned and audio described matinee performance</w:t>
            </w:r>
            <w:r w:rsidR="00674144">
              <w:rPr>
                <w:sz w:val="18"/>
                <w:szCs w:val="18"/>
              </w:rPr>
              <w:t>.</w:t>
            </w:r>
            <w:r w:rsidR="00674144" w:rsidRPr="00674144">
              <w:rPr>
                <w:i/>
                <w:iCs/>
                <w:sz w:val="18"/>
                <w:szCs w:val="18"/>
              </w:rPr>
              <w:t xml:space="preserve"> </w:t>
            </w:r>
            <w:r w:rsidR="00674144" w:rsidRPr="00674144">
              <w:rPr>
                <w:i/>
                <w:iCs/>
                <w:sz w:val="16"/>
                <w:szCs w:val="16"/>
              </w:rPr>
              <w:t>(</w:t>
            </w:r>
            <w:r w:rsidR="000A48BB">
              <w:rPr>
                <w:i/>
                <w:iCs/>
                <w:sz w:val="16"/>
                <w:szCs w:val="16"/>
              </w:rPr>
              <w:t>A</w:t>
            </w:r>
            <w:r w:rsidR="00674144" w:rsidRPr="00674144">
              <w:rPr>
                <w:i/>
                <w:iCs/>
                <w:sz w:val="16"/>
                <w:szCs w:val="16"/>
              </w:rPr>
              <w:t>bove picture)</w:t>
            </w:r>
          </w:p>
          <w:p w14:paraId="64150E5D" w14:textId="07EE664E" w:rsidR="00D079C3" w:rsidRPr="000F463D" w:rsidRDefault="00D079C3" w:rsidP="00B978B4">
            <w:pPr>
              <w:pStyle w:val="ListParagraph"/>
              <w:numPr>
                <w:ilvl w:val="0"/>
                <w:numId w:val="75"/>
              </w:numPr>
              <w:spacing w:before="0" w:after="0"/>
              <w:contextualSpacing w:val="0"/>
              <w:rPr>
                <w:sz w:val="18"/>
                <w:szCs w:val="18"/>
              </w:rPr>
            </w:pPr>
            <w:r w:rsidRPr="00C402D1">
              <w:rPr>
                <w:sz w:val="18"/>
                <w:szCs w:val="18"/>
              </w:rPr>
              <w:t>Minister Ramsay launched the 2020 Subscription Season for the Canberra Theatre Centre.</w:t>
            </w:r>
            <w:r w:rsidR="003429A3">
              <w:rPr>
                <w:sz w:val="18"/>
                <w:szCs w:val="18"/>
              </w:rPr>
              <w:br/>
            </w:r>
          </w:p>
        </w:tc>
        <w:tc>
          <w:tcPr>
            <w:tcW w:w="4525" w:type="dxa"/>
            <w:gridSpan w:val="2"/>
            <w:tcBorders>
              <w:top w:val="nil"/>
              <w:left w:val="nil"/>
              <w:bottom w:val="single" w:sz="4" w:space="0" w:color="auto"/>
              <w:right w:val="nil"/>
            </w:tcBorders>
          </w:tcPr>
          <w:p w14:paraId="0D19BDBB" w14:textId="77777777" w:rsidR="004B7375" w:rsidRDefault="004B7375" w:rsidP="004B7375">
            <w:pPr>
              <w:pStyle w:val="ListParagraph"/>
              <w:spacing w:before="0" w:after="0"/>
              <w:ind w:left="360"/>
              <w:contextualSpacing w:val="0"/>
              <w:rPr>
                <w:sz w:val="18"/>
                <w:szCs w:val="18"/>
              </w:rPr>
            </w:pPr>
          </w:p>
          <w:p w14:paraId="01BBB5F8" w14:textId="118F39CF" w:rsidR="00D079C3" w:rsidRPr="00B40619" w:rsidRDefault="00D079C3" w:rsidP="00B978B4">
            <w:pPr>
              <w:pStyle w:val="ListParagraph"/>
              <w:numPr>
                <w:ilvl w:val="0"/>
                <w:numId w:val="76"/>
              </w:numPr>
              <w:spacing w:before="0" w:after="0"/>
              <w:contextualSpacing w:val="0"/>
              <w:rPr>
                <w:sz w:val="18"/>
                <w:szCs w:val="18"/>
              </w:rPr>
            </w:pPr>
            <w:r w:rsidRPr="00C402D1">
              <w:rPr>
                <w:sz w:val="18"/>
                <w:szCs w:val="18"/>
              </w:rPr>
              <w:t xml:space="preserve">Lanyon </w:t>
            </w:r>
            <w:r w:rsidRPr="00B40619">
              <w:rPr>
                <w:sz w:val="18"/>
                <w:szCs w:val="18"/>
              </w:rPr>
              <w:t xml:space="preserve">hosted </w:t>
            </w:r>
            <w:r w:rsidR="00DB3AF2">
              <w:rPr>
                <w:sz w:val="18"/>
                <w:szCs w:val="18"/>
              </w:rPr>
              <w:t xml:space="preserve">a </w:t>
            </w:r>
            <w:r w:rsidRPr="00B40619">
              <w:rPr>
                <w:sz w:val="18"/>
                <w:szCs w:val="18"/>
              </w:rPr>
              <w:t xml:space="preserve">craft program </w:t>
            </w:r>
            <w:r w:rsidRPr="00B40619">
              <w:rPr>
                <w:i/>
                <w:iCs/>
                <w:sz w:val="18"/>
                <w:szCs w:val="18"/>
              </w:rPr>
              <w:t>Bugs and Blooms</w:t>
            </w:r>
            <w:r>
              <w:rPr>
                <w:i/>
                <w:iCs/>
                <w:sz w:val="18"/>
                <w:szCs w:val="18"/>
              </w:rPr>
              <w:t xml:space="preserve"> </w:t>
            </w:r>
            <w:r w:rsidRPr="00B40619">
              <w:rPr>
                <w:i/>
                <w:iCs/>
                <w:sz w:val="18"/>
                <w:szCs w:val="18"/>
              </w:rPr>
              <w:t>:  Children’s Holiday Activity</w:t>
            </w:r>
            <w:r w:rsidRPr="00B40619">
              <w:rPr>
                <w:sz w:val="18"/>
                <w:szCs w:val="18"/>
              </w:rPr>
              <w:t>, coinciding with Floyd the Floriade Gnome’s visit to Lanyon Homestead</w:t>
            </w:r>
            <w:r w:rsidR="004B7375">
              <w:rPr>
                <w:sz w:val="18"/>
                <w:szCs w:val="18"/>
              </w:rPr>
              <w:t>.</w:t>
            </w:r>
            <w:r w:rsidR="002604B3">
              <w:rPr>
                <w:sz w:val="18"/>
                <w:szCs w:val="18"/>
              </w:rPr>
              <w:br/>
            </w:r>
            <w:r w:rsidRPr="00B60BB9">
              <w:rPr>
                <w:sz w:val="18"/>
                <w:szCs w:val="18"/>
              </w:rPr>
              <w:t xml:space="preserve"> </w:t>
            </w:r>
            <w:r w:rsidRPr="004B7375">
              <w:rPr>
                <w:i/>
                <w:iCs/>
                <w:sz w:val="16"/>
                <w:szCs w:val="16"/>
              </w:rPr>
              <w:t>(</w:t>
            </w:r>
            <w:r w:rsidR="000A48BB">
              <w:rPr>
                <w:i/>
                <w:iCs/>
                <w:sz w:val="16"/>
                <w:szCs w:val="16"/>
              </w:rPr>
              <w:t>B</w:t>
            </w:r>
            <w:r w:rsidRPr="004B7375">
              <w:rPr>
                <w:i/>
                <w:iCs/>
                <w:sz w:val="16"/>
                <w:szCs w:val="16"/>
              </w:rPr>
              <w:t>elow picture)</w:t>
            </w:r>
          </w:p>
          <w:p w14:paraId="1940AC82" w14:textId="537F1CD1" w:rsidR="00D079C3" w:rsidRDefault="00D079C3" w:rsidP="00B978B4">
            <w:pPr>
              <w:pStyle w:val="ListParagraph"/>
              <w:numPr>
                <w:ilvl w:val="0"/>
                <w:numId w:val="77"/>
              </w:numPr>
              <w:spacing w:before="0" w:after="0"/>
              <w:contextualSpacing w:val="0"/>
              <w:rPr>
                <w:sz w:val="18"/>
                <w:szCs w:val="18"/>
              </w:rPr>
            </w:pPr>
            <w:r w:rsidRPr="00B40619">
              <w:rPr>
                <w:sz w:val="18"/>
                <w:szCs w:val="18"/>
              </w:rPr>
              <w:t xml:space="preserve">Lanyon </w:t>
            </w:r>
            <w:r w:rsidR="00DB3AF2">
              <w:rPr>
                <w:sz w:val="18"/>
                <w:szCs w:val="18"/>
              </w:rPr>
              <w:t xml:space="preserve">presented a </w:t>
            </w:r>
            <w:r w:rsidRPr="00B40619">
              <w:rPr>
                <w:i/>
                <w:iCs/>
                <w:sz w:val="18"/>
                <w:szCs w:val="18"/>
              </w:rPr>
              <w:t>Family Activity : Ngunnawal Children’s Toys</w:t>
            </w:r>
            <w:r w:rsidRPr="00B40619">
              <w:rPr>
                <w:sz w:val="18"/>
                <w:szCs w:val="18"/>
              </w:rPr>
              <w:t>.</w:t>
            </w:r>
          </w:p>
          <w:p w14:paraId="68174F65" w14:textId="32805C2F" w:rsidR="00A723C3" w:rsidRDefault="00D079C3" w:rsidP="00B978B4">
            <w:pPr>
              <w:pStyle w:val="ListParagraph"/>
              <w:numPr>
                <w:ilvl w:val="0"/>
                <w:numId w:val="78"/>
              </w:numPr>
              <w:spacing w:before="0" w:after="0"/>
              <w:contextualSpacing w:val="0"/>
              <w:rPr>
                <w:sz w:val="18"/>
                <w:szCs w:val="18"/>
              </w:rPr>
            </w:pPr>
            <w:r w:rsidRPr="000F463D">
              <w:rPr>
                <w:sz w:val="18"/>
                <w:szCs w:val="18"/>
              </w:rPr>
              <w:t xml:space="preserve">CMAG hosted </w:t>
            </w:r>
            <w:r w:rsidR="00DB3AF2">
              <w:rPr>
                <w:sz w:val="18"/>
                <w:szCs w:val="18"/>
              </w:rPr>
              <w:t xml:space="preserve">a </w:t>
            </w:r>
            <w:r w:rsidRPr="000F463D">
              <w:rPr>
                <w:sz w:val="18"/>
                <w:szCs w:val="18"/>
              </w:rPr>
              <w:t>floor talk</w:t>
            </w:r>
            <w:r w:rsidRPr="000F463D">
              <w:rPr>
                <w:i/>
                <w:iCs/>
                <w:sz w:val="18"/>
                <w:szCs w:val="18"/>
              </w:rPr>
              <w:t xml:space="preserve"> Mandarin language tour of The Nolan Collection</w:t>
            </w:r>
            <w:r w:rsidRPr="000F463D">
              <w:rPr>
                <w:sz w:val="18"/>
                <w:szCs w:val="18"/>
              </w:rPr>
              <w:t xml:space="preserve">. </w:t>
            </w:r>
            <w:r w:rsidR="00A723C3">
              <w:rPr>
                <w:sz w:val="18"/>
                <w:szCs w:val="18"/>
              </w:rPr>
              <w:br/>
            </w:r>
          </w:p>
          <w:p w14:paraId="6126C0A8" w14:textId="631FCE2D" w:rsidR="00D079C3" w:rsidRPr="00A723C3" w:rsidRDefault="00A723C3" w:rsidP="00A723C3">
            <w:pPr>
              <w:spacing w:before="0" w:after="0"/>
              <w:rPr>
                <w:sz w:val="18"/>
                <w:szCs w:val="18"/>
              </w:rPr>
            </w:pPr>
            <w:r>
              <w:rPr>
                <w:noProof/>
              </w:rPr>
              <w:drawing>
                <wp:anchor distT="0" distB="0" distL="114300" distR="114300" simplePos="0" relativeHeight="251702272" behindDoc="0" locked="0" layoutInCell="1" allowOverlap="1" wp14:anchorId="2013C74A" wp14:editId="176AA6B5">
                  <wp:simplePos x="0" y="0"/>
                  <wp:positionH relativeFrom="column">
                    <wp:posOffset>-1270</wp:posOffset>
                  </wp:positionH>
                  <wp:positionV relativeFrom="paragraph">
                    <wp:posOffset>-3810</wp:posOffset>
                  </wp:positionV>
                  <wp:extent cx="1918800" cy="1440000"/>
                  <wp:effectExtent l="0" t="0" r="5715" b="825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18800" cy="1440000"/>
                          </a:xfrm>
                          <a:prstGeom prst="rect">
                            <a:avLst/>
                          </a:prstGeom>
                          <a:noFill/>
                          <a:ln>
                            <a:noFill/>
                          </a:ln>
                        </pic:spPr>
                      </pic:pic>
                    </a:graphicData>
                  </a:graphic>
                </wp:anchor>
              </w:drawing>
            </w:r>
            <w:r w:rsidR="00EA3136" w:rsidRPr="00A723C3">
              <w:rPr>
                <w:i/>
                <w:iCs/>
                <w:sz w:val="16"/>
                <w:szCs w:val="16"/>
              </w:rPr>
              <w:t>P</w:t>
            </w:r>
            <w:r w:rsidR="00D079C3" w:rsidRPr="00A723C3">
              <w:rPr>
                <w:i/>
                <w:iCs/>
                <w:sz w:val="16"/>
                <w:szCs w:val="16"/>
              </w:rPr>
              <w:t xml:space="preserve">aper flower making activity </w:t>
            </w:r>
            <w:r w:rsidR="00EA3136" w:rsidRPr="00A723C3">
              <w:rPr>
                <w:i/>
                <w:iCs/>
                <w:sz w:val="16"/>
                <w:szCs w:val="16"/>
              </w:rPr>
              <w:t xml:space="preserve">to coincide with arrival of </w:t>
            </w:r>
            <w:r w:rsidR="00D079C3" w:rsidRPr="00A723C3">
              <w:rPr>
                <w:i/>
                <w:iCs/>
                <w:sz w:val="16"/>
                <w:szCs w:val="16"/>
              </w:rPr>
              <w:t>Floyd, Floriade’s giant gnome, in the garden at Lanyon,</w:t>
            </w:r>
            <w:r w:rsidR="00D079C3" w:rsidRPr="00A723C3">
              <w:rPr>
                <w:sz w:val="16"/>
                <w:szCs w:val="16"/>
              </w:rPr>
              <w:t xml:space="preserve"> credit Kate Gardiner</w:t>
            </w:r>
            <w:r w:rsidR="00D079C3" w:rsidRPr="00A723C3">
              <w:rPr>
                <w:sz w:val="16"/>
                <w:szCs w:val="16"/>
              </w:rPr>
              <w:br/>
            </w:r>
          </w:p>
        </w:tc>
      </w:tr>
      <w:tr w:rsidR="00D079C3" w:rsidRPr="000F463D" w14:paraId="0B0268C2" w14:textId="77777777" w:rsidTr="004B737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0" w:type="dxa"/>
        </w:trPr>
        <w:tc>
          <w:tcPr>
            <w:tcW w:w="3544" w:type="dxa"/>
            <w:gridSpan w:val="3"/>
            <w:tcBorders>
              <w:top w:val="single" w:sz="4" w:space="0" w:color="auto"/>
              <w:left w:val="nil"/>
              <w:bottom w:val="single" w:sz="4" w:space="0" w:color="auto"/>
              <w:right w:val="nil"/>
            </w:tcBorders>
          </w:tcPr>
          <w:p w14:paraId="438D2277" w14:textId="1B9E3C10" w:rsidR="00D079C3" w:rsidRPr="00132ADE" w:rsidRDefault="00D079C3" w:rsidP="004B7375">
            <w:pPr>
              <w:spacing w:before="0"/>
              <w:rPr>
                <w:sz w:val="16"/>
                <w:szCs w:val="16"/>
              </w:rPr>
            </w:pPr>
            <w:r w:rsidRPr="007C2712">
              <w:rPr>
                <w:b/>
                <w:bCs/>
                <w:noProof/>
              </w:rPr>
              <w:drawing>
                <wp:anchor distT="0" distB="0" distL="114300" distR="114300" simplePos="0" relativeHeight="251698176" behindDoc="0" locked="0" layoutInCell="1" allowOverlap="1" wp14:anchorId="2FF0F679" wp14:editId="4E374C1B">
                  <wp:simplePos x="0" y="0"/>
                  <wp:positionH relativeFrom="column">
                    <wp:posOffset>0</wp:posOffset>
                  </wp:positionH>
                  <wp:positionV relativeFrom="paragraph">
                    <wp:posOffset>1714500</wp:posOffset>
                  </wp:positionV>
                  <wp:extent cx="1943100" cy="1339215"/>
                  <wp:effectExtent l="0" t="0" r="0" b="0"/>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43100" cy="1339215"/>
                          </a:xfrm>
                          <a:prstGeom prst="rect">
                            <a:avLst/>
                          </a:prstGeom>
                          <a:noFill/>
                          <a:ln>
                            <a:noFill/>
                          </a:ln>
                        </pic:spPr>
                      </pic:pic>
                    </a:graphicData>
                  </a:graphic>
                </wp:anchor>
              </w:drawing>
            </w:r>
            <w:r>
              <w:rPr>
                <w:b/>
                <w:bCs/>
              </w:rPr>
              <w:t>NOVEMBER</w:t>
            </w:r>
            <w:r w:rsidRPr="0060724D">
              <w:rPr>
                <w:b/>
                <w:bCs/>
              </w:rPr>
              <w:t xml:space="preserve"> 2019</w:t>
            </w:r>
            <w:r>
              <w:rPr>
                <w:i/>
                <w:iCs/>
                <w:sz w:val="18"/>
                <w:szCs w:val="18"/>
              </w:rPr>
              <w:br/>
            </w:r>
            <w:r>
              <w:rPr>
                <w:noProof/>
              </w:rPr>
              <w:drawing>
                <wp:inline distT="0" distB="0" distL="0" distR="0" wp14:anchorId="207E0FCE" wp14:editId="1BA10405">
                  <wp:extent cx="1943100" cy="1284203"/>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43100" cy="1284203"/>
                          </a:xfrm>
                          <a:prstGeom prst="rect">
                            <a:avLst/>
                          </a:prstGeom>
                          <a:noFill/>
                          <a:ln>
                            <a:noFill/>
                          </a:ln>
                        </pic:spPr>
                      </pic:pic>
                    </a:graphicData>
                  </a:graphic>
                </wp:inline>
              </w:drawing>
            </w:r>
            <w:r>
              <w:br/>
            </w:r>
            <w:r w:rsidRPr="00E564ED">
              <w:rPr>
                <w:sz w:val="16"/>
                <w:szCs w:val="16"/>
              </w:rPr>
              <w:t xml:space="preserve">Queensland Ballet Company’s </w:t>
            </w:r>
            <w:proofErr w:type="spellStart"/>
            <w:r w:rsidRPr="00E564ED">
              <w:rPr>
                <w:i/>
                <w:iCs/>
                <w:sz w:val="16"/>
                <w:szCs w:val="16"/>
              </w:rPr>
              <w:t>Cinderalla</w:t>
            </w:r>
            <w:proofErr w:type="spellEnd"/>
            <w:r>
              <w:rPr>
                <w:i/>
                <w:iCs/>
                <w:sz w:val="16"/>
                <w:szCs w:val="16"/>
              </w:rPr>
              <w:t>,</w:t>
            </w:r>
            <w:r>
              <w:rPr>
                <w:i/>
                <w:iCs/>
                <w:sz w:val="16"/>
                <w:szCs w:val="16"/>
              </w:rPr>
              <w:br/>
            </w:r>
            <w:r w:rsidRPr="00E564ED">
              <w:rPr>
                <w:sz w:val="16"/>
                <w:szCs w:val="16"/>
              </w:rPr>
              <w:t>credit David Kelly</w:t>
            </w:r>
            <w:r>
              <w:br/>
            </w:r>
            <w:r w:rsidR="003429A3" w:rsidRPr="003429A3">
              <w:rPr>
                <w:sz w:val="16"/>
                <w:szCs w:val="16"/>
              </w:rPr>
              <w:t>CDP Theatre Producers</w:t>
            </w:r>
            <w:r w:rsidR="00231C31">
              <w:rPr>
                <w:sz w:val="16"/>
                <w:szCs w:val="16"/>
              </w:rPr>
              <w:t>’</w:t>
            </w:r>
            <w:r w:rsidR="003429A3">
              <w:rPr>
                <w:i/>
                <w:iCs/>
                <w:sz w:val="16"/>
                <w:szCs w:val="16"/>
              </w:rPr>
              <w:t xml:space="preserve"> </w:t>
            </w:r>
            <w:r w:rsidRPr="00E564ED">
              <w:rPr>
                <w:i/>
                <w:iCs/>
                <w:sz w:val="16"/>
                <w:szCs w:val="16"/>
              </w:rPr>
              <w:t>Spot</w:t>
            </w:r>
            <w:r>
              <w:rPr>
                <w:i/>
                <w:iCs/>
                <w:sz w:val="16"/>
                <w:szCs w:val="16"/>
              </w:rPr>
              <w:t>,</w:t>
            </w:r>
            <w:r w:rsidRPr="00E564ED">
              <w:rPr>
                <w:sz w:val="16"/>
                <w:szCs w:val="16"/>
              </w:rPr>
              <w:t xml:space="preserve"> credit </w:t>
            </w:r>
            <w:proofErr w:type="spellStart"/>
            <w:r w:rsidRPr="00E564ED">
              <w:rPr>
                <w:sz w:val="16"/>
                <w:szCs w:val="16"/>
              </w:rPr>
              <w:t>Heidrun</w:t>
            </w:r>
            <w:proofErr w:type="spellEnd"/>
            <w:r w:rsidRPr="00E564ED">
              <w:rPr>
                <w:sz w:val="16"/>
                <w:szCs w:val="16"/>
              </w:rPr>
              <w:t xml:space="preserve"> </w:t>
            </w:r>
            <w:proofErr w:type="spellStart"/>
            <w:r w:rsidRPr="00E564ED">
              <w:rPr>
                <w:sz w:val="16"/>
                <w:szCs w:val="16"/>
              </w:rPr>
              <w:t>Lohr</w:t>
            </w:r>
            <w:proofErr w:type="spellEnd"/>
          </w:p>
        </w:tc>
        <w:tc>
          <w:tcPr>
            <w:tcW w:w="5517" w:type="dxa"/>
            <w:gridSpan w:val="3"/>
            <w:tcBorders>
              <w:top w:val="single" w:sz="4" w:space="0" w:color="auto"/>
              <w:left w:val="nil"/>
              <w:bottom w:val="single" w:sz="4" w:space="0" w:color="auto"/>
              <w:right w:val="nil"/>
            </w:tcBorders>
            <w:shd w:val="clear" w:color="auto" w:fill="auto"/>
          </w:tcPr>
          <w:p w14:paraId="0D471E7B" w14:textId="77777777" w:rsidR="004B7375" w:rsidRDefault="004B7375" w:rsidP="004B7375">
            <w:pPr>
              <w:pStyle w:val="ListParagraph"/>
              <w:spacing w:before="0" w:after="0"/>
              <w:ind w:left="360"/>
              <w:rPr>
                <w:sz w:val="18"/>
                <w:szCs w:val="18"/>
              </w:rPr>
            </w:pPr>
          </w:p>
          <w:p w14:paraId="1AAEC505" w14:textId="7F63C79D" w:rsidR="00D079C3" w:rsidRPr="004B7375" w:rsidRDefault="00D079C3" w:rsidP="00B978B4">
            <w:pPr>
              <w:pStyle w:val="ListParagraph"/>
              <w:numPr>
                <w:ilvl w:val="0"/>
                <w:numId w:val="78"/>
              </w:numPr>
              <w:spacing w:before="0" w:after="0"/>
              <w:rPr>
                <w:sz w:val="18"/>
                <w:szCs w:val="18"/>
              </w:rPr>
            </w:pPr>
            <w:r w:rsidRPr="004B7375">
              <w:rPr>
                <w:sz w:val="18"/>
                <w:szCs w:val="18"/>
              </w:rPr>
              <w:t xml:space="preserve">Queensland Ballet Company’s </w:t>
            </w:r>
            <w:r w:rsidRPr="004B7375">
              <w:rPr>
                <w:i/>
                <w:iCs/>
                <w:sz w:val="18"/>
                <w:szCs w:val="18"/>
              </w:rPr>
              <w:t>Cinderella</w:t>
            </w:r>
            <w:r w:rsidRPr="004B7375">
              <w:rPr>
                <w:sz w:val="18"/>
                <w:szCs w:val="18"/>
              </w:rPr>
              <w:t xml:space="preserve"> performed in the Canberra Theatre including an opening night with post-show function, matinee performances and a special </w:t>
            </w:r>
            <w:r w:rsidRPr="004B7375">
              <w:rPr>
                <w:i/>
                <w:iCs/>
                <w:sz w:val="18"/>
                <w:szCs w:val="18"/>
              </w:rPr>
              <w:t>On Point</w:t>
            </w:r>
            <w:r w:rsidRPr="004B7375">
              <w:rPr>
                <w:sz w:val="18"/>
                <w:szCs w:val="18"/>
              </w:rPr>
              <w:t xml:space="preserve"> event</w:t>
            </w:r>
            <w:r w:rsidR="004B7375" w:rsidRPr="004B7375">
              <w:rPr>
                <w:sz w:val="18"/>
                <w:szCs w:val="18"/>
              </w:rPr>
              <w:t>.</w:t>
            </w:r>
            <w:r w:rsidRPr="004B7375">
              <w:rPr>
                <w:sz w:val="18"/>
                <w:szCs w:val="18"/>
              </w:rPr>
              <w:t xml:space="preserve"> </w:t>
            </w:r>
            <w:r w:rsidRPr="00F6217F">
              <w:rPr>
                <w:i/>
                <w:iCs/>
                <w:sz w:val="16"/>
                <w:szCs w:val="16"/>
              </w:rPr>
              <w:t>(</w:t>
            </w:r>
            <w:r w:rsidR="000A48BB">
              <w:rPr>
                <w:i/>
                <w:iCs/>
                <w:sz w:val="16"/>
                <w:szCs w:val="16"/>
              </w:rPr>
              <w:t>O</w:t>
            </w:r>
            <w:r w:rsidRPr="00F6217F">
              <w:rPr>
                <w:i/>
                <w:iCs/>
                <w:sz w:val="16"/>
                <w:szCs w:val="16"/>
              </w:rPr>
              <w:t>pposite picture)</w:t>
            </w:r>
          </w:p>
          <w:p w14:paraId="3DC90784" w14:textId="77777777" w:rsidR="00D079C3" w:rsidRPr="00E564ED" w:rsidRDefault="00D079C3" w:rsidP="00B978B4">
            <w:pPr>
              <w:pStyle w:val="ListParagraph"/>
              <w:numPr>
                <w:ilvl w:val="0"/>
                <w:numId w:val="79"/>
              </w:numPr>
              <w:spacing w:before="0" w:after="0"/>
              <w:contextualSpacing w:val="0"/>
              <w:rPr>
                <w:sz w:val="18"/>
                <w:szCs w:val="18"/>
              </w:rPr>
            </w:pPr>
            <w:r w:rsidRPr="00E564ED">
              <w:rPr>
                <w:sz w:val="18"/>
                <w:szCs w:val="18"/>
              </w:rPr>
              <w:t xml:space="preserve">CMAG exhibition </w:t>
            </w:r>
            <w:r w:rsidRPr="00E564ED">
              <w:rPr>
                <w:i/>
                <w:iCs/>
                <w:sz w:val="18"/>
                <w:szCs w:val="18"/>
              </w:rPr>
              <w:t>Hi-Vis Futures</w:t>
            </w:r>
            <w:r w:rsidRPr="00E564ED">
              <w:rPr>
                <w:sz w:val="18"/>
                <w:szCs w:val="18"/>
              </w:rPr>
              <w:t xml:space="preserve"> opened.</w:t>
            </w:r>
          </w:p>
          <w:p w14:paraId="64321D5B" w14:textId="467DF712" w:rsidR="00D079C3" w:rsidRPr="00E564ED" w:rsidRDefault="003429A3" w:rsidP="00B978B4">
            <w:pPr>
              <w:pStyle w:val="ListParagraph"/>
              <w:numPr>
                <w:ilvl w:val="0"/>
                <w:numId w:val="79"/>
              </w:numPr>
              <w:spacing w:before="0" w:after="0"/>
              <w:contextualSpacing w:val="0"/>
              <w:rPr>
                <w:sz w:val="18"/>
                <w:szCs w:val="18"/>
              </w:rPr>
            </w:pPr>
            <w:r w:rsidRPr="003429A3">
              <w:rPr>
                <w:sz w:val="18"/>
                <w:szCs w:val="18"/>
              </w:rPr>
              <w:t>CDP Theatre Producer</w:t>
            </w:r>
            <w:r>
              <w:rPr>
                <w:sz w:val="18"/>
                <w:szCs w:val="18"/>
              </w:rPr>
              <w:t>s</w:t>
            </w:r>
            <w:r w:rsidR="00231C31">
              <w:rPr>
                <w:sz w:val="18"/>
                <w:szCs w:val="18"/>
              </w:rPr>
              <w:t>’</w:t>
            </w:r>
            <w:r>
              <w:rPr>
                <w:sz w:val="18"/>
                <w:szCs w:val="18"/>
              </w:rPr>
              <w:t xml:space="preserve"> </w:t>
            </w:r>
            <w:r w:rsidR="00D079C3" w:rsidRPr="00E564ED">
              <w:rPr>
                <w:i/>
                <w:iCs/>
                <w:sz w:val="18"/>
                <w:szCs w:val="18"/>
              </w:rPr>
              <w:t>Spot</w:t>
            </w:r>
            <w:r w:rsidR="00D079C3" w:rsidRPr="00E564ED">
              <w:rPr>
                <w:sz w:val="18"/>
                <w:szCs w:val="18"/>
              </w:rPr>
              <w:t xml:space="preserve"> performed in the Canberra Theatre</w:t>
            </w:r>
            <w:r w:rsidR="004B7375">
              <w:rPr>
                <w:sz w:val="18"/>
                <w:szCs w:val="18"/>
              </w:rPr>
              <w:t>.</w:t>
            </w:r>
            <w:r w:rsidR="00D079C3">
              <w:rPr>
                <w:sz w:val="18"/>
                <w:szCs w:val="18"/>
              </w:rPr>
              <w:t xml:space="preserve"> </w:t>
            </w:r>
            <w:r w:rsidR="00D079C3" w:rsidRPr="00F6217F">
              <w:rPr>
                <w:i/>
                <w:iCs/>
                <w:sz w:val="16"/>
                <w:szCs w:val="16"/>
              </w:rPr>
              <w:t>(</w:t>
            </w:r>
            <w:r w:rsidR="000A48BB">
              <w:rPr>
                <w:i/>
                <w:iCs/>
                <w:sz w:val="16"/>
                <w:szCs w:val="16"/>
              </w:rPr>
              <w:t>O</w:t>
            </w:r>
            <w:r w:rsidR="00D079C3" w:rsidRPr="00F6217F">
              <w:rPr>
                <w:i/>
                <w:iCs/>
                <w:sz w:val="16"/>
                <w:szCs w:val="16"/>
              </w:rPr>
              <w:t>pposite picture)</w:t>
            </w:r>
          </w:p>
          <w:p w14:paraId="719D140E" w14:textId="45768AD9" w:rsidR="00D079C3" w:rsidRDefault="00D079C3" w:rsidP="00B978B4">
            <w:pPr>
              <w:pStyle w:val="ListParagraph"/>
              <w:numPr>
                <w:ilvl w:val="0"/>
                <w:numId w:val="79"/>
              </w:numPr>
              <w:spacing w:before="0" w:after="0"/>
              <w:contextualSpacing w:val="0"/>
              <w:rPr>
                <w:sz w:val="18"/>
                <w:szCs w:val="18"/>
              </w:rPr>
            </w:pPr>
            <w:r w:rsidRPr="00F62B4E">
              <w:rPr>
                <w:sz w:val="18"/>
                <w:szCs w:val="18"/>
              </w:rPr>
              <w:t>Mugga-Mugga hosted</w:t>
            </w:r>
            <w:r w:rsidR="00EA3136">
              <w:rPr>
                <w:sz w:val="18"/>
                <w:szCs w:val="18"/>
              </w:rPr>
              <w:t xml:space="preserve"> a</w:t>
            </w:r>
            <w:r w:rsidRPr="00F62B4E">
              <w:rPr>
                <w:sz w:val="18"/>
                <w:szCs w:val="18"/>
              </w:rPr>
              <w:t xml:space="preserve"> </w:t>
            </w:r>
            <w:r w:rsidRPr="00F62B4E">
              <w:rPr>
                <w:i/>
                <w:iCs/>
                <w:sz w:val="18"/>
                <w:szCs w:val="18"/>
              </w:rPr>
              <w:t>Performance :  A Mugga Ceilidh</w:t>
            </w:r>
            <w:r w:rsidRPr="00F62B4E">
              <w:rPr>
                <w:sz w:val="18"/>
                <w:szCs w:val="18"/>
              </w:rPr>
              <w:t>.</w:t>
            </w:r>
          </w:p>
          <w:p w14:paraId="321761C9" w14:textId="44664422" w:rsidR="00D079C3" w:rsidRPr="00E221ED" w:rsidRDefault="0020453F" w:rsidP="00B978B4">
            <w:pPr>
              <w:pStyle w:val="ListParagraph"/>
              <w:numPr>
                <w:ilvl w:val="0"/>
                <w:numId w:val="79"/>
              </w:numPr>
              <w:spacing w:before="0" w:after="0"/>
              <w:contextualSpacing w:val="0"/>
              <w:rPr>
                <w:sz w:val="18"/>
                <w:szCs w:val="18"/>
              </w:rPr>
            </w:pPr>
            <w:r>
              <w:rPr>
                <w:noProof/>
              </w:rPr>
              <w:drawing>
                <wp:anchor distT="0" distB="0" distL="114300" distR="114300" simplePos="0" relativeHeight="251697152" behindDoc="0" locked="0" layoutInCell="1" allowOverlap="1" wp14:anchorId="3746987E" wp14:editId="03B85EFD">
                  <wp:simplePos x="0" y="0"/>
                  <wp:positionH relativeFrom="column">
                    <wp:posOffset>1957705</wp:posOffset>
                  </wp:positionH>
                  <wp:positionV relativeFrom="paragraph">
                    <wp:posOffset>201295</wp:posOffset>
                  </wp:positionV>
                  <wp:extent cx="1295400" cy="1727200"/>
                  <wp:effectExtent l="0" t="0" r="0" b="635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95400" cy="1727200"/>
                          </a:xfrm>
                          <a:prstGeom prst="rect">
                            <a:avLst/>
                          </a:prstGeom>
                          <a:noFill/>
                          <a:ln>
                            <a:noFill/>
                          </a:ln>
                        </pic:spPr>
                      </pic:pic>
                    </a:graphicData>
                  </a:graphic>
                </wp:anchor>
              </w:drawing>
            </w:r>
            <w:r w:rsidR="00D079C3" w:rsidRPr="00E564ED">
              <w:rPr>
                <w:sz w:val="18"/>
                <w:szCs w:val="18"/>
              </w:rPr>
              <w:t xml:space="preserve">Lanyon hosted </w:t>
            </w:r>
            <w:r w:rsidR="00DB3AF2">
              <w:rPr>
                <w:sz w:val="18"/>
                <w:szCs w:val="18"/>
              </w:rPr>
              <w:t xml:space="preserve">an </w:t>
            </w:r>
            <w:r w:rsidR="00D079C3" w:rsidRPr="00E564ED">
              <w:rPr>
                <w:rFonts w:asciiTheme="minorHAnsi" w:hAnsiTheme="minorHAnsi"/>
                <w:sz w:val="18"/>
                <w:szCs w:val="18"/>
              </w:rPr>
              <w:t>Indigenous Women’s</w:t>
            </w:r>
            <w:r w:rsidR="00D079C3" w:rsidRPr="00E564ED">
              <w:rPr>
                <w:rFonts w:asciiTheme="minorHAnsi" w:hAnsiTheme="minorHAnsi"/>
                <w:i/>
                <w:iCs/>
                <w:sz w:val="18"/>
                <w:szCs w:val="18"/>
              </w:rPr>
              <w:t xml:space="preserve"> Possum Skin Cloak Making </w:t>
            </w:r>
            <w:r w:rsidR="00D079C3" w:rsidRPr="00E564ED">
              <w:rPr>
                <w:rFonts w:asciiTheme="minorHAnsi" w:hAnsiTheme="minorHAnsi"/>
                <w:sz w:val="18"/>
                <w:szCs w:val="18"/>
              </w:rPr>
              <w:t>Workshop</w:t>
            </w:r>
            <w:r w:rsidR="00D079C3">
              <w:rPr>
                <w:rFonts w:asciiTheme="minorHAnsi" w:hAnsiTheme="minorHAnsi"/>
                <w:sz w:val="18"/>
                <w:szCs w:val="18"/>
              </w:rPr>
              <w:t>.</w:t>
            </w:r>
          </w:p>
          <w:p w14:paraId="460F29DF" w14:textId="0B5AB399" w:rsidR="00D079C3" w:rsidRPr="004E6AA2" w:rsidRDefault="00D079C3" w:rsidP="00B978B4">
            <w:pPr>
              <w:pStyle w:val="ListParagraph"/>
              <w:numPr>
                <w:ilvl w:val="0"/>
                <w:numId w:val="80"/>
              </w:numPr>
              <w:spacing w:before="0" w:after="0"/>
              <w:contextualSpacing w:val="0"/>
              <w:rPr>
                <w:sz w:val="18"/>
                <w:szCs w:val="18"/>
              </w:rPr>
            </w:pPr>
            <w:r w:rsidRPr="004E6AA2">
              <w:rPr>
                <w:sz w:val="18"/>
                <w:szCs w:val="18"/>
              </w:rPr>
              <w:t xml:space="preserve">Lanyon </w:t>
            </w:r>
            <w:r w:rsidR="00DB3AF2">
              <w:rPr>
                <w:sz w:val="18"/>
                <w:szCs w:val="18"/>
              </w:rPr>
              <w:t xml:space="preserve">presented </w:t>
            </w:r>
            <w:r w:rsidRPr="004E6AA2">
              <w:rPr>
                <w:i/>
                <w:iCs/>
                <w:sz w:val="18"/>
                <w:szCs w:val="18"/>
              </w:rPr>
              <w:t>Live History:  Lanyon Escape Hunt: 1835 edition</w:t>
            </w:r>
            <w:r w:rsidR="00DB3AF2">
              <w:rPr>
                <w:i/>
                <w:iCs/>
                <w:sz w:val="18"/>
                <w:szCs w:val="18"/>
              </w:rPr>
              <w:t xml:space="preserve"> - </w:t>
            </w:r>
            <w:r w:rsidR="0020453F">
              <w:rPr>
                <w:i/>
                <w:iCs/>
                <w:sz w:val="18"/>
                <w:szCs w:val="18"/>
              </w:rPr>
              <w:t xml:space="preserve"> </w:t>
            </w:r>
            <w:r w:rsidR="00DB3AF2">
              <w:rPr>
                <w:sz w:val="18"/>
                <w:szCs w:val="18"/>
              </w:rPr>
              <w:t>a</w:t>
            </w:r>
            <w:r w:rsidRPr="004E6AA2">
              <w:rPr>
                <w:sz w:val="18"/>
                <w:szCs w:val="18"/>
              </w:rPr>
              <w:t>n interactive, escape room style performance designed for adults in the grounds of Lanyon Homestead</w:t>
            </w:r>
            <w:r w:rsidR="004B7375">
              <w:rPr>
                <w:sz w:val="18"/>
                <w:szCs w:val="18"/>
              </w:rPr>
              <w:t>.</w:t>
            </w:r>
            <w:r>
              <w:rPr>
                <w:sz w:val="18"/>
                <w:szCs w:val="18"/>
              </w:rPr>
              <w:t xml:space="preserve"> </w:t>
            </w:r>
            <w:r w:rsidRPr="00F6217F">
              <w:rPr>
                <w:i/>
                <w:iCs/>
                <w:sz w:val="16"/>
                <w:szCs w:val="16"/>
              </w:rPr>
              <w:t>(</w:t>
            </w:r>
            <w:r w:rsidR="000A48BB">
              <w:rPr>
                <w:i/>
                <w:iCs/>
                <w:sz w:val="16"/>
                <w:szCs w:val="16"/>
              </w:rPr>
              <w:t>O</w:t>
            </w:r>
            <w:r w:rsidRPr="00F6217F">
              <w:rPr>
                <w:i/>
                <w:iCs/>
                <w:sz w:val="16"/>
                <w:szCs w:val="16"/>
              </w:rPr>
              <w:t>pposite picture</w:t>
            </w:r>
            <w:r w:rsidRPr="00F6217F">
              <w:rPr>
                <w:sz w:val="16"/>
                <w:szCs w:val="16"/>
              </w:rPr>
              <w:t>)</w:t>
            </w:r>
          </w:p>
          <w:p w14:paraId="4EC61F49" w14:textId="3A6F888B" w:rsidR="00D079C3" w:rsidRPr="00E221ED" w:rsidRDefault="00D079C3" w:rsidP="00D079C3">
            <w:pPr>
              <w:rPr>
                <w:sz w:val="18"/>
                <w:szCs w:val="18"/>
              </w:rPr>
            </w:pPr>
          </w:p>
          <w:p w14:paraId="3D65F204" w14:textId="2CEB28A4" w:rsidR="00D079C3" w:rsidRPr="0020453F" w:rsidRDefault="00D079C3" w:rsidP="0020453F">
            <w:pPr>
              <w:spacing w:after="0"/>
              <w:jc w:val="right"/>
              <w:rPr>
                <w:sz w:val="18"/>
                <w:szCs w:val="18"/>
              </w:rPr>
            </w:pPr>
            <w:r w:rsidRPr="004B7375">
              <w:rPr>
                <w:i/>
                <w:iCs/>
                <w:sz w:val="16"/>
                <w:szCs w:val="16"/>
              </w:rPr>
              <w:t>Lanyon Escape Hunt</w:t>
            </w:r>
            <w:r w:rsidRPr="004B7375">
              <w:rPr>
                <w:sz w:val="16"/>
                <w:szCs w:val="16"/>
              </w:rPr>
              <w:t xml:space="preserve"> performance by Live History Shows at Lanyon Homestead,</w:t>
            </w:r>
            <w:r w:rsidR="004B7375">
              <w:rPr>
                <w:sz w:val="16"/>
                <w:szCs w:val="16"/>
              </w:rPr>
              <w:br/>
            </w:r>
            <w:r w:rsidRPr="004B7375">
              <w:rPr>
                <w:sz w:val="16"/>
                <w:szCs w:val="16"/>
              </w:rPr>
              <w:t>credit Jodie Cunningham</w:t>
            </w:r>
          </w:p>
        </w:tc>
      </w:tr>
      <w:tr w:rsidR="00D079C3" w:rsidRPr="00397025" w14:paraId="02737DA2" w14:textId="77777777" w:rsidTr="007C271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0" w:type="dxa"/>
          <w:trHeight w:val="3534"/>
        </w:trPr>
        <w:tc>
          <w:tcPr>
            <w:tcW w:w="2127" w:type="dxa"/>
            <w:tcBorders>
              <w:top w:val="single" w:sz="4" w:space="0" w:color="auto"/>
              <w:left w:val="nil"/>
              <w:bottom w:val="nil"/>
              <w:right w:val="nil"/>
            </w:tcBorders>
          </w:tcPr>
          <w:p w14:paraId="7679A421" w14:textId="133C5D02" w:rsidR="00D079C3" w:rsidRPr="0036601B" w:rsidRDefault="00D079C3" w:rsidP="003429A3">
            <w:pPr>
              <w:spacing w:before="0" w:after="0"/>
            </w:pPr>
            <w:r w:rsidRPr="002440B5">
              <w:rPr>
                <w:b/>
                <w:bCs/>
              </w:rPr>
              <w:t>DECEMBER 2019</w:t>
            </w:r>
            <w:r>
              <w:br/>
            </w:r>
            <w:r w:rsidR="00E22420">
              <w:rPr>
                <w:noProof/>
              </w:rPr>
              <w:drawing>
                <wp:inline distT="0" distB="0" distL="0" distR="0" wp14:anchorId="3C226839" wp14:editId="001D392E">
                  <wp:extent cx="1137600" cy="170280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37600" cy="1702800"/>
                          </a:xfrm>
                          <a:prstGeom prst="rect">
                            <a:avLst/>
                          </a:prstGeom>
                          <a:noFill/>
                          <a:ln>
                            <a:noFill/>
                          </a:ln>
                        </pic:spPr>
                      </pic:pic>
                    </a:graphicData>
                  </a:graphic>
                </wp:inline>
              </w:drawing>
            </w:r>
            <w:r>
              <w:br/>
            </w:r>
            <w:r w:rsidR="003429A3" w:rsidRPr="003429A3">
              <w:rPr>
                <w:sz w:val="16"/>
                <w:szCs w:val="16"/>
              </w:rPr>
              <w:t>The Works Entertainment’s</w:t>
            </w:r>
            <w:r w:rsidR="003429A3">
              <w:rPr>
                <w:i/>
                <w:iCs/>
                <w:sz w:val="16"/>
                <w:szCs w:val="16"/>
              </w:rPr>
              <w:t xml:space="preserve"> </w:t>
            </w:r>
            <w:r w:rsidRPr="00B0516F">
              <w:rPr>
                <w:i/>
                <w:iCs/>
                <w:sz w:val="16"/>
                <w:szCs w:val="16"/>
              </w:rPr>
              <w:t>Cirque Stratosphere</w:t>
            </w:r>
            <w:r w:rsidR="003429A3">
              <w:rPr>
                <w:i/>
                <w:iCs/>
                <w:sz w:val="16"/>
                <w:szCs w:val="16"/>
              </w:rPr>
              <w:t xml:space="preserve"> </w:t>
            </w:r>
            <w:r w:rsidRPr="00B0516F">
              <w:rPr>
                <w:sz w:val="16"/>
                <w:szCs w:val="16"/>
              </w:rPr>
              <w:t>performed in the Canberra Theatre</w:t>
            </w:r>
          </w:p>
        </w:tc>
        <w:tc>
          <w:tcPr>
            <w:tcW w:w="2409" w:type="dxa"/>
            <w:gridSpan w:val="3"/>
            <w:tcBorders>
              <w:top w:val="single" w:sz="4" w:space="0" w:color="auto"/>
              <w:left w:val="nil"/>
              <w:bottom w:val="nil"/>
              <w:right w:val="nil"/>
            </w:tcBorders>
          </w:tcPr>
          <w:p w14:paraId="4788953D" w14:textId="228D5BEF" w:rsidR="00D079C3" w:rsidRPr="00C45CAF" w:rsidRDefault="00D079C3" w:rsidP="005F1437">
            <w:pPr>
              <w:spacing w:before="240"/>
              <w:rPr>
                <w:sz w:val="16"/>
                <w:szCs w:val="16"/>
              </w:rPr>
            </w:pPr>
            <w:r>
              <w:rPr>
                <w:noProof/>
              </w:rPr>
              <w:drawing>
                <wp:inline distT="0" distB="0" distL="0" distR="0" wp14:anchorId="006342D5" wp14:editId="428A3290">
                  <wp:extent cx="1196340" cy="169862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96340" cy="1698625"/>
                          </a:xfrm>
                          <a:prstGeom prst="rect">
                            <a:avLst/>
                          </a:prstGeom>
                          <a:noFill/>
                          <a:ln>
                            <a:noFill/>
                          </a:ln>
                        </pic:spPr>
                      </pic:pic>
                    </a:graphicData>
                  </a:graphic>
                </wp:inline>
              </w:drawing>
            </w:r>
            <w:r w:rsidR="002A02DC">
              <w:rPr>
                <w:rFonts w:cstheme="minorHAnsi"/>
                <w:i/>
                <w:iCs/>
                <w:sz w:val="16"/>
                <w:szCs w:val="16"/>
              </w:rPr>
              <w:t xml:space="preserve">Lanyon </w:t>
            </w:r>
            <w:r w:rsidRPr="008543F5">
              <w:rPr>
                <w:rFonts w:cstheme="minorHAnsi"/>
                <w:i/>
                <w:iCs/>
                <w:sz w:val="16"/>
                <w:szCs w:val="16"/>
              </w:rPr>
              <w:t>Christmas Carols and Picnic</w:t>
            </w:r>
            <w:r w:rsidRPr="00A01F76">
              <w:rPr>
                <w:rFonts w:cstheme="minorHAnsi"/>
                <w:sz w:val="16"/>
                <w:szCs w:val="16"/>
              </w:rPr>
              <w:t>,</w:t>
            </w:r>
            <w:r>
              <w:rPr>
                <w:rFonts w:cstheme="minorHAnsi"/>
                <w:sz w:val="16"/>
                <w:szCs w:val="16"/>
              </w:rPr>
              <w:t xml:space="preserve"> </w:t>
            </w:r>
            <w:r w:rsidRPr="008543F5">
              <w:rPr>
                <w:sz w:val="16"/>
                <w:szCs w:val="16"/>
              </w:rPr>
              <w:t>credit Jodie Cunningham</w:t>
            </w:r>
          </w:p>
        </w:tc>
        <w:tc>
          <w:tcPr>
            <w:tcW w:w="4525" w:type="dxa"/>
            <w:gridSpan w:val="2"/>
            <w:tcBorders>
              <w:top w:val="single" w:sz="4" w:space="0" w:color="auto"/>
              <w:left w:val="nil"/>
              <w:bottom w:val="nil"/>
              <w:right w:val="nil"/>
            </w:tcBorders>
            <w:shd w:val="clear" w:color="auto" w:fill="auto"/>
          </w:tcPr>
          <w:p w14:paraId="796BB999" w14:textId="77777777" w:rsidR="005F1437" w:rsidRDefault="005F1437" w:rsidP="005F1437">
            <w:pPr>
              <w:pStyle w:val="ListParagraph"/>
              <w:spacing w:before="0" w:after="0"/>
              <w:ind w:left="360"/>
              <w:contextualSpacing w:val="0"/>
              <w:rPr>
                <w:sz w:val="18"/>
                <w:szCs w:val="18"/>
              </w:rPr>
            </w:pPr>
          </w:p>
          <w:p w14:paraId="60B437E7" w14:textId="42269542" w:rsidR="00D079C3" w:rsidRPr="00171C55" w:rsidRDefault="00D079C3" w:rsidP="008A26C5">
            <w:pPr>
              <w:pStyle w:val="ListParagraph"/>
              <w:numPr>
                <w:ilvl w:val="0"/>
                <w:numId w:val="81"/>
              </w:numPr>
              <w:spacing w:before="0" w:after="0" w:line="235" w:lineRule="auto"/>
              <w:ind w:left="357" w:hanging="357"/>
              <w:contextualSpacing w:val="0"/>
              <w:rPr>
                <w:sz w:val="18"/>
                <w:szCs w:val="18"/>
              </w:rPr>
            </w:pPr>
            <w:r w:rsidRPr="00171C55">
              <w:rPr>
                <w:sz w:val="18"/>
                <w:szCs w:val="18"/>
              </w:rPr>
              <w:t xml:space="preserve">CMAG hosted an </w:t>
            </w:r>
            <w:r w:rsidRPr="004118DC">
              <w:rPr>
                <w:i/>
                <w:iCs/>
                <w:sz w:val="18"/>
                <w:szCs w:val="18"/>
              </w:rPr>
              <w:t>In Conversation : Collaboration in Art and Music in Hi-Vis Futures</w:t>
            </w:r>
            <w:r w:rsidR="00DB3AF2">
              <w:rPr>
                <w:i/>
                <w:iCs/>
                <w:sz w:val="18"/>
                <w:szCs w:val="18"/>
              </w:rPr>
              <w:t xml:space="preserve">, </w:t>
            </w:r>
            <w:r w:rsidR="00DB3AF2" w:rsidRPr="00DB3AF2">
              <w:rPr>
                <w:sz w:val="18"/>
                <w:szCs w:val="18"/>
              </w:rPr>
              <w:t>where</w:t>
            </w:r>
            <w:r>
              <w:rPr>
                <w:i/>
                <w:iCs/>
                <w:sz w:val="18"/>
                <w:szCs w:val="18"/>
              </w:rPr>
              <w:t xml:space="preserve"> </w:t>
            </w:r>
            <w:r w:rsidRPr="004118DC">
              <w:rPr>
                <w:sz w:val="18"/>
                <w:szCs w:val="18"/>
              </w:rPr>
              <w:t>Alexander Boynes, Mandy Martin and musician and composer Tristen Parr</w:t>
            </w:r>
            <w:r>
              <w:rPr>
                <w:sz w:val="18"/>
                <w:szCs w:val="18"/>
              </w:rPr>
              <w:t xml:space="preserve"> </w:t>
            </w:r>
            <w:r w:rsidRPr="004118DC">
              <w:rPr>
                <w:sz w:val="18"/>
                <w:szCs w:val="18"/>
              </w:rPr>
              <w:t>discuss</w:t>
            </w:r>
            <w:r w:rsidR="00DB3AF2">
              <w:rPr>
                <w:sz w:val="18"/>
                <w:szCs w:val="18"/>
              </w:rPr>
              <w:t>ed</w:t>
            </w:r>
            <w:r w:rsidRPr="00171C55">
              <w:rPr>
                <w:sz w:val="18"/>
                <w:szCs w:val="18"/>
              </w:rPr>
              <w:t xml:space="preserve"> the process involved in creating the </w:t>
            </w:r>
            <w:r w:rsidR="000A48BB" w:rsidRPr="004118DC">
              <w:rPr>
                <w:i/>
                <w:iCs/>
                <w:sz w:val="18"/>
                <w:szCs w:val="18"/>
              </w:rPr>
              <w:t>Hi-Vis Futures</w:t>
            </w:r>
            <w:r w:rsidR="000A48BB" w:rsidRPr="00171C55">
              <w:rPr>
                <w:sz w:val="18"/>
                <w:szCs w:val="18"/>
              </w:rPr>
              <w:t xml:space="preserve"> </w:t>
            </w:r>
            <w:r w:rsidRPr="00171C55">
              <w:rPr>
                <w:sz w:val="18"/>
                <w:szCs w:val="18"/>
              </w:rPr>
              <w:t>exhibition.</w:t>
            </w:r>
          </w:p>
          <w:p w14:paraId="7CD18C9B" w14:textId="5BB3F945" w:rsidR="00D079C3" w:rsidRPr="00F21CB0" w:rsidRDefault="00F21CB0" w:rsidP="008A26C5">
            <w:pPr>
              <w:pStyle w:val="ListParagraph"/>
              <w:numPr>
                <w:ilvl w:val="0"/>
                <w:numId w:val="81"/>
              </w:numPr>
              <w:spacing w:before="0" w:after="0" w:line="235" w:lineRule="auto"/>
              <w:ind w:left="357" w:hanging="357"/>
              <w:contextualSpacing w:val="0"/>
              <w:rPr>
                <w:sz w:val="18"/>
                <w:szCs w:val="18"/>
              </w:rPr>
            </w:pPr>
            <w:r w:rsidRPr="00F21CB0">
              <w:rPr>
                <w:sz w:val="18"/>
                <w:szCs w:val="18"/>
              </w:rPr>
              <w:t>The Works Entertainment’s</w:t>
            </w:r>
            <w:r>
              <w:rPr>
                <w:i/>
                <w:iCs/>
                <w:sz w:val="18"/>
                <w:szCs w:val="18"/>
              </w:rPr>
              <w:t xml:space="preserve"> </w:t>
            </w:r>
            <w:r w:rsidR="00D079C3" w:rsidRPr="00F21CB0">
              <w:rPr>
                <w:i/>
                <w:iCs/>
                <w:sz w:val="18"/>
                <w:szCs w:val="18"/>
              </w:rPr>
              <w:t>Cirque Stratosphere</w:t>
            </w:r>
            <w:r w:rsidR="00D079C3" w:rsidRPr="00F21CB0">
              <w:rPr>
                <w:sz w:val="18"/>
                <w:szCs w:val="18"/>
              </w:rPr>
              <w:t xml:space="preserve"> performed in the Canberra Theatre</w:t>
            </w:r>
            <w:r w:rsidR="00674144" w:rsidRPr="00F21CB0">
              <w:rPr>
                <w:sz w:val="18"/>
                <w:szCs w:val="18"/>
              </w:rPr>
              <w:t xml:space="preserve">. </w:t>
            </w:r>
            <w:r w:rsidR="00674144" w:rsidRPr="002604B3">
              <w:rPr>
                <w:i/>
                <w:iCs/>
                <w:sz w:val="16"/>
                <w:szCs w:val="16"/>
              </w:rPr>
              <w:t>(</w:t>
            </w:r>
            <w:r w:rsidR="000A48BB" w:rsidRPr="002604B3">
              <w:rPr>
                <w:i/>
                <w:iCs/>
                <w:sz w:val="16"/>
                <w:szCs w:val="16"/>
              </w:rPr>
              <w:t>O</w:t>
            </w:r>
            <w:r w:rsidR="00674144" w:rsidRPr="002604B3">
              <w:rPr>
                <w:i/>
                <w:iCs/>
                <w:sz w:val="16"/>
                <w:szCs w:val="16"/>
              </w:rPr>
              <w:t>pposite picture)</w:t>
            </w:r>
          </w:p>
          <w:p w14:paraId="0E0C0189" w14:textId="59E9638A" w:rsidR="00D079C3" w:rsidRPr="00171C55" w:rsidRDefault="00D079C3" w:rsidP="008A26C5">
            <w:pPr>
              <w:pStyle w:val="ListParagraph"/>
              <w:numPr>
                <w:ilvl w:val="0"/>
                <w:numId w:val="81"/>
              </w:numPr>
              <w:spacing w:before="0" w:after="0" w:line="235" w:lineRule="auto"/>
              <w:ind w:left="357" w:hanging="357"/>
              <w:contextualSpacing w:val="0"/>
              <w:rPr>
                <w:sz w:val="18"/>
                <w:szCs w:val="18"/>
              </w:rPr>
            </w:pPr>
            <w:r w:rsidRPr="00171C55">
              <w:rPr>
                <w:sz w:val="18"/>
                <w:szCs w:val="18"/>
              </w:rPr>
              <w:t xml:space="preserve">Three </w:t>
            </w:r>
            <w:r w:rsidR="00DB3AF2">
              <w:rPr>
                <w:sz w:val="18"/>
                <w:szCs w:val="18"/>
              </w:rPr>
              <w:t xml:space="preserve">mentees hosted by the CFC </w:t>
            </w:r>
            <w:r w:rsidRPr="00171C55">
              <w:rPr>
                <w:sz w:val="18"/>
                <w:szCs w:val="18"/>
              </w:rPr>
              <w:t>graduated in the Audrey Fagan Board Mentorship Program</w:t>
            </w:r>
            <w:r>
              <w:rPr>
                <w:sz w:val="18"/>
                <w:szCs w:val="18"/>
              </w:rPr>
              <w:t>.</w:t>
            </w:r>
          </w:p>
          <w:p w14:paraId="7DA3958B" w14:textId="6673008E" w:rsidR="00D079C3" w:rsidRPr="00171C55" w:rsidRDefault="00D079C3" w:rsidP="008A26C5">
            <w:pPr>
              <w:pStyle w:val="ListParagraph"/>
              <w:numPr>
                <w:ilvl w:val="0"/>
                <w:numId w:val="81"/>
              </w:numPr>
              <w:spacing w:before="0" w:after="0" w:line="235" w:lineRule="auto"/>
              <w:ind w:left="357" w:hanging="357"/>
              <w:contextualSpacing w:val="0"/>
              <w:rPr>
                <w:sz w:val="18"/>
                <w:szCs w:val="18"/>
              </w:rPr>
            </w:pPr>
            <w:r w:rsidRPr="00171C55">
              <w:rPr>
                <w:rFonts w:cstheme="minorHAnsi"/>
                <w:sz w:val="18"/>
                <w:szCs w:val="18"/>
              </w:rPr>
              <w:t xml:space="preserve">Lanyon </w:t>
            </w:r>
            <w:r w:rsidR="00EA3136">
              <w:rPr>
                <w:rFonts w:cstheme="minorHAnsi"/>
                <w:sz w:val="18"/>
                <w:szCs w:val="18"/>
              </w:rPr>
              <w:t>presented</w:t>
            </w:r>
            <w:r w:rsidR="00634DDB">
              <w:rPr>
                <w:rFonts w:cstheme="minorHAnsi"/>
                <w:sz w:val="18"/>
                <w:szCs w:val="18"/>
              </w:rPr>
              <w:t xml:space="preserve"> the</w:t>
            </w:r>
            <w:r w:rsidRPr="00171C55">
              <w:rPr>
                <w:rFonts w:cstheme="minorHAnsi"/>
                <w:sz w:val="18"/>
                <w:szCs w:val="18"/>
              </w:rPr>
              <w:t xml:space="preserve"> </w:t>
            </w:r>
            <w:r w:rsidR="002A02DC" w:rsidRPr="002A02DC">
              <w:rPr>
                <w:rFonts w:cstheme="minorHAnsi"/>
                <w:i/>
                <w:iCs/>
                <w:sz w:val="18"/>
                <w:szCs w:val="18"/>
              </w:rPr>
              <w:t>Lanyon</w:t>
            </w:r>
            <w:r w:rsidR="002A02DC">
              <w:rPr>
                <w:rFonts w:cstheme="minorHAnsi"/>
                <w:sz w:val="18"/>
                <w:szCs w:val="18"/>
              </w:rPr>
              <w:t xml:space="preserve"> </w:t>
            </w:r>
            <w:r w:rsidRPr="00171C55">
              <w:rPr>
                <w:rFonts w:cstheme="minorHAnsi"/>
                <w:i/>
                <w:iCs/>
                <w:sz w:val="18"/>
                <w:szCs w:val="18"/>
              </w:rPr>
              <w:t>Christmas Carols and Picnic</w:t>
            </w:r>
            <w:r w:rsidR="00674144">
              <w:rPr>
                <w:rFonts w:cstheme="minorHAnsi"/>
                <w:i/>
                <w:iCs/>
                <w:sz w:val="18"/>
                <w:szCs w:val="18"/>
              </w:rPr>
              <w:t>.</w:t>
            </w:r>
            <w:r>
              <w:rPr>
                <w:rFonts w:cstheme="minorHAnsi"/>
                <w:i/>
                <w:iCs/>
                <w:sz w:val="18"/>
                <w:szCs w:val="18"/>
              </w:rPr>
              <w:t xml:space="preserve"> </w:t>
            </w:r>
            <w:r w:rsidRPr="00674144">
              <w:rPr>
                <w:rFonts w:cstheme="minorHAnsi"/>
                <w:i/>
                <w:iCs/>
                <w:sz w:val="16"/>
                <w:szCs w:val="16"/>
              </w:rPr>
              <w:t>(</w:t>
            </w:r>
            <w:r w:rsidR="000A48BB">
              <w:rPr>
                <w:rFonts w:cstheme="minorHAnsi"/>
                <w:i/>
                <w:iCs/>
                <w:sz w:val="16"/>
                <w:szCs w:val="16"/>
              </w:rPr>
              <w:t>O</w:t>
            </w:r>
            <w:r w:rsidRPr="00674144">
              <w:rPr>
                <w:rFonts w:cstheme="minorHAnsi"/>
                <w:i/>
                <w:iCs/>
                <w:sz w:val="16"/>
                <w:szCs w:val="16"/>
              </w:rPr>
              <w:t>pposite picture)</w:t>
            </w:r>
          </w:p>
          <w:p w14:paraId="412B523D" w14:textId="77777777" w:rsidR="005F1437" w:rsidRDefault="00D079C3" w:rsidP="008A26C5">
            <w:pPr>
              <w:pStyle w:val="ListParagraph"/>
              <w:numPr>
                <w:ilvl w:val="0"/>
                <w:numId w:val="81"/>
              </w:numPr>
              <w:spacing w:before="0" w:after="0" w:line="235" w:lineRule="auto"/>
              <w:ind w:left="357" w:hanging="357"/>
              <w:contextualSpacing w:val="0"/>
              <w:rPr>
                <w:sz w:val="18"/>
                <w:szCs w:val="18"/>
              </w:rPr>
            </w:pPr>
            <w:r w:rsidRPr="00171C55">
              <w:rPr>
                <w:sz w:val="18"/>
                <w:szCs w:val="18"/>
              </w:rPr>
              <w:t>CMAG exhibition</w:t>
            </w:r>
            <w:r w:rsidRPr="00171C55">
              <w:rPr>
                <w:i/>
                <w:iCs/>
                <w:sz w:val="18"/>
                <w:szCs w:val="18"/>
              </w:rPr>
              <w:t xml:space="preserve"> Growing Up Optional</w:t>
            </w:r>
            <w:r w:rsidRPr="00171C55">
              <w:rPr>
                <w:sz w:val="18"/>
                <w:szCs w:val="18"/>
              </w:rPr>
              <w:t xml:space="preserve"> opened</w:t>
            </w:r>
            <w:r>
              <w:rPr>
                <w:sz w:val="18"/>
                <w:szCs w:val="18"/>
              </w:rPr>
              <w:t>.</w:t>
            </w:r>
          </w:p>
          <w:p w14:paraId="58A0C67E" w14:textId="77777777" w:rsidR="005F1437" w:rsidRDefault="00D079C3" w:rsidP="008A26C5">
            <w:pPr>
              <w:pStyle w:val="ListParagraph"/>
              <w:numPr>
                <w:ilvl w:val="0"/>
                <w:numId w:val="81"/>
              </w:numPr>
              <w:spacing w:before="0" w:after="0" w:line="235" w:lineRule="auto"/>
              <w:ind w:left="357" w:hanging="357"/>
              <w:contextualSpacing w:val="0"/>
              <w:rPr>
                <w:sz w:val="18"/>
                <w:szCs w:val="18"/>
              </w:rPr>
            </w:pPr>
            <w:r w:rsidRPr="005F1437">
              <w:rPr>
                <w:i/>
                <w:iCs/>
                <w:sz w:val="18"/>
                <w:szCs w:val="18"/>
              </w:rPr>
              <w:t>The Wiggles – Party Time! Big Show!</w:t>
            </w:r>
            <w:r w:rsidRPr="005F1437">
              <w:rPr>
                <w:sz w:val="18"/>
                <w:szCs w:val="18"/>
              </w:rPr>
              <w:t xml:space="preserve"> performed in The Playhouse.</w:t>
            </w:r>
          </w:p>
          <w:p w14:paraId="1287E547" w14:textId="01086126" w:rsidR="003429A3" w:rsidRPr="003429A3" w:rsidRDefault="00D079C3" w:rsidP="008A26C5">
            <w:pPr>
              <w:pStyle w:val="ListParagraph"/>
              <w:numPr>
                <w:ilvl w:val="0"/>
                <w:numId w:val="81"/>
              </w:numPr>
              <w:spacing w:before="0" w:after="0" w:line="235" w:lineRule="auto"/>
              <w:ind w:left="357" w:hanging="357"/>
              <w:contextualSpacing w:val="0"/>
              <w:rPr>
                <w:sz w:val="18"/>
                <w:szCs w:val="18"/>
              </w:rPr>
            </w:pPr>
            <w:r w:rsidRPr="005F1437">
              <w:rPr>
                <w:i/>
                <w:iCs/>
                <w:sz w:val="18"/>
                <w:szCs w:val="18"/>
              </w:rPr>
              <w:t xml:space="preserve">Paul McDermott &amp; </w:t>
            </w:r>
            <w:proofErr w:type="spellStart"/>
            <w:r w:rsidRPr="005F1437">
              <w:rPr>
                <w:i/>
                <w:iCs/>
                <w:sz w:val="18"/>
                <w:szCs w:val="18"/>
              </w:rPr>
              <w:t>Gatesy</w:t>
            </w:r>
            <w:proofErr w:type="spellEnd"/>
            <w:r w:rsidRPr="005F1437">
              <w:rPr>
                <w:i/>
                <w:iCs/>
                <w:sz w:val="18"/>
                <w:szCs w:val="18"/>
              </w:rPr>
              <w:t xml:space="preserve"> Go Solo</w:t>
            </w:r>
            <w:r w:rsidRPr="005F1437">
              <w:rPr>
                <w:sz w:val="18"/>
                <w:szCs w:val="18"/>
              </w:rPr>
              <w:t xml:space="preserve"> performed in The Playhouse.</w:t>
            </w:r>
          </w:p>
        </w:tc>
      </w:tr>
      <w:tr w:rsidR="00D079C3" w:rsidRPr="00FB4E24" w14:paraId="7DC574CD" w14:textId="77777777" w:rsidTr="007C271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0" w:type="dxa"/>
        </w:trPr>
        <w:tc>
          <w:tcPr>
            <w:tcW w:w="4536" w:type="dxa"/>
            <w:gridSpan w:val="4"/>
            <w:tcBorders>
              <w:top w:val="nil"/>
              <w:left w:val="nil"/>
              <w:bottom w:val="single" w:sz="4" w:space="0" w:color="auto"/>
              <w:right w:val="nil"/>
            </w:tcBorders>
          </w:tcPr>
          <w:p w14:paraId="23A7631B" w14:textId="77777777" w:rsidR="00D079C3" w:rsidRPr="00746FC3" w:rsidRDefault="00D079C3" w:rsidP="005F1437">
            <w:pPr>
              <w:spacing w:before="0"/>
              <w:rPr>
                <w:i/>
                <w:iCs/>
              </w:rPr>
            </w:pPr>
            <w:r>
              <w:rPr>
                <w:b/>
                <w:bCs/>
              </w:rPr>
              <w:lastRenderedPageBreak/>
              <w:t>JANUARY</w:t>
            </w:r>
            <w:r w:rsidRPr="002440B5">
              <w:rPr>
                <w:b/>
                <w:bCs/>
              </w:rPr>
              <w:t xml:space="preserve"> 20</w:t>
            </w:r>
            <w:r>
              <w:rPr>
                <w:b/>
                <w:bCs/>
              </w:rPr>
              <w:t>20</w:t>
            </w:r>
            <w:r>
              <w:br/>
            </w:r>
            <w:r>
              <w:rPr>
                <w:noProof/>
              </w:rPr>
              <w:drawing>
                <wp:inline distT="0" distB="0" distL="0" distR="0" wp14:anchorId="6D0720A9" wp14:editId="1F36114F">
                  <wp:extent cx="2347466" cy="13182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78180" cy="1335508"/>
                          </a:xfrm>
                          <a:prstGeom prst="rect">
                            <a:avLst/>
                          </a:prstGeom>
                          <a:noFill/>
                          <a:ln>
                            <a:noFill/>
                          </a:ln>
                        </pic:spPr>
                      </pic:pic>
                    </a:graphicData>
                  </a:graphic>
                </wp:inline>
              </w:drawing>
            </w:r>
            <w:r>
              <w:br/>
            </w:r>
            <w:r w:rsidRPr="008543F5">
              <w:rPr>
                <w:sz w:val="16"/>
                <w:szCs w:val="16"/>
              </w:rPr>
              <w:t xml:space="preserve">CMAG exhibition </w:t>
            </w:r>
            <w:r w:rsidRPr="008543F5">
              <w:rPr>
                <w:i/>
                <w:iCs/>
                <w:sz w:val="16"/>
                <w:szCs w:val="16"/>
              </w:rPr>
              <w:t>Growing Up Optional</w:t>
            </w:r>
          </w:p>
        </w:tc>
        <w:tc>
          <w:tcPr>
            <w:tcW w:w="4525" w:type="dxa"/>
            <w:gridSpan w:val="2"/>
            <w:tcBorders>
              <w:top w:val="nil"/>
              <w:left w:val="nil"/>
              <w:bottom w:val="single" w:sz="4" w:space="0" w:color="auto"/>
              <w:right w:val="nil"/>
            </w:tcBorders>
            <w:shd w:val="clear" w:color="auto" w:fill="auto"/>
          </w:tcPr>
          <w:p w14:paraId="31FC5000" w14:textId="77777777" w:rsidR="005F1437" w:rsidRDefault="005F1437" w:rsidP="00255367">
            <w:pPr>
              <w:pStyle w:val="ListParagraph"/>
              <w:spacing w:before="0" w:after="0"/>
              <w:ind w:left="357"/>
              <w:contextualSpacing w:val="0"/>
              <w:rPr>
                <w:sz w:val="18"/>
                <w:szCs w:val="18"/>
              </w:rPr>
            </w:pPr>
          </w:p>
          <w:p w14:paraId="5D6F6728" w14:textId="75F288C4" w:rsidR="00D079C3" w:rsidRDefault="00D079C3" w:rsidP="00255367">
            <w:pPr>
              <w:pStyle w:val="ListParagraph"/>
              <w:numPr>
                <w:ilvl w:val="0"/>
                <w:numId w:val="82"/>
              </w:numPr>
              <w:spacing w:before="0" w:after="0"/>
              <w:ind w:left="357"/>
              <w:contextualSpacing w:val="0"/>
              <w:rPr>
                <w:sz w:val="18"/>
                <w:szCs w:val="18"/>
              </w:rPr>
            </w:pPr>
            <w:r w:rsidRPr="00171C55">
              <w:rPr>
                <w:sz w:val="18"/>
                <w:szCs w:val="18"/>
              </w:rPr>
              <w:t>CMAG hosted an</w:t>
            </w:r>
            <w:r w:rsidRPr="00171C55">
              <w:rPr>
                <w:i/>
                <w:iCs/>
                <w:sz w:val="18"/>
                <w:szCs w:val="18"/>
              </w:rPr>
              <w:t xml:space="preserve"> In Conversation with </w:t>
            </w:r>
            <w:proofErr w:type="spellStart"/>
            <w:r w:rsidRPr="00C01113">
              <w:rPr>
                <w:i/>
                <w:iCs/>
                <w:sz w:val="18"/>
                <w:szCs w:val="18"/>
              </w:rPr>
              <w:t>Anneka</w:t>
            </w:r>
            <w:proofErr w:type="spellEnd"/>
            <w:r w:rsidRPr="00C01113">
              <w:rPr>
                <w:i/>
                <w:iCs/>
                <w:sz w:val="18"/>
                <w:szCs w:val="18"/>
              </w:rPr>
              <w:t xml:space="preserve"> </w:t>
            </w:r>
            <w:proofErr w:type="spellStart"/>
            <w:r w:rsidRPr="00C01113">
              <w:rPr>
                <w:i/>
                <w:iCs/>
                <w:sz w:val="18"/>
                <w:szCs w:val="18"/>
              </w:rPr>
              <w:t>Losik</w:t>
            </w:r>
            <w:proofErr w:type="spellEnd"/>
            <w:r w:rsidRPr="00C01113">
              <w:rPr>
                <w:i/>
                <w:iCs/>
                <w:sz w:val="18"/>
                <w:szCs w:val="18"/>
              </w:rPr>
              <w:t xml:space="preserve"> : Pop Culture Obsession</w:t>
            </w:r>
            <w:r w:rsidR="00EA3136">
              <w:rPr>
                <w:i/>
                <w:iCs/>
                <w:sz w:val="18"/>
                <w:szCs w:val="18"/>
              </w:rPr>
              <w:t>,</w:t>
            </w:r>
            <w:r w:rsidRPr="00C01113">
              <w:rPr>
                <w:i/>
                <w:iCs/>
                <w:sz w:val="18"/>
                <w:szCs w:val="18"/>
              </w:rPr>
              <w:t xml:space="preserve"> </w:t>
            </w:r>
            <w:r w:rsidRPr="00C01113">
              <w:rPr>
                <w:sz w:val="18"/>
                <w:szCs w:val="18"/>
              </w:rPr>
              <w:t>in conjunction</w:t>
            </w:r>
            <w:r w:rsidRPr="00171C55">
              <w:rPr>
                <w:sz w:val="18"/>
                <w:szCs w:val="18"/>
              </w:rPr>
              <w:t xml:space="preserve"> with the exhibition </w:t>
            </w:r>
            <w:r w:rsidRPr="00171C55">
              <w:rPr>
                <w:i/>
                <w:iCs/>
                <w:sz w:val="18"/>
                <w:szCs w:val="18"/>
              </w:rPr>
              <w:t>Growing Up Optional</w:t>
            </w:r>
            <w:r w:rsidRPr="00105A4B">
              <w:rPr>
                <w:sz w:val="18"/>
                <w:szCs w:val="18"/>
              </w:rPr>
              <w:t>.</w:t>
            </w:r>
            <w:r w:rsidR="00152F5C">
              <w:rPr>
                <w:sz w:val="18"/>
                <w:szCs w:val="18"/>
              </w:rPr>
              <w:t xml:space="preserve"> </w:t>
            </w:r>
            <w:r w:rsidR="00152F5C" w:rsidRPr="00D447E1">
              <w:rPr>
                <w:i/>
                <w:iCs/>
                <w:sz w:val="16"/>
                <w:szCs w:val="16"/>
              </w:rPr>
              <w:t>(Opposite picture)</w:t>
            </w:r>
          </w:p>
          <w:p w14:paraId="15D553EF" w14:textId="41406182" w:rsidR="00D079C3" w:rsidRPr="009B56F0" w:rsidRDefault="00D079C3" w:rsidP="00255367">
            <w:pPr>
              <w:pStyle w:val="ListParagraph"/>
              <w:numPr>
                <w:ilvl w:val="0"/>
                <w:numId w:val="82"/>
              </w:numPr>
              <w:spacing w:before="0" w:after="0"/>
              <w:ind w:left="357"/>
              <w:contextualSpacing w:val="0"/>
              <w:rPr>
                <w:sz w:val="18"/>
                <w:szCs w:val="18"/>
              </w:rPr>
            </w:pPr>
            <w:r>
              <w:rPr>
                <w:sz w:val="18"/>
                <w:szCs w:val="18"/>
              </w:rPr>
              <w:t xml:space="preserve">CMAG </w:t>
            </w:r>
            <w:r w:rsidR="000A48BB">
              <w:rPr>
                <w:sz w:val="18"/>
                <w:szCs w:val="18"/>
              </w:rPr>
              <w:t>presented</w:t>
            </w:r>
            <w:r>
              <w:rPr>
                <w:sz w:val="18"/>
                <w:szCs w:val="18"/>
              </w:rPr>
              <w:t xml:space="preserve"> community program </w:t>
            </w:r>
            <w:r w:rsidRPr="009B56F0">
              <w:rPr>
                <w:i/>
                <w:iCs/>
                <w:sz w:val="18"/>
                <w:szCs w:val="18"/>
              </w:rPr>
              <w:t>Board Game Marathon Drop-In-Day</w:t>
            </w:r>
            <w:r>
              <w:rPr>
                <w:sz w:val="18"/>
                <w:szCs w:val="18"/>
              </w:rPr>
              <w:t xml:space="preserve">, in conjunction with the exhibition </w:t>
            </w:r>
            <w:r w:rsidRPr="009B56F0">
              <w:rPr>
                <w:i/>
                <w:iCs/>
                <w:sz w:val="18"/>
                <w:szCs w:val="18"/>
              </w:rPr>
              <w:t>Growing Up Optional</w:t>
            </w:r>
            <w:r>
              <w:rPr>
                <w:i/>
                <w:iCs/>
                <w:sz w:val="18"/>
                <w:szCs w:val="18"/>
              </w:rPr>
              <w:t>.</w:t>
            </w:r>
            <w:r w:rsidR="00152F5C">
              <w:rPr>
                <w:i/>
                <w:iCs/>
                <w:sz w:val="18"/>
                <w:szCs w:val="18"/>
              </w:rPr>
              <w:t xml:space="preserve"> </w:t>
            </w:r>
            <w:r w:rsidR="00152F5C" w:rsidRPr="00D447E1">
              <w:rPr>
                <w:i/>
                <w:iCs/>
                <w:sz w:val="16"/>
                <w:szCs w:val="16"/>
              </w:rPr>
              <w:t>(Opposite picture)</w:t>
            </w:r>
          </w:p>
          <w:p w14:paraId="3401A89B" w14:textId="77777777" w:rsidR="00D079C3" w:rsidRPr="009B56F0" w:rsidRDefault="00D079C3" w:rsidP="00255367">
            <w:pPr>
              <w:pStyle w:val="ListParagraph"/>
              <w:numPr>
                <w:ilvl w:val="0"/>
                <w:numId w:val="82"/>
              </w:numPr>
              <w:spacing w:before="0" w:after="0"/>
              <w:ind w:left="357"/>
              <w:contextualSpacing w:val="0"/>
              <w:rPr>
                <w:sz w:val="18"/>
                <w:szCs w:val="18"/>
              </w:rPr>
            </w:pPr>
            <w:r>
              <w:rPr>
                <w:rFonts w:asciiTheme="minorHAnsi" w:hAnsiTheme="minorHAnsi"/>
                <w:sz w:val="18"/>
                <w:szCs w:val="18"/>
              </w:rPr>
              <w:t xml:space="preserve">Lanyon hosted the </w:t>
            </w:r>
            <w:r>
              <w:rPr>
                <w:rFonts w:asciiTheme="minorHAnsi" w:hAnsiTheme="minorHAnsi"/>
                <w:i/>
                <w:sz w:val="18"/>
                <w:szCs w:val="18"/>
              </w:rPr>
              <w:t xml:space="preserve">Australia Day Picnic at Lanyon, </w:t>
            </w:r>
            <w:r w:rsidRPr="008527C9">
              <w:rPr>
                <w:rFonts w:asciiTheme="minorHAnsi" w:hAnsiTheme="minorHAnsi"/>
                <w:iCs/>
                <w:sz w:val="18"/>
                <w:szCs w:val="18"/>
              </w:rPr>
              <w:t>including tours of the homestead, garden and outbuildings.</w:t>
            </w:r>
          </w:p>
          <w:p w14:paraId="3EADFF4D" w14:textId="77777777" w:rsidR="00D079C3" w:rsidRDefault="00D079C3" w:rsidP="00255367">
            <w:pPr>
              <w:pStyle w:val="ListParagraph"/>
              <w:numPr>
                <w:ilvl w:val="0"/>
                <w:numId w:val="82"/>
              </w:numPr>
              <w:spacing w:before="0" w:after="0"/>
              <w:ind w:left="357"/>
              <w:contextualSpacing w:val="0"/>
              <w:rPr>
                <w:sz w:val="18"/>
                <w:szCs w:val="18"/>
              </w:rPr>
            </w:pPr>
            <w:r w:rsidRPr="009B56F0">
              <w:rPr>
                <w:sz w:val="18"/>
                <w:szCs w:val="18"/>
              </w:rPr>
              <w:t>The Australian Ballet’s</w:t>
            </w:r>
            <w:r w:rsidRPr="009B56F0">
              <w:rPr>
                <w:i/>
                <w:iCs/>
                <w:sz w:val="18"/>
                <w:szCs w:val="18"/>
              </w:rPr>
              <w:t xml:space="preserve"> Storytime Ballet</w:t>
            </w:r>
            <w:r>
              <w:rPr>
                <w:i/>
                <w:iCs/>
                <w:sz w:val="18"/>
                <w:szCs w:val="18"/>
              </w:rPr>
              <w:t xml:space="preserve"> </w:t>
            </w:r>
            <w:r w:rsidRPr="009B56F0">
              <w:rPr>
                <w:i/>
                <w:iCs/>
                <w:sz w:val="18"/>
                <w:szCs w:val="18"/>
              </w:rPr>
              <w:t>: The Nutcracker</w:t>
            </w:r>
            <w:r w:rsidRPr="009B56F0">
              <w:rPr>
                <w:sz w:val="18"/>
                <w:szCs w:val="18"/>
              </w:rPr>
              <w:t xml:space="preserve"> performed in the Canberra Theatre.</w:t>
            </w:r>
          </w:p>
          <w:p w14:paraId="34280145" w14:textId="593FE49A" w:rsidR="00D079C3" w:rsidRPr="00FB4E24" w:rsidRDefault="00D079C3" w:rsidP="00255367">
            <w:pPr>
              <w:pStyle w:val="ListParagraph"/>
              <w:numPr>
                <w:ilvl w:val="0"/>
                <w:numId w:val="82"/>
              </w:numPr>
              <w:spacing w:before="0" w:after="40"/>
              <w:ind w:left="357"/>
              <w:contextualSpacing w:val="0"/>
              <w:rPr>
                <w:sz w:val="18"/>
                <w:szCs w:val="18"/>
              </w:rPr>
            </w:pPr>
            <w:r w:rsidRPr="00171C55">
              <w:rPr>
                <w:i/>
                <w:iCs/>
                <w:sz w:val="18"/>
                <w:szCs w:val="18"/>
              </w:rPr>
              <w:t xml:space="preserve">Catch </w:t>
            </w:r>
            <w:proofErr w:type="spellStart"/>
            <w:r w:rsidRPr="00171C55">
              <w:rPr>
                <w:i/>
                <w:iCs/>
                <w:sz w:val="18"/>
                <w:szCs w:val="18"/>
              </w:rPr>
              <w:t>Jazida</w:t>
            </w:r>
            <w:proofErr w:type="spellEnd"/>
            <w:r w:rsidRPr="00171C55">
              <w:rPr>
                <w:sz w:val="18"/>
                <w:szCs w:val="18"/>
              </w:rPr>
              <w:t xml:space="preserve"> performed in the Courtyard Studio.</w:t>
            </w:r>
            <w:r w:rsidR="00255367">
              <w:rPr>
                <w:sz w:val="18"/>
                <w:szCs w:val="18"/>
              </w:rPr>
              <w:br/>
            </w:r>
          </w:p>
        </w:tc>
      </w:tr>
      <w:tr w:rsidR="00D079C3" w:rsidRPr="00D31771" w14:paraId="396BB6EA" w14:textId="77777777" w:rsidTr="007C271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0" w:type="dxa"/>
        </w:trPr>
        <w:tc>
          <w:tcPr>
            <w:tcW w:w="4536" w:type="dxa"/>
            <w:gridSpan w:val="4"/>
            <w:tcBorders>
              <w:top w:val="single" w:sz="4" w:space="0" w:color="auto"/>
              <w:left w:val="nil"/>
              <w:bottom w:val="single" w:sz="4" w:space="0" w:color="auto"/>
              <w:right w:val="nil"/>
            </w:tcBorders>
          </w:tcPr>
          <w:p w14:paraId="5BC48C47" w14:textId="77777777" w:rsidR="00255367" w:rsidRDefault="00D079C3" w:rsidP="00255367">
            <w:pPr>
              <w:spacing w:before="20" w:after="0" w:line="216" w:lineRule="auto"/>
              <w:rPr>
                <w:b/>
                <w:bCs/>
              </w:rPr>
            </w:pPr>
            <w:r>
              <w:rPr>
                <w:b/>
                <w:bCs/>
              </w:rPr>
              <w:t>FEBRUARY</w:t>
            </w:r>
            <w:r w:rsidRPr="002440B5">
              <w:rPr>
                <w:b/>
                <w:bCs/>
              </w:rPr>
              <w:t xml:space="preserve"> 20</w:t>
            </w:r>
            <w:r>
              <w:rPr>
                <w:b/>
                <w:bCs/>
              </w:rPr>
              <w:t>20</w:t>
            </w:r>
          </w:p>
          <w:p w14:paraId="12D242E4" w14:textId="1E466865" w:rsidR="00D079C3" w:rsidRPr="005F1437" w:rsidRDefault="00255367" w:rsidP="00255367">
            <w:pPr>
              <w:spacing w:before="20"/>
              <w:rPr>
                <w:sz w:val="16"/>
                <w:szCs w:val="16"/>
              </w:rPr>
            </w:pPr>
            <w:r>
              <w:rPr>
                <w:noProof/>
                <w:sz w:val="18"/>
                <w:szCs w:val="18"/>
              </w:rPr>
              <w:drawing>
                <wp:inline distT="0" distB="0" distL="0" distR="0" wp14:anchorId="0E1FB40D" wp14:editId="714B0387">
                  <wp:extent cx="2346960" cy="14668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46960" cy="1466850"/>
                          </a:xfrm>
                          <a:prstGeom prst="rect">
                            <a:avLst/>
                          </a:prstGeom>
                          <a:noFill/>
                          <a:ln>
                            <a:noFill/>
                          </a:ln>
                        </pic:spPr>
                      </pic:pic>
                    </a:graphicData>
                  </a:graphic>
                </wp:inline>
              </w:drawing>
            </w:r>
            <w:r w:rsidR="00D079C3">
              <w:br/>
            </w:r>
            <w:r w:rsidR="00D079C3" w:rsidRPr="00E564ED">
              <w:rPr>
                <w:sz w:val="16"/>
                <w:szCs w:val="16"/>
              </w:rPr>
              <w:t xml:space="preserve">Deputy Ambassador of the German Embassy Canberra Andreas Radtke, </w:t>
            </w:r>
            <w:r w:rsidR="000A48BB">
              <w:rPr>
                <w:sz w:val="16"/>
                <w:szCs w:val="16"/>
              </w:rPr>
              <w:t xml:space="preserve">CFC Deputy Chair Helen O’Neil, </w:t>
            </w:r>
            <w:r w:rsidR="00D079C3" w:rsidRPr="00E564ED">
              <w:rPr>
                <w:sz w:val="16"/>
                <w:szCs w:val="16"/>
              </w:rPr>
              <w:t>Curator Sharon Bulkeley, Minister Steel, CEO Harriet Elvin, CMAG A</w:t>
            </w:r>
            <w:r w:rsidR="00D079C3">
              <w:rPr>
                <w:sz w:val="16"/>
                <w:szCs w:val="16"/>
              </w:rPr>
              <w:t>/g</w:t>
            </w:r>
            <w:r w:rsidR="00D079C3" w:rsidRPr="00E564ED">
              <w:rPr>
                <w:sz w:val="16"/>
                <w:szCs w:val="16"/>
              </w:rPr>
              <w:t xml:space="preserve"> Director Sophie Chessell at the opening of CMAG </w:t>
            </w:r>
            <w:proofErr w:type="spellStart"/>
            <w:r w:rsidR="00D079C3" w:rsidRPr="00E564ED">
              <w:rPr>
                <w:sz w:val="16"/>
                <w:szCs w:val="16"/>
              </w:rPr>
              <w:t>exhibit</w:t>
            </w:r>
            <w:r w:rsidR="00D079C3">
              <w:rPr>
                <w:sz w:val="16"/>
                <w:szCs w:val="16"/>
              </w:rPr>
              <w:t>I</w:t>
            </w:r>
            <w:r w:rsidR="00D079C3" w:rsidRPr="00E564ED">
              <w:rPr>
                <w:sz w:val="16"/>
                <w:szCs w:val="16"/>
              </w:rPr>
              <w:t>on</w:t>
            </w:r>
            <w:proofErr w:type="spellEnd"/>
            <w:r w:rsidR="00D079C3" w:rsidRPr="00E564ED">
              <w:rPr>
                <w:sz w:val="16"/>
                <w:szCs w:val="16"/>
              </w:rPr>
              <w:t xml:space="preserve"> </w:t>
            </w:r>
            <w:r w:rsidR="00D079C3" w:rsidRPr="00E564ED">
              <w:rPr>
                <w:i/>
                <w:iCs/>
                <w:sz w:val="16"/>
                <w:szCs w:val="16"/>
              </w:rPr>
              <w:t xml:space="preserve">Building a Life : </w:t>
            </w:r>
            <w:r w:rsidR="00D079C3">
              <w:rPr>
                <w:i/>
                <w:iCs/>
                <w:sz w:val="16"/>
                <w:szCs w:val="16"/>
              </w:rPr>
              <w:t>T</w:t>
            </w:r>
            <w:r w:rsidR="00D079C3" w:rsidRPr="00E564ED">
              <w:rPr>
                <w:i/>
                <w:iCs/>
                <w:sz w:val="16"/>
                <w:szCs w:val="16"/>
              </w:rPr>
              <w:t>he Jennings Germans story</w:t>
            </w:r>
            <w:r w:rsidR="00D079C3" w:rsidRPr="00E564ED">
              <w:rPr>
                <w:sz w:val="16"/>
                <w:szCs w:val="16"/>
              </w:rPr>
              <w:t xml:space="preserve">, credit Shaya </w:t>
            </w:r>
            <w:proofErr w:type="spellStart"/>
            <w:r w:rsidR="00D079C3" w:rsidRPr="00E564ED">
              <w:rPr>
                <w:sz w:val="16"/>
                <w:szCs w:val="16"/>
              </w:rPr>
              <w:t>Dastinezhad</w:t>
            </w:r>
            <w:proofErr w:type="spellEnd"/>
            <w:r w:rsidR="00D079C3">
              <w:rPr>
                <w:color w:val="1F497D"/>
                <w:lang w:val="en-US"/>
              </w:rPr>
              <w:t xml:space="preserve"> </w:t>
            </w:r>
          </w:p>
        </w:tc>
        <w:tc>
          <w:tcPr>
            <w:tcW w:w="4525" w:type="dxa"/>
            <w:gridSpan w:val="2"/>
            <w:tcBorders>
              <w:top w:val="single" w:sz="4" w:space="0" w:color="auto"/>
              <w:left w:val="nil"/>
              <w:bottom w:val="single" w:sz="4" w:space="0" w:color="auto"/>
              <w:right w:val="nil"/>
            </w:tcBorders>
            <w:shd w:val="clear" w:color="auto" w:fill="auto"/>
          </w:tcPr>
          <w:p w14:paraId="75F84918" w14:textId="36ECCD73" w:rsidR="005F1437" w:rsidRDefault="005F1437" w:rsidP="00255367">
            <w:pPr>
              <w:pStyle w:val="ListParagraph"/>
              <w:spacing w:before="0" w:after="0"/>
              <w:ind w:left="357"/>
              <w:contextualSpacing w:val="0"/>
              <w:rPr>
                <w:sz w:val="18"/>
                <w:szCs w:val="18"/>
              </w:rPr>
            </w:pPr>
          </w:p>
          <w:p w14:paraId="33F0AB52" w14:textId="41C10C67" w:rsidR="00D079C3" w:rsidRPr="00634DDB" w:rsidRDefault="00D079C3" w:rsidP="00255367">
            <w:pPr>
              <w:pStyle w:val="ListParagraph"/>
              <w:numPr>
                <w:ilvl w:val="0"/>
                <w:numId w:val="83"/>
              </w:numPr>
              <w:spacing w:before="0" w:after="0"/>
              <w:ind w:left="357"/>
              <w:contextualSpacing w:val="0"/>
              <w:rPr>
                <w:sz w:val="18"/>
                <w:szCs w:val="18"/>
              </w:rPr>
            </w:pPr>
            <w:r w:rsidRPr="00C01113">
              <w:rPr>
                <w:sz w:val="18"/>
                <w:szCs w:val="18"/>
              </w:rPr>
              <w:t xml:space="preserve">Minister Steel </w:t>
            </w:r>
            <w:r w:rsidRPr="00C01113">
              <w:rPr>
                <w:iCs/>
                <w:sz w:val="18"/>
                <w:szCs w:val="18"/>
              </w:rPr>
              <w:t>opened CMAG exhibition</w:t>
            </w:r>
            <w:r w:rsidRPr="00C01113">
              <w:rPr>
                <w:b/>
                <w:bCs/>
                <w:iCs/>
                <w:sz w:val="18"/>
                <w:szCs w:val="18"/>
              </w:rPr>
              <w:t xml:space="preserve"> </w:t>
            </w:r>
            <w:r w:rsidRPr="00C01113">
              <w:rPr>
                <w:i/>
                <w:iCs/>
                <w:sz w:val="18"/>
                <w:szCs w:val="18"/>
              </w:rPr>
              <w:t>Building a Life : The Jennings Germans story</w:t>
            </w:r>
            <w:bookmarkStart w:id="5" w:name="_Hlk40958870"/>
            <w:r w:rsidR="00634DDB">
              <w:rPr>
                <w:i/>
                <w:iCs/>
                <w:sz w:val="18"/>
                <w:szCs w:val="18"/>
              </w:rPr>
              <w:t xml:space="preserve">. </w:t>
            </w:r>
            <w:r w:rsidR="00634DDB" w:rsidRPr="00674144">
              <w:rPr>
                <w:i/>
                <w:iCs/>
                <w:sz w:val="16"/>
                <w:szCs w:val="16"/>
              </w:rPr>
              <w:t>(</w:t>
            </w:r>
            <w:r w:rsidR="00634DDB">
              <w:rPr>
                <w:i/>
                <w:iCs/>
                <w:sz w:val="16"/>
                <w:szCs w:val="16"/>
              </w:rPr>
              <w:t>O</w:t>
            </w:r>
            <w:r w:rsidR="00634DDB" w:rsidRPr="00674144">
              <w:rPr>
                <w:i/>
                <w:iCs/>
                <w:sz w:val="16"/>
                <w:szCs w:val="16"/>
              </w:rPr>
              <w:t>pposite picture)</w:t>
            </w:r>
          </w:p>
          <w:p w14:paraId="32E94AA6" w14:textId="72E4FD66" w:rsidR="00D079C3" w:rsidRPr="00FB4E24" w:rsidRDefault="00D079C3" w:rsidP="00255367">
            <w:pPr>
              <w:pStyle w:val="ListParagraph"/>
              <w:numPr>
                <w:ilvl w:val="0"/>
                <w:numId w:val="83"/>
              </w:numPr>
              <w:spacing w:before="0" w:after="0"/>
              <w:ind w:left="357"/>
              <w:contextualSpacing w:val="0"/>
              <w:rPr>
                <w:sz w:val="18"/>
                <w:szCs w:val="18"/>
              </w:rPr>
            </w:pPr>
            <w:r w:rsidRPr="00FB4E24">
              <w:rPr>
                <w:rFonts w:cstheme="minorHAnsi"/>
                <w:sz w:val="18"/>
                <w:szCs w:val="18"/>
              </w:rPr>
              <w:t xml:space="preserve">German Ambassador, Dr Thomas </w:t>
            </w:r>
            <w:proofErr w:type="spellStart"/>
            <w:r w:rsidRPr="00FB4E24">
              <w:rPr>
                <w:rFonts w:cstheme="minorHAnsi"/>
                <w:sz w:val="18"/>
                <w:szCs w:val="18"/>
              </w:rPr>
              <w:t>Fitschen</w:t>
            </w:r>
            <w:proofErr w:type="spellEnd"/>
            <w:r w:rsidRPr="00FB4E24">
              <w:rPr>
                <w:rFonts w:cstheme="minorHAnsi"/>
                <w:sz w:val="18"/>
                <w:szCs w:val="18"/>
              </w:rPr>
              <w:t xml:space="preserve"> and his wife, </w:t>
            </w:r>
            <w:r w:rsidRPr="00FB4E24">
              <w:rPr>
                <w:sz w:val="18"/>
                <w:szCs w:val="18"/>
              </w:rPr>
              <w:t xml:space="preserve">Dr Ilona </w:t>
            </w:r>
            <w:proofErr w:type="spellStart"/>
            <w:r w:rsidRPr="00FB4E24">
              <w:rPr>
                <w:sz w:val="18"/>
                <w:szCs w:val="18"/>
              </w:rPr>
              <w:t>Stölken-Fitschen</w:t>
            </w:r>
            <w:proofErr w:type="spellEnd"/>
            <w:r w:rsidRPr="00FB4E24">
              <w:rPr>
                <w:rFonts w:cstheme="minorHAnsi"/>
                <w:sz w:val="18"/>
                <w:szCs w:val="18"/>
              </w:rPr>
              <w:t xml:space="preserve"> attended a guided tour of the</w:t>
            </w:r>
            <w:r w:rsidRPr="00FB4E24">
              <w:rPr>
                <w:i/>
                <w:iCs/>
                <w:sz w:val="18"/>
                <w:szCs w:val="18"/>
              </w:rPr>
              <w:t xml:space="preserve"> </w:t>
            </w:r>
            <w:r w:rsidRPr="00FB4E24">
              <w:rPr>
                <w:sz w:val="18"/>
                <w:szCs w:val="18"/>
              </w:rPr>
              <w:t>CMAG exhibition</w:t>
            </w:r>
            <w:r w:rsidRPr="00FB4E24">
              <w:rPr>
                <w:i/>
                <w:iCs/>
                <w:sz w:val="18"/>
                <w:szCs w:val="18"/>
              </w:rPr>
              <w:t xml:space="preserve"> Building a Life : The Jennings Germans story</w:t>
            </w:r>
            <w:bookmarkEnd w:id="5"/>
            <w:r w:rsidR="00674144">
              <w:rPr>
                <w:i/>
                <w:iCs/>
                <w:sz w:val="18"/>
                <w:szCs w:val="18"/>
              </w:rPr>
              <w:t>.</w:t>
            </w:r>
            <w:r w:rsidRPr="00FB4E24">
              <w:rPr>
                <w:i/>
                <w:iCs/>
                <w:sz w:val="18"/>
                <w:szCs w:val="18"/>
              </w:rPr>
              <w:t xml:space="preserve"> </w:t>
            </w:r>
          </w:p>
          <w:p w14:paraId="3AE17E53" w14:textId="4D6EAD5E" w:rsidR="00D079C3" w:rsidRPr="00680DC9" w:rsidRDefault="00D079C3" w:rsidP="00255367">
            <w:pPr>
              <w:pStyle w:val="ListParagraph"/>
              <w:numPr>
                <w:ilvl w:val="0"/>
                <w:numId w:val="83"/>
              </w:numPr>
              <w:ind w:left="357"/>
              <w:rPr>
                <w:rFonts w:asciiTheme="minorHAnsi" w:hAnsiTheme="minorHAnsi"/>
                <w:sz w:val="18"/>
                <w:szCs w:val="18"/>
              </w:rPr>
            </w:pPr>
            <w:r>
              <w:rPr>
                <w:rFonts w:asciiTheme="minorHAnsi" w:hAnsiTheme="minorHAnsi"/>
                <w:sz w:val="18"/>
                <w:szCs w:val="18"/>
              </w:rPr>
              <w:t xml:space="preserve">CMAG hosted </w:t>
            </w:r>
            <w:r w:rsidRPr="00D0054F">
              <w:rPr>
                <w:rFonts w:asciiTheme="minorHAnsi" w:hAnsiTheme="minorHAnsi"/>
                <w:i/>
                <w:iCs/>
                <w:sz w:val="18"/>
                <w:szCs w:val="18"/>
              </w:rPr>
              <w:t>Family Spaces</w:t>
            </w:r>
            <w:r>
              <w:rPr>
                <w:rFonts w:asciiTheme="minorHAnsi" w:hAnsiTheme="minorHAnsi"/>
                <w:sz w:val="18"/>
                <w:szCs w:val="18"/>
              </w:rPr>
              <w:t xml:space="preserve"> during the </w:t>
            </w:r>
            <w:r>
              <w:rPr>
                <w:rFonts w:asciiTheme="minorHAnsi" w:hAnsiTheme="minorHAnsi"/>
                <w:i/>
                <w:sz w:val="18"/>
                <w:szCs w:val="18"/>
              </w:rPr>
              <w:t>2020 National Multicultural</w:t>
            </w:r>
            <w:r>
              <w:rPr>
                <w:rFonts w:asciiTheme="minorHAnsi" w:hAnsiTheme="minorHAnsi"/>
                <w:sz w:val="18"/>
                <w:szCs w:val="18"/>
              </w:rPr>
              <w:t xml:space="preserve"> </w:t>
            </w:r>
            <w:r>
              <w:rPr>
                <w:rFonts w:asciiTheme="minorHAnsi" w:hAnsiTheme="minorHAnsi"/>
                <w:i/>
                <w:sz w:val="18"/>
                <w:szCs w:val="18"/>
              </w:rPr>
              <w:t>Festival.</w:t>
            </w:r>
          </w:p>
          <w:p w14:paraId="77B7FC95" w14:textId="2967E591" w:rsidR="00D079C3" w:rsidRPr="00BF6D5B" w:rsidRDefault="00D079C3" w:rsidP="00255367">
            <w:pPr>
              <w:pStyle w:val="ListParagraph"/>
              <w:numPr>
                <w:ilvl w:val="0"/>
                <w:numId w:val="83"/>
              </w:numPr>
              <w:spacing w:before="0" w:after="0"/>
              <w:ind w:left="357"/>
              <w:contextualSpacing w:val="0"/>
              <w:rPr>
                <w:sz w:val="18"/>
                <w:szCs w:val="18"/>
              </w:rPr>
            </w:pPr>
            <w:proofErr w:type="spellStart"/>
            <w:r w:rsidRPr="00BF6D5B">
              <w:rPr>
                <w:i/>
                <w:iCs/>
                <w:sz w:val="18"/>
                <w:szCs w:val="18"/>
              </w:rPr>
              <w:t>Music</w:t>
            </w:r>
            <w:r w:rsidR="009505C8">
              <w:rPr>
                <w:i/>
                <w:iCs/>
                <w:sz w:val="18"/>
                <w:szCs w:val="18"/>
              </w:rPr>
              <w:t>@</w:t>
            </w:r>
            <w:r w:rsidRPr="00BF6D5B">
              <w:rPr>
                <w:i/>
                <w:iCs/>
                <w:sz w:val="18"/>
                <w:szCs w:val="18"/>
              </w:rPr>
              <w:t>Midday</w:t>
            </w:r>
            <w:proofErr w:type="spellEnd"/>
            <w:r w:rsidRPr="00BF6D5B">
              <w:rPr>
                <w:sz w:val="18"/>
                <w:szCs w:val="18"/>
              </w:rPr>
              <w:t xml:space="preserve"> performed two shows in the Canberra Theatre.</w:t>
            </w:r>
          </w:p>
          <w:p w14:paraId="6861D670" w14:textId="77777777" w:rsidR="00D079C3" w:rsidRPr="00BF6D5B" w:rsidRDefault="00D079C3" w:rsidP="00255367">
            <w:pPr>
              <w:pStyle w:val="ListParagraph"/>
              <w:numPr>
                <w:ilvl w:val="0"/>
                <w:numId w:val="83"/>
              </w:numPr>
              <w:spacing w:before="0" w:after="0"/>
              <w:ind w:left="357"/>
              <w:contextualSpacing w:val="0"/>
              <w:rPr>
                <w:sz w:val="18"/>
                <w:szCs w:val="18"/>
              </w:rPr>
            </w:pPr>
            <w:r w:rsidRPr="00BF6D5B">
              <w:rPr>
                <w:i/>
                <w:iCs/>
                <w:sz w:val="18"/>
                <w:szCs w:val="18"/>
              </w:rPr>
              <w:t>Carl Barron</w:t>
            </w:r>
            <w:r>
              <w:rPr>
                <w:i/>
                <w:iCs/>
                <w:sz w:val="18"/>
                <w:szCs w:val="18"/>
              </w:rPr>
              <w:t xml:space="preserve"> </w:t>
            </w:r>
            <w:r w:rsidRPr="00BF6D5B">
              <w:rPr>
                <w:i/>
                <w:iCs/>
                <w:sz w:val="18"/>
                <w:szCs w:val="18"/>
              </w:rPr>
              <w:t>: Skating Rink for Flies</w:t>
            </w:r>
            <w:r w:rsidRPr="00BF6D5B">
              <w:rPr>
                <w:sz w:val="18"/>
                <w:szCs w:val="18"/>
              </w:rPr>
              <w:t xml:space="preserve"> performe</w:t>
            </w:r>
            <w:r>
              <w:rPr>
                <w:sz w:val="18"/>
                <w:szCs w:val="18"/>
              </w:rPr>
              <w:t>d</w:t>
            </w:r>
            <w:r w:rsidRPr="00BF6D5B">
              <w:rPr>
                <w:sz w:val="18"/>
                <w:szCs w:val="18"/>
              </w:rPr>
              <w:t xml:space="preserve"> in the Canberra Theatre.</w:t>
            </w:r>
          </w:p>
          <w:p w14:paraId="0C6C7FB3" w14:textId="77777777" w:rsidR="00D079C3" w:rsidRPr="00D31771" w:rsidRDefault="00D079C3" w:rsidP="00255367">
            <w:pPr>
              <w:pStyle w:val="ListParagraph"/>
              <w:numPr>
                <w:ilvl w:val="0"/>
                <w:numId w:val="83"/>
              </w:numPr>
              <w:spacing w:before="0" w:after="0"/>
              <w:ind w:left="357"/>
              <w:contextualSpacing w:val="0"/>
              <w:rPr>
                <w:sz w:val="18"/>
                <w:szCs w:val="18"/>
              </w:rPr>
            </w:pPr>
            <w:r w:rsidRPr="00BF6D5B">
              <w:rPr>
                <w:i/>
                <w:iCs/>
                <w:sz w:val="18"/>
                <w:szCs w:val="18"/>
              </w:rPr>
              <w:t>Jason Alexander – The Master of his Domain Tour</w:t>
            </w:r>
            <w:r w:rsidRPr="00BF6D5B">
              <w:rPr>
                <w:sz w:val="18"/>
                <w:szCs w:val="18"/>
              </w:rPr>
              <w:t xml:space="preserve"> performed in the Canberra Theatre.</w:t>
            </w:r>
          </w:p>
        </w:tc>
      </w:tr>
      <w:tr w:rsidR="00D079C3" w:rsidRPr="00D447E1" w14:paraId="1B81A486" w14:textId="77777777" w:rsidTr="007C271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0" w:type="dxa"/>
          <w:trHeight w:val="3643"/>
        </w:trPr>
        <w:tc>
          <w:tcPr>
            <w:tcW w:w="4536" w:type="dxa"/>
            <w:gridSpan w:val="4"/>
            <w:tcBorders>
              <w:top w:val="single" w:sz="4" w:space="0" w:color="auto"/>
              <w:left w:val="nil"/>
              <w:bottom w:val="nil"/>
              <w:right w:val="nil"/>
            </w:tcBorders>
          </w:tcPr>
          <w:p w14:paraId="709582DB" w14:textId="2B7972C9" w:rsidR="00255367" w:rsidRPr="00255367" w:rsidRDefault="00D079C3" w:rsidP="00255367">
            <w:pPr>
              <w:spacing w:before="0" w:line="28" w:lineRule="atLeast"/>
            </w:pPr>
            <w:r>
              <w:rPr>
                <w:b/>
                <w:bCs/>
              </w:rPr>
              <w:t>MARCH</w:t>
            </w:r>
            <w:r w:rsidRPr="002440B5">
              <w:rPr>
                <w:b/>
                <w:bCs/>
              </w:rPr>
              <w:t xml:space="preserve"> 20</w:t>
            </w:r>
            <w:r>
              <w:rPr>
                <w:b/>
                <w:bCs/>
              </w:rPr>
              <w:t>20</w:t>
            </w:r>
            <w:r>
              <w:br/>
            </w:r>
            <w:r>
              <w:rPr>
                <w:noProof/>
              </w:rPr>
              <w:drawing>
                <wp:inline distT="0" distB="0" distL="0" distR="0" wp14:anchorId="5E3AE280" wp14:editId="14103633">
                  <wp:extent cx="2574493" cy="120396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85112" cy="1208926"/>
                          </a:xfrm>
                          <a:prstGeom prst="rect">
                            <a:avLst/>
                          </a:prstGeom>
                          <a:noFill/>
                          <a:ln>
                            <a:noFill/>
                          </a:ln>
                        </pic:spPr>
                      </pic:pic>
                    </a:graphicData>
                  </a:graphic>
                </wp:inline>
              </w:drawing>
            </w:r>
            <w:r>
              <w:br/>
            </w:r>
            <w:r>
              <w:rPr>
                <w:sz w:val="16"/>
                <w:szCs w:val="16"/>
              </w:rPr>
              <w:t>Staff and g</w:t>
            </w:r>
            <w:r w:rsidRPr="00E564ED">
              <w:rPr>
                <w:sz w:val="16"/>
                <w:szCs w:val="16"/>
              </w:rPr>
              <w:t>uests at the International Women’s Day lunch at CMAG</w:t>
            </w:r>
          </w:p>
          <w:p w14:paraId="770B2723" w14:textId="77777777" w:rsidR="00623822" w:rsidRPr="00D447E1" w:rsidRDefault="00623822" w:rsidP="00623822">
            <w:pPr>
              <w:pStyle w:val="ListParagraph"/>
              <w:numPr>
                <w:ilvl w:val="0"/>
                <w:numId w:val="83"/>
              </w:numPr>
              <w:spacing w:before="0" w:after="0"/>
              <w:contextualSpacing w:val="0"/>
              <w:rPr>
                <w:sz w:val="18"/>
                <w:szCs w:val="18"/>
              </w:rPr>
            </w:pPr>
            <w:r w:rsidRPr="00096EC1">
              <w:rPr>
                <w:sz w:val="18"/>
                <w:szCs w:val="18"/>
              </w:rPr>
              <w:t>David Williamson’s</w:t>
            </w:r>
            <w:r>
              <w:rPr>
                <w:i/>
                <w:iCs/>
                <w:sz w:val="18"/>
                <w:szCs w:val="18"/>
              </w:rPr>
              <w:t xml:space="preserve"> </w:t>
            </w:r>
            <w:r w:rsidRPr="00D447E1">
              <w:rPr>
                <w:i/>
                <w:iCs/>
                <w:sz w:val="18"/>
                <w:szCs w:val="18"/>
              </w:rPr>
              <w:t>Family Values</w:t>
            </w:r>
            <w:r w:rsidRPr="00D447E1">
              <w:rPr>
                <w:sz w:val="18"/>
                <w:szCs w:val="18"/>
              </w:rPr>
              <w:t xml:space="preserve"> performed in The Playhouse including an opening night gala.</w:t>
            </w:r>
          </w:p>
          <w:p w14:paraId="2927CDB3" w14:textId="73D209BE" w:rsidR="00623822" w:rsidRPr="00623822" w:rsidRDefault="00623822" w:rsidP="00623822">
            <w:pPr>
              <w:pStyle w:val="ListParagraph"/>
              <w:numPr>
                <w:ilvl w:val="0"/>
                <w:numId w:val="83"/>
              </w:numPr>
              <w:spacing w:before="0" w:after="0"/>
              <w:contextualSpacing w:val="0"/>
              <w:rPr>
                <w:sz w:val="18"/>
                <w:szCs w:val="18"/>
              </w:rPr>
            </w:pPr>
            <w:r w:rsidRPr="00D447E1">
              <w:rPr>
                <w:bCs/>
                <w:sz w:val="18"/>
                <w:szCs w:val="18"/>
              </w:rPr>
              <w:t>CMAG exhibition</w:t>
            </w:r>
            <w:r w:rsidRPr="00D447E1">
              <w:rPr>
                <w:bCs/>
                <w:i/>
                <w:iCs/>
                <w:sz w:val="18"/>
                <w:szCs w:val="18"/>
              </w:rPr>
              <w:t xml:space="preserve"> Seeing Canberra </w:t>
            </w:r>
            <w:r w:rsidRPr="00D447E1">
              <w:rPr>
                <w:bCs/>
                <w:sz w:val="18"/>
                <w:szCs w:val="18"/>
              </w:rPr>
              <w:t>opened on Canberra Day.</w:t>
            </w:r>
          </w:p>
          <w:p w14:paraId="590BD686" w14:textId="3B50E32B" w:rsidR="00D079C3" w:rsidRDefault="00634DDB" w:rsidP="00623822">
            <w:pPr>
              <w:pStyle w:val="ListParagraph"/>
              <w:numPr>
                <w:ilvl w:val="0"/>
                <w:numId w:val="83"/>
              </w:numPr>
              <w:spacing w:before="0" w:after="0"/>
              <w:contextualSpacing w:val="0"/>
              <w:rPr>
                <w:iCs/>
                <w:sz w:val="18"/>
                <w:szCs w:val="18"/>
              </w:rPr>
            </w:pPr>
            <w:r>
              <w:rPr>
                <w:sz w:val="18"/>
                <w:szCs w:val="18"/>
              </w:rPr>
              <w:t>The CFC’s v</w:t>
            </w:r>
            <w:r w:rsidR="00D079C3" w:rsidRPr="002C6550">
              <w:rPr>
                <w:sz w:val="18"/>
                <w:szCs w:val="18"/>
              </w:rPr>
              <w:t xml:space="preserve">enues closed in March 2020 in response to COVID-19 restrictions.  </w:t>
            </w:r>
            <w:r>
              <w:rPr>
                <w:sz w:val="18"/>
                <w:szCs w:val="18"/>
              </w:rPr>
              <w:t xml:space="preserve">Closures continued </w:t>
            </w:r>
            <w:r w:rsidR="00EA3136">
              <w:rPr>
                <w:sz w:val="18"/>
                <w:szCs w:val="18"/>
              </w:rPr>
              <w:t xml:space="preserve">during </w:t>
            </w:r>
            <w:r w:rsidR="00D079C3" w:rsidRPr="002C6550">
              <w:rPr>
                <w:sz w:val="18"/>
                <w:szCs w:val="18"/>
              </w:rPr>
              <w:t>April and May 2020</w:t>
            </w:r>
            <w:r>
              <w:rPr>
                <w:sz w:val="18"/>
                <w:szCs w:val="18"/>
              </w:rPr>
              <w:t xml:space="preserve"> but venues started reopening </w:t>
            </w:r>
            <w:r w:rsidR="00D079C3" w:rsidRPr="002C6550">
              <w:rPr>
                <w:sz w:val="18"/>
                <w:szCs w:val="18"/>
              </w:rPr>
              <w:t xml:space="preserve"> with limited visitation in June 2020.  </w:t>
            </w:r>
            <w:r w:rsidR="005F1437">
              <w:rPr>
                <w:sz w:val="18"/>
                <w:szCs w:val="18"/>
              </w:rPr>
              <w:br/>
            </w:r>
          </w:p>
          <w:p w14:paraId="7AF71D19" w14:textId="77777777" w:rsidR="00255367" w:rsidRDefault="00255367" w:rsidP="00255367">
            <w:pPr>
              <w:spacing w:before="0" w:after="0"/>
              <w:rPr>
                <w:iCs/>
                <w:sz w:val="18"/>
                <w:szCs w:val="18"/>
              </w:rPr>
            </w:pPr>
          </w:p>
          <w:p w14:paraId="0ADC36F2" w14:textId="77777777" w:rsidR="00255367" w:rsidRDefault="00255367" w:rsidP="00255367">
            <w:pPr>
              <w:spacing w:before="0" w:after="0"/>
              <w:rPr>
                <w:iCs/>
                <w:sz w:val="18"/>
                <w:szCs w:val="18"/>
              </w:rPr>
            </w:pPr>
          </w:p>
          <w:p w14:paraId="2163676B" w14:textId="32462EDB" w:rsidR="00255367" w:rsidRPr="00255367" w:rsidRDefault="00255367" w:rsidP="00255367">
            <w:pPr>
              <w:spacing w:before="0" w:after="0"/>
              <w:rPr>
                <w:iCs/>
                <w:sz w:val="18"/>
                <w:szCs w:val="18"/>
              </w:rPr>
            </w:pPr>
          </w:p>
        </w:tc>
        <w:tc>
          <w:tcPr>
            <w:tcW w:w="4525" w:type="dxa"/>
            <w:gridSpan w:val="2"/>
            <w:tcBorders>
              <w:top w:val="single" w:sz="4" w:space="0" w:color="auto"/>
              <w:left w:val="nil"/>
              <w:bottom w:val="nil"/>
              <w:right w:val="nil"/>
            </w:tcBorders>
            <w:shd w:val="clear" w:color="auto" w:fill="auto"/>
          </w:tcPr>
          <w:p w14:paraId="7D832F23" w14:textId="77777777" w:rsidR="00D079C3" w:rsidRPr="00D447E1" w:rsidRDefault="00D079C3" w:rsidP="00D079C3">
            <w:pPr>
              <w:pStyle w:val="ListParagraph"/>
              <w:spacing w:after="0" w:line="216" w:lineRule="auto"/>
              <w:ind w:left="357"/>
              <w:rPr>
                <w:sz w:val="18"/>
                <w:szCs w:val="18"/>
              </w:rPr>
            </w:pPr>
          </w:p>
          <w:p w14:paraId="29C66244" w14:textId="36219342" w:rsidR="00623822" w:rsidRPr="00623822" w:rsidRDefault="00623822" w:rsidP="00623822">
            <w:pPr>
              <w:pStyle w:val="ListParagraph"/>
              <w:numPr>
                <w:ilvl w:val="0"/>
                <w:numId w:val="87"/>
              </w:numPr>
              <w:spacing w:before="0" w:after="0"/>
              <w:contextualSpacing w:val="0"/>
              <w:rPr>
                <w:sz w:val="18"/>
                <w:szCs w:val="18"/>
              </w:rPr>
            </w:pPr>
            <w:r>
              <w:rPr>
                <w:iCs/>
                <w:sz w:val="18"/>
                <w:szCs w:val="18"/>
              </w:rPr>
              <w:t xml:space="preserve">The CFC hosted an </w:t>
            </w:r>
            <w:r w:rsidRPr="00623822">
              <w:rPr>
                <w:i/>
                <w:sz w:val="18"/>
                <w:szCs w:val="18"/>
              </w:rPr>
              <w:t>International Women’s Day</w:t>
            </w:r>
            <w:r w:rsidRPr="002E6826">
              <w:rPr>
                <w:iCs/>
                <w:sz w:val="18"/>
                <w:szCs w:val="18"/>
              </w:rPr>
              <w:t xml:space="preserve"> lunch</w:t>
            </w:r>
            <w:r>
              <w:rPr>
                <w:iCs/>
                <w:sz w:val="18"/>
                <w:szCs w:val="18"/>
              </w:rPr>
              <w:t>, with</w:t>
            </w:r>
            <w:r w:rsidRPr="002E6826">
              <w:rPr>
                <w:iCs/>
                <w:sz w:val="18"/>
                <w:szCs w:val="18"/>
              </w:rPr>
              <w:t xml:space="preserve"> </w:t>
            </w:r>
            <w:proofErr w:type="spellStart"/>
            <w:r w:rsidRPr="002E6826">
              <w:rPr>
                <w:iCs/>
                <w:sz w:val="18"/>
                <w:szCs w:val="18"/>
              </w:rPr>
              <w:t>Georgeina</w:t>
            </w:r>
            <w:proofErr w:type="spellEnd"/>
            <w:r w:rsidRPr="002E6826">
              <w:rPr>
                <w:iCs/>
                <w:sz w:val="18"/>
                <w:szCs w:val="18"/>
              </w:rPr>
              <w:t xml:space="preserve"> Whelan, ACT Emergency Services Commissioner </w:t>
            </w:r>
            <w:r>
              <w:rPr>
                <w:iCs/>
                <w:sz w:val="18"/>
                <w:szCs w:val="18"/>
              </w:rPr>
              <w:t xml:space="preserve">as </w:t>
            </w:r>
            <w:r w:rsidRPr="002E6826">
              <w:rPr>
                <w:iCs/>
                <w:sz w:val="18"/>
                <w:szCs w:val="18"/>
              </w:rPr>
              <w:t>guest speaker</w:t>
            </w:r>
            <w:r>
              <w:rPr>
                <w:iCs/>
                <w:sz w:val="18"/>
                <w:szCs w:val="18"/>
              </w:rPr>
              <w:t xml:space="preserve">. </w:t>
            </w:r>
            <w:r w:rsidRPr="00674144">
              <w:rPr>
                <w:i/>
                <w:iCs/>
                <w:sz w:val="16"/>
                <w:szCs w:val="16"/>
              </w:rPr>
              <w:t>(</w:t>
            </w:r>
            <w:r>
              <w:rPr>
                <w:i/>
                <w:iCs/>
                <w:sz w:val="16"/>
                <w:szCs w:val="16"/>
              </w:rPr>
              <w:t>Opposite</w:t>
            </w:r>
            <w:r w:rsidRPr="00674144">
              <w:rPr>
                <w:i/>
                <w:iCs/>
                <w:sz w:val="16"/>
                <w:szCs w:val="16"/>
              </w:rPr>
              <w:t xml:space="preserve"> picture)</w:t>
            </w:r>
          </w:p>
          <w:p w14:paraId="2CB4458E" w14:textId="52F20569" w:rsidR="00D079C3" w:rsidRPr="00D447E1" w:rsidRDefault="00D079C3" w:rsidP="00623822">
            <w:pPr>
              <w:pStyle w:val="ListParagraph"/>
              <w:numPr>
                <w:ilvl w:val="0"/>
                <w:numId w:val="87"/>
              </w:numPr>
              <w:spacing w:before="0" w:after="0"/>
              <w:contextualSpacing w:val="0"/>
              <w:rPr>
                <w:iCs/>
                <w:sz w:val="18"/>
                <w:szCs w:val="18"/>
              </w:rPr>
            </w:pPr>
            <w:r w:rsidRPr="00D447E1">
              <w:rPr>
                <w:sz w:val="18"/>
                <w:szCs w:val="18"/>
              </w:rPr>
              <w:t xml:space="preserve">To celebrate </w:t>
            </w:r>
            <w:r w:rsidRPr="00D447E1">
              <w:rPr>
                <w:i/>
                <w:iCs/>
                <w:sz w:val="18"/>
                <w:szCs w:val="18"/>
              </w:rPr>
              <w:t xml:space="preserve">International Women’s Day, </w:t>
            </w:r>
            <w:r w:rsidRPr="00D447E1">
              <w:rPr>
                <w:sz w:val="18"/>
                <w:szCs w:val="18"/>
              </w:rPr>
              <w:t xml:space="preserve">an </w:t>
            </w:r>
            <w:r w:rsidRPr="00D447E1">
              <w:rPr>
                <w:i/>
                <w:iCs/>
                <w:sz w:val="18"/>
                <w:szCs w:val="18"/>
              </w:rPr>
              <w:t xml:space="preserve">In-conversation </w:t>
            </w:r>
            <w:r w:rsidRPr="00D447E1">
              <w:rPr>
                <w:sz w:val="18"/>
                <w:szCs w:val="18"/>
              </w:rPr>
              <w:t>event was held in the Link Foyer, and an evening concert in The Playhouse.</w:t>
            </w:r>
          </w:p>
          <w:p w14:paraId="32ED254F" w14:textId="2C4F50CA" w:rsidR="00623822" w:rsidRPr="00623822" w:rsidRDefault="000A48BB" w:rsidP="00623822">
            <w:pPr>
              <w:pStyle w:val="ListParagraph"/>
              <w:numPr>
                <w:ilvl w:val="0"/>
                <w:numId w:val="87"/>
              </w:numPr>
              <w:spacing w:before="0" w:after="0"/>
              <w:contextualSpacing w:val="0"/>
              <w:rPr>
                <w:sz w:val="18"/>
                <w:szCs w:val="18"/>
              </w:rPr>
            </w:pPr>
            <w:r w:rsidRPr="00D447E1">
              <w:rPr>
                <w:sz w:val="18"/>
                <w:szCs w:val="18"/>
              </w:rPr>
              <w:t xml:space="preserve">The CFC provided an </w:t>
            </w:r>
            <w:r w:rsidRPr="00623822">
              <w:rPr>
                <w:i/>
                <w:iCs/>
                <w:sz w:val="18"/>
                <w:szCs w:val="18"/>
              </w:rPr>
              <w:t>International Women’s Day</w:t>
            </w:r>
            <w:r w:rsidRPr="00D447E1">
              <w:rPr>
                <w:sz w:val="18"/>
                <w:szCs w:val="18"/>
              </w:rPr>
              <w:t xml:space="preserve"> morning tea for staff and volunteers, </w:t>
            </w:r>
            <w:r w:rsidR="00EA3136" w:rsidRPr="00D447E1">
              <w:rPr>
                <w:sz w:val="18"/>
                <w:szCs w:val="18"/>
              </w:rPr>
              <w:t xml:space="preserve">with </w:t>
            </w:r>
            <w:r w:rsidRPr="00D447E1">
              <w:rPr>
                <w:sz w:val="18"/>
                <w:szCs w:val="18"/>
              </w:rPr>
              <w:t xml:space="preserve">the 2020 CFC </w:t>
            </w:r>
            <w:r w:rsidR="00873945" w:rsidRPr="00D447E1">
              <w:rPr>
                <w:sz w:val="18"/>
                <w:szCs w:val="18"/>
              </w:rPr>
              <w:t>International Women’s Day quiz.</w:t>
            </w:r>
          </w:p>
          <w:p w14:paraId="5AC08F83" w14:textId="7BE905E2" w:rsidR="00D079C3" w:rsidRPr="00D447E1" w:rsidRDefault="00255367" w:rsidP="00623822">
            <w:pPr>
              <w:pStyle w:val="ListParagraph"/>
              <w:numPr>
                <w:ilvl w:val="0"/>
                <w:numId w:val="87"/>
              </w:numPr>
              <w:spacing w:before="0" w:after="0"/>
              <w:contextualSpacing w:val="0"/>
              <w:rPr>
                <w:sz w:val="18"/>
                <w:szCs w:val="18"/>
              </w:rPr>
            </w:pPr>
            <w:r w:rsidRPr="00D447E1">
              <w:rPr>
                <w:noProof/>
              </w:rPr>
              <w:drawing>
                <wp:anchor distT="0" distB="0" distL="114300" distR="114300" simplePos="0" relativeHeight="251700224" behindDoc="0" locked="0" layoutInCell="1" allowOverlap="1" wp14:anchorId="4CFBF301" wp14:editId="6BA4ECDE">
                  <wp:simplePos x="0" y="0"/>
                  <wp:positionH relativeFrom="column">
                    <wp:posOffset>1549400</wp:posOffset>
                  </wp:positionH>
                  <wp:positionV relativeFrom="paragraph">
                    <wp:posOffset>66675</wp:posOffset>
                  </wp:positionV>
                  <wp:extent cx="1226820" cy="1635125"/>
                  <wp:effectExtent l="0" t="0" r="0" b="3175"/>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26820" cy="1635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79C3" w:rsidRPr="00D447E1">
              <w:rPr>
                <w:sz w:val="18"/>
                <w:szCs w:val="18"/>
              </w:rPr>
              <w:t xml:space="preserve">Calthorpes’ House hosted a contemporary performance – </w:t>
            </w:r>
            <w:r w:rsidR="00D079C3" w:rsidRPr="00D447E1">
              <w:rPr>
                <w:i/>
                <w:iCs/>
                <w:sz w:val="18"/>
                <w:szCs w:val="18"/>
              </w:rPr>
              <w:t xml:space="preserve">Suburban Apparitions </w:t>
            </w:r>
            <w:r w:rsidR="00D079C3" w:rsidRPr="00D447E1">
              <w:rPr>
                <w:rFonts w:ascii="Arial" w:hAnsi="Arial" w:cs="Arial"/>
                <w:i/>
                <w:iCs/>
                <w:sz w:val="18"/>
                <w:szCs w:val="18"/>
              </w:rPr>
              <w:t>|</w:t>
            </w:r>
            <w:r w:rsidR="00D079C3" w:rsidRPr="00D447E1">
              <w:rPr>
                <w:i/>
                <w:iCs/>
                <w:sz w:val="18"/>
                <w:szCs w:val="18"/>
              </w:rPr>
              <w:t xml:space="preserve"> Magic Lanterns at Calthorpes’ House </w:t>
            </w:r>
            <w:r w:rsidR="00D079C3" w:rsidRPr="00D447E1">
              <w:rPr>
                <w:sz w:val="18"/>
                <w:szCs w:val="18"/>
              </w:rPr>
              <w:t xml:space="preserve">in conjunction with the </w:t>
            </w:r>
            <w:r w:rsidR="00D079C3" w:rsidRPr="00D447E1">
              <w:rPr>
                <w:i/>
                <w:iCs/>
                <w:sz w:val="18"/>
                <w:szCs w:val="18"/>
              </w:rPr>
              <w:t>Enlighten Festival 2020</w:t>
            </w:r>
            <w:r w:rsidR="009B04FA" w:rsidRPr="00D447E1">
              <w:rPr>
                <w:i/>
                <w:iCs/>
                <w:sz w:val="18"/>
                <w:szCs w:val="18"/>
              </w:rPr>
              <w:t>.</w:t>
            </w:r>
            <w:r w:rsidR="00D079C3" w:rsidRPr="00D447E1">
              <w:rPr>
                <w:i/>
                <w:iCs/>
                <w:sz w:val="18"/>
                <w:szCs w:val="18"/>
              </w:rPr>
              <w:t xml:space="preserve"> </w:t>
            </w:r>
            <w:r w:rsidR="00D079C3" w:rsidRPr="00D447E1">
              <w:rPr>
                <w:i/>
                <w:iCs/>
                <w:sz w:val="16"/>
                <w:szCs w:val="16"/>
              </w:rPr>
              <w:t>(</w:t>
            </w:r>
            <w:r w:rsidR="00634DDB" w:rsidRPr="00D447E1">
              <w:rPr>
                <w:i/>
                <w:iCs/>
                <w:sz w:val="16"/>
                <w:szCs w:val="16"/>
              </w:rPr>
              <w:t>O</w:t>
            </w:r>
            <w:r w:rsidR="00D079C3" w:rsidRPr="00D447E1">
              <w:rPr>
                <w:i/>
                <w:iCs/>
                <w:sz w:val="16"/>
                <w:szCs w:val="16"/>
              </w:rPr>
              <w:t>pposite picture)</w:t>
            </w:r>
            <w:r w:rsidR="00D079C3" w:rsidRPr="00D447E1">
              <w:rPr>
                <w:sz w:val="18"/>
                <w:szCs w:val="18"/>
              </w:rPr>
              <w:br/>
            </w:r>
          </w:p>
          <w:p w14:paraId="284E8D14" w14:textId="77777777" w:rsidR="00D079C3" w:rsidRPr="00D447E1" w:rsidRDefault="00D079C3" w:rsidP="00D079C3">
            <w:pPr>
              <w:pStyle w:val="ListParagraph"/>
              <w:spacing w:after="0" w:line="216" w:lineRule="auto"/>
              <w:ind w:left="357"/>
              <w:jc w:val="right"/>
              <w:rPr>
                <w:sz w:val="8"/>
                <w:szCs w:val="8"/>
              </w:rPr>
            </w:pPr>
          </w:p>
          <w:p w14:paraId="28681C3C" w14:textId="77777777" w:rsidR="00D079C3" w:rsidRDefault="00634DDB" w:rsidP="00634DDB">
            <w:pPr>
              <w:pStyle w:val="ListParagraph"/>
              <w:spacing w:after="0" w:line="216" w:lineRule="auto"/>
              <w:ind w:left="284"/>
              <w:jc w:val="right"/>
              <w:rPr>
                <w:sz w:val="18"/>
                <w:szCs w:val="18"/>
              </w:rPr>
            </w:pPr>
            <w:r w:rsidRPr="0020453F">
              <w:rPr>
                <w:i/>
                <w:iCs/>
                <w:sz w:val="16"/>
                <w:szCs w:val="16"/>
              </w:rPr>
              <w:t xml:space="preserve">Suburban Apparitions </w:t>
            </w:r>
            <w:r w:rsidRPr="00906463">
              <w:rPr>
                <w:sz w:val="16"/>
                <w:szCs w:val="16"/>
              </w:rPr>
              <w:t>|</w:t>
            </w:r>
            <w:r w:rsidRPr="0020453F">
              <w:rPr>
                <w:i/>
                <w:iCs/>
                <w:sz w:val="16"/>
                <w:szCs w:val="16"/>
              </w:rPr>
              <w:t xml:space="preserve"> Magic Lanterns at Calthorpes’ House</w:t>
            </w:r>
            <w:r w:rsidR="00D079C3" w:rsidRPr="00D447E1">
              <w:rPr>
                <w:sz w:val="16"/>
                <w:szCs w:val="16"/>
              </w:rPr>
              <w:t xml:space="preserve"> </w:t>
            </w:r>
            <w:r w:rsidR="00D079C3" w:rsidRPr="00D447E1">
              <w:rPr>
                <w:sz w:val="16"/>
                <w:szCs w:val="16"/>
              </w:rPr>
              <w:br/>
            </w:r>
            <w:r w:rsidRPr="00D447E1">
              <w:rPr>
                <w:sz w:val="16"/>
                <w:szCs w:val="16"/>
              </w:rPr>
              <w:t>credit Jodie Cunningham</w:t>
            </w:r>
            <w:r w:rsidRPr="00D447E1">
              <w:rPr>
                <w:sz w:val="16"/>
                <w:szCs w:val="16"/>
              </w:rPr>
              <w:br/>
            </w:r>
          </w:p>
          <w:p w14:paraId="27746EE7" w14:textId="77777777" w:rsidR="00255367" w:rsidRDefault="00255367" w:rsidP="00634DDB">
            <w:pPr>
              <w:pStyle w:val="ListParagraph"/>
              <w:spacing w:after="0" w:line="216" w:lineRule="auto"/>
              <w:ind w:left="284"/>
              <w:jc w:val="right"/>
              <w:rPr>
                <w:sz w:val="18"/>
                <w:szCs w:val="18"/>
              </w:rPr>
            </w:pPr>
          </w:p>
          <w:p w14:paraId="08B83CE5" w14:textId="77777777" w:rsidR="00255367" w:rsidRDefault="00255367" w:rsidP="00634DDB">
            <w:pPr>
              <w:pStyle w:val="ListParagraph"/>
              <w:spacing w:after="0" w:line="216" w:lineRule="auto"/>
              <w:ind w:left="284"/>
              <w:jc w:val="right"/>
              <w:rPr>
                <w:sz w:val="18"/>
                <w:szCs w:val="18"/>
              </w:rPr>
            </w:pPr>
          </w:p>
          <w:p w14:paraId="157890CC" w14:textId="77777777" w:rsidR="00255367" w:rsidRDefault="00255367" w:rsidP="00634DDB">
            <w:pPr>
              <w:pStyle w:val="ListParagraph"/>
              <w:spacing w:after="0" w:line="216" w:lineRule="auto"/>
              <w:ind w:left="284"/>
              <w:jc w:val="right"/>
              <w:rPr>
                <w:sz w:val="18"/>
                <w:szCs w:val="18"/>
              </w:rPr>
            </w:pPr>
          </w:p>
          <w:p w14:paraId="36A78F6C" w14:textId="77777777" w:rsidR="00255367" w:rsidRDefault="00255367" w:rsidP="00634DDB">
            <w:pPr>
              <w:pStyle w:val="ListParagraph"/>
              <w:spacing w:after="0" w:line="216" w:lineRule="auto"/>
              <w:ind w:left="284"/>
              <w:jc w:val="right"/>
              <w:rPr>
                <w:sz w:val="18"/>
                <w:szCs w:val="18"/>
              </w:rPr>
            </w:pPr>
          </w:p>
          <w:p w14:paraId="0EF2662B" w14:textId="77777777" w:rsidR="00255367" w:rsidRDefault="00255367" w:rsidP="00634DDB">
            <w:pPr>
              <w:pStyle w:val="ListParagraph"/>
              <w:spacing w:after="0" w:line="216" w:lineRule="auto"/>
              <w:ind w:left="284"/>
              <w:jc w:val="right"/>
              <w:rPr>
                <w:sz w:val="18"/>
                <w:szCs w:val="18"/>
              </w:rPr>
            </w:pPr>
          </w:p>
          <w:p w14:paraId="171FB55B" w14:textId="77777777" w:rsidR="00255367" w:rsidRDefault="00255367" w:rsidP="00634DDB">
            <w:pPr>
              <w:pStyle w:val="ListParagraph"/>
              <w:spacing w:after="0" w:line="216" w:lineRule="auto"/>
              <w:ind w:left="284"/>
              <w:jc w:val="right"/>
              <w:rPr>
                <w:sz w:val="18"/>
                <w:szCs w:val="18"/>
              </w:rPr>
            </w:pPr>
          </w:p>
          <w:p w14:paraId="6886EEBD" w14:textId="06F2DD44" w:rsidR="00255367" w:rsidRPr="00255367" w:rsidRDefault="00255367" w:rsidP="00255367">
            <w:pPr>
              <w:spacing w:after="0" w:line="216" w:lineRule="auto"/>
              <w:rPr>
                <w:sz w:val="18"/>
                <w:szCs w:val="18"/>
              </w:rPr>
            </w:pPr>
          </w:p>
        </w:tc>
      </w:tr>
      <w:tr w:rsidR="00502A0F" w:rsidRPr="00FB4E24" w14:paraId="34C5FBA2" w14:textId="77777777" w:rsidTr="0025536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0" w:type="dxa"/>
          <w:trHeight w:val="853"/>
        </w:trPr>
        <w:tc>
          <w:tcPr>
            <w:tcW w:w="9061" w:type="dxa"/>
            <w:gridSpan w:val="6"/>
            <w:tcBorders>
              <w:top w:val="nil"/>
              <w:left w:val="nil"/>
              <w:bottom w:val="single" w:sz="4" w:space="0" w:color="auto"/>
              <w:right w:val="nil"/>
            </w:tcBorders>
          </w:tcPr>
          <w:p w14:paraId="146A8354" w14:textId="77777777" w:rsidR="00502A0F" w:rsidRDefault="00502A0F" w:rsidP="00255367">
            <w:pPr>
              <w:spacing w:before="20" w:after="0"/>
              <w:rPr>
                <w:b/>
                <w:bCs/>
                <w:iCs/>
              </w:rPr>
            </w:pPr>
            <w:r>
              <w:rPr>
                <w:b/>
                <w:bCs/>
                <w:iCs/>
              </w:rPr>
              <w:lastRenderedPageBreak/>
              <w:t>APRIL AND MAY 2020</w:t>
            </w:r>
          </w:p>
          <w:p w14:paraId="553CF898" w14:textId="77777777" w:rsidR="00502A0F" w:rsidRPr="00520FEF" w:rsidRDefault="00502A0F" w:rsidP="008A26C5">
            <w:pPr>
              <w:pStyle w:val="ListParagraph"/>
              <w:numPr>
                <w:ilvl w:val="0"/>
                <w:numId w:val="85"/>
              </w:numPr>
              <w:spacing w:before="0" w:after="0"/>
              <w:ind w:left="357" w:hanging="357"/>
              <w:contextualSpacing w:val="0"/>
              <w:rPr>
                <w:i/>
                <w:sz w:val="18"/>
                <w:szCs w:val="18"/>
              </w:rPr>
            </w:pPr>
            <w:r w:rsidRPr="00746FC3">
              <w:rPr>
                <w:iCs/>
                <w:sz w:val="18"/>
                <w:szCs w:val="18"/>
              </w:rPr>
              <w:t>1</w:t>
            </w:r>
            <w:r>
              <w:rPr>
                <w:iCs/>
                <w:sz w:val="18"/>
                <w:szCs w:val="18"/>
              </w:rPr>
              <w:t>5</w:t>
            </w:r>
            <w:r w:rsidRPr="00746FC3">
              <w:rPr>
                <w:iCs/>
                <w:sz w:val="18"/>
                <w:szCs w:val="18"/>
              </w:rPr>
              <w:t xml:space="preserve">,000 bulbs and annuals were planted at Lanyon </w:t>
            </w:r>
            <w:r>
              <w:rPr>
                <w:iCs/>
                <w:sz w:val="18"/>
                <w:szCs w:val="18"/>
              </w:rPr>
              <w:t xml:space="preserve">in preparation for </w:t>
            </w:r>
            <w:r w:rsidRPr="00746FC3">
              <w:rPr>
                <w:i/>
                <w:sz w:val="18"/>
                <w:szCs w:val="18"/>
              </w:rPr>
              <w:t>Floriade : Re</w:t>
            </w:r>
            <w:r>
              <w:rPr>
                <w:i/>
                <w:sz w:val="18"/>
                <w:szCs w:val="18"/>
              </w:rPr>
              <w:t>i</w:t>
            </w:r>
            <w:r w:rsidRPr="00746FC3">
              <w:rPr>
                <w:i/>
                <w:sz w:val="18"/>
                <w:szCs w:val="18"/>
              </w:rPr>
              <w:t>magined</w:t>
            </w:r>
            <w:r w:rsidRPr="00746FC3">
              <w:rPr>
                <w:iCs/>
                <w:sz w:val="18"/>
                <w:szCs w:val="18"/>
              </w:rPr>
              <w:t xml:space="preserve">.  Lanyon </w:t>
            </w:r>
            <w:r>
              <w:rPr>
                <w:iCs/>
                <w:sz w:val="18"/>
                <w:szCs w:val="18"/>
              </w:rPr>
              <w:t xml:space="preserve">was </w:t>
            </w:r>
            <w:r w:rsidRPr="00746FC3">
              <w:rPr>
                <w:iCs/>
                <w:sz w:val="18"/>
                <w:szCs w:val="18"/>
              </w:rPr>
              <w:t>chosen as the main southside site.</w:t>
            </w:r>
          </w:p>
          <w:p w14:paraId="1F19B936" w14:textId="77777777" w:rsidR="00502A0F" w:rsidRPr="00520FEF" w:rsidRDefault="00502A0F" w:rsidP="008A26C5">
            <w:pPr>
              <w:pStyle w:val="ListParagraph"/>
              <w:numPr>
                <w:ilvl w:val="0"/>
                <w:numId w:val="85"/>
              </w:numPr>
              <w:spacing w:before="0" w:after="0"/>
              <w:ind w:left="357" w:hanging="357"/>
              <w:contextualSpacing w:val="0"/>
              <w:rPr>
                <w:i/>
                <w:sz w:val="18"/>
                <w:szCs w:val="18"/>
              </w:rPr>
            </w:pPr>
            <w:r w:rsidRPr="00520FEF">
              <w:rPr>
                <w:iCs/>
                <w:sz w:val="18"/>
                <w:szCs w:val="18"/>
              </w:rPr>
              <w:t xml:space="preserve">CMAG online learning program </w:t>
            </w:r>
            <w:r w:rsidRPr="00520FEF">
              <w:rPr>
                <w:i/>
                <w:sz w:val="18"/>
                <w:szCs w:val="18"/>
              </w:rPr>
              <w:t>Seeing Canberra : What Do Artist’s Make?</w:t>
            </w:r>
            <w:r w:rsidRPr="00520FEF">
              <w:rPr>
                <w:iCs/>
                <w:sz w:val="18"/>
                <w:szCs w:val="18"/>
              </w:rPr>
              <w:t xml:space="preserve"> was launched to assist teachers and students working from home.</w:t>
            </w:r>
          </w:p>
          <w:p w14:paraId="38E305DD" w14:textId="561E0619" w:rsidR="00502A0F" w:rsidRDefault="00502A0F" w:rsidP="008A26C5">
            <w:pPr>
              <w:pStyle w:val="ListParagraph"/>
              <w:numPr>
                <w:ilvl w:val="0"/>
                <w:numId w:val="85"/>
              </w:numPr>
              <w:spacing w:before="0" w:after="0"/>
              <w:ind w:left="357" w:hanging="357"/>
              <w:contextualSpacing w:val="0"/>
              <w:rPr>
                <w:iCs/>
                <w:sz w:val="18"/>
                <w:szCs w:val="18"/>
              </w:rPr>
            </w:pPr>
            <w:r>
              <w:rPr>
                <w:iCs/>
                <w:sz w:val="18"/>
                <w:szCs w:val="18"/>
              </w:rPr>
              <w:t>During CMAG’s closure period, the</w:t>
            </w:r>
            <w:r w:rsidRPr="00746FC3">
              <w:rPr>
                <w:iCs/>
                <w:sz w:val="18"/>
                <w:szCs w:val="18"/>
              </w:rPr>
              <w:t xml:space="preserve"> foyer and venue hire rooms were repainted, and wooden floors buffed and polished</w:t>
            </w:r>
            <w:r>
              <w:rPr>
                <w:iCs/>
                <w:sz w:val="18"/>
                <w:szCs w:val="18"/>
              </w:rPr>
              <w:t>.</w:t>
            </w:r>
          </w:p>
          <w:p w14:paraId="58DCD53B" w14:textId="286799A0" w:rsidR="00623822" w:rsidRPr="00623822" w:rsidRDefault="00623822" w:rsidP="00623822">
            <w:pPr>
              <w:pStyle w:val="ListParagraph"/>
              <w:numPr>
                <w:ilvl w:val="0"/>
                <w:numId w:val="85"/>
              </w:numPr>
              <w:spacing w:before="0" w:after="0"/>
              <w:ind w:left="357" w:hanging="357"/>
              <w:contextualSpacing w:val="0"/>
              <w:rPr>
                <w:bCs/>
                <w:sz w:val="18"/>
                <w:szCs w:val="18"/>
              </w:rPr>
            </w:pPr>
            <w:r w:rsidRPr="00746FC3">
              <w:rPr>
                <w:bCs/>
                <w:sz w:val="18"/>
                <w:szCs w:val="18"/>
              </w:rPr>
              <w:t xml:space="preserve">Box Office staff </w:t>
            </w:r>
            <w:r>
              <w:rPr>
                <w:bCs/>
                <w:sz w:val="18"/>
                <w:szCs w:val="18"/>
              </w:rPr>
              <w:t xml:space="preserve">were kept busy processing the many </w:t>
            </w:r>
            <w:r w:rsidRPr="00746FC3">
              <w:rPr>
                <w:bCs/>
                <w:sz w:val="18"/>
                <w:szCs w:val="18"/>
              </w:rPr>
              <w:t>cancell</w:t>
            </w:r>
            <w:r>
              <w:rPr>
                <w:bCs/>
                <w:sz w:val="18"/>
                <w:szCs w:val="18"/>
              </w:rPr>
              <w:t xml:space="preserve">ed or rescheduled </w:t>
            </w:r>
            <w:r w:rsidRPr="00746FC3">
              <w:rPr>
                <w:bCs/>
                <w:sz w:val="18"/>
                <w:szCs w:val="18"/>
              </w:rPr>
              <w:t xml:space="preserve">performances at the </w:t>
            </w:r>
            <w:r>
              <w:rPr>
                <w:bCs/>
                <w:sz w:val="18"/>
                <w:szCs w:val="18"/>
              </w:rPr>
              <w:t xml:space="preserve">Canberra Theatre </w:t>
            </w:r>
            <w:r w:rsidRPr="00746FC3">
              <w:rPr>
                <w:bCs/>
                <w:sz w:val="18"/>
                <w:szCs w:val="18"/>
              </w:rPr>
              <w:t>Centre</w:t>
            </w:r>
            <w:r>
              <w:rPr>
                <w:bCs/>
                <w:sz w:val="18"/>
                <w:szCs w:val="18"/>
              </w:rPr>
              <w:t xml:space="preserve"> (the Centre).</w:t>
            </w:r>
            <w:r w:rsidRPr="00746FC3">
              <w:rPr>
                <w:bCs/>
                <w:sz w:val="18"/>
                <w:szCs w:val="18"/>
              </w:rPr>
              <w:t xml:space="preserve"> </w:t>
            </w:r>
          </w:p>
          <w:p w14:paraId="7864C06E" w14:textId="77777777" w:rsidR="00502A0F" w:rsidRPr="00746FC3" w:rsidRDefault="00502A0F" w:rsidP="008A26C5">
            <w:pPr>
              <w:pStyle w:val="ListParagraph"/>
              <w:numPr>
                <w:ilvl w:val="0"/>
                <w:numId w:val="85"/>
              </w:numPr>
              <w:spacing w:before="0" w:after="0"/>
              <w:ind w:left="357" w:hanging="357"/>
              <w:contextualSpacing w:val="0"/>
              <w:rPr>
                <w:bCs/>
                <w:sz w:val="18"/>
                <w:szCs w:val="18"/>
              </w:rPr>
            </w:pPr>
            <w:r>
              <w:rPr>
                <w:bCs/>
                <w:sz w:val="18"/>
                <w:szCs w:val="18"/>
              </w:rPr>
              <w:t>F</w:t>
            </w:r>
            <w:r w:rsidRPr="00746FC3">
              <w:rPr>
                <w:bCs/>
                <w:sz w:val="18"/>
                <w:szCs w:val="18"/>
              </w:rPr>
              <w:t xml:space="preserve">unding under the </w:t>
            </w:r>
            <w:r>
              <w:rPr>
                <w:bCs/>
                <w:sz w:val="18"/>
                <w:szCs w:val="18"/>
              </w:rPr>
              <w:t xml:space="preserve">ACT Government’s </w:t>
            </w:r>
            <w:r w:rsidRPr="00746FC3">
              <w:rPr>
                <w:bCs/>
                <w:sz w:val="18"/>
                <w:szCs w:val="18"/>
              </w:rPr>
              <w:t xml:space="preserve">COVID-19 “screwdriver ready” stimulus package </w:t>
            </w:r>
            <w:r>
              <w:rPr>
                <w:bCs/>
                <w:sz w:val="18"/>
                <w:szCs w:val="18"/>
              </w:rPr>
              <w:t xml:space="preserve">allowed the </w:t>
            </w:r>
            <w:r w:rsidRPr="00746FC3">
              <w:rPr>
                <w:bCs/>
                <w:sz w:val="18"/>
                <w:szCs w:val="18"/>
              </w:rPr>
              <w:t xml:space="preserve">Centre to undertake projects such as the refurbishment of public bathrooms and security upgrades. </w:t>
            </w:r>
          </w:p>
          <w:p w14:paraId="7469807E" w14:textId="77777777" w:rsidR="00A23F19" w:rsidRDefault="00502A0F" w:rsidP="008A26C5">
            <w:pPr>
              <w:pStyle w:val="ListParagraph"/>
              <w:numPr>
                <w:ilvl w:val="0"/>
                <w:numId w:val="85"/>
              </w:numPr>
              <w:spacing w:before="0" w:after="0"/>
              <w:ind w:left="357" w:hanging="357"/>
              <w:contextualSpacing w:val="0"/>
              <w:rPr>
                <w:iCs/>
                <w:sz w:val="18"/>
                <w:szCs w:val="18"/>
              </w:rPr>
            </w:pPr>
            <w:r>
              <w:rPr>
                <w:iCs/>
                <w:sz w:val="18"/>
                <w:szCs w:val="18"/>
              </w:rPr>
              <w:t xml:space="preserve">The </w:t>
            </w:r>
            <w:r w:rsidRPr="00746FC3">
              <w:rPr>
                <w:iCs/>
                <w:sz w:val="18"/>
                <w:szCs w:val="18"/>
              </w:rPr>
              <w:t xml:space="preserve">CFC’s </w:t>
            </w:r>
            <w:r w:rsidR="00A23F19">
              <w:rPr>
                <w:iCs/>
                <w:sz w:val="18"/>
                <w:szCs w:val="18"/>
              </w:rPr>
              <w:t xml:space="preserve">regular </w:t>
            </w:r>
            <w:r>
              <w:rPr>
                <w:iCs/>
                <w:sz w:val="18"/>
                <w:szCs w:val="18"/>
              </w:rPr>
              <w:t>ca</w:t>
            </w:r>
            <w:r w:rsidRPr="00746FC3">
              <w:rPr>
                <w:iCs/>
                <w:sz w:val="18"/>
                <w:szCs w:val="18"/>
              </w:rPr>
              <w:t>sual staff were provided with work</w:t>
            </w:r>
            <w:r>
              <w:rPr>
                <w:iCs/>
                <w:sz w:val="18"/>
                <w:szCs w:val="18"/>
              </w:rPr>
              <w:t xml:space="preserve">, including </w:t>
            </w:r>
            <w:r w:rsidRPr="00746FC3">
              <w:rPr>
                <w:iCs/>
                <w:sz w:val="18"/>
                <w:szCs w:val="18"/>
              </w:rPr>
              <w:t xml:space="preserve">in other </w:t>
            </w:r>
            <w:r>
              <w:rPr>
                <w:iCs/>
                <w:sz w:val="18"/>
                <w:szCs w:val="18"/>
              </w:rPr>
              <w:t xml:space="preserve">ACT agencies, </w:t>
            </w:r>
            <w:r w:rsidRPr="00746FC3">
              <w:rPr>
                <w:iCs/>
                <w:sz w:val="18"/>
                <w:szCs w:val="18"/>
              </w:rPr>
              <w:t>to ensure they had regular income during CFC site closures.</w:t>
            </w:r>
          </w:p>
          <w:p w14:paraId="4397E200" w14:textId="2474286A" w:rsidR="00502A0F" w:rsidRPr="00A23F19" w:rsidRDefault="00502A0F" w:rsidP="008A26C5">
            <w:pPr>
              <w:pStyle w:val="ListParagraph"/>
              <w:numPr>
                <w:ilvl w:val="0"/>
                <w:numId w:val="85"/>
              </w:numPr>
              <w:spacing w:before="0" w:after="0"/>
              <w:ind w:left="357" w:hanging="357"/>
              <w:contextualSpacing w:val="0"/>
              <w:rPr>
                <w:iCs/>
                <w:sz w:val="18"/>
                <w:szCs w:val="18"/>
              </w:rPr>
            </w:pPr>
            <w:r w:rsidRPr="00A23F19">
              <w:rPr>
                <w:iCs/>
                <w:sz w:val="18"/>
                <w:szCs w:val="18"/>
              </w:rPr>
              <w:t>A flu vaccination program was provided to all staff.</w:t>
            </w:r>
            <w:r w:rsidR="00255367">
              <w:rPr>
                <w:iCs/>
                <w:sz w:val="18"/>
                <w:szCs w:val="18"/>
              </w:rPr>
              <w:br/>
            </w:r>
          </w:p>
        </w:tc>
      </w:tr>
      <w:tr w:rsidR="00502A0F" w:rsidRPr="00FB4E24" w14:paraId="656A9B96" w14:textId="77777777" w:rsidTr="008A26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0" w:type="dxa"/>
          <w:trHeight w:val="853"/>
        </w:trPr>
        <w:tc>
          <w:tcPr>
            <w:tcW w:w="4962" w:type="dxa"/>
            <w:gridSpan w:val="5"/>
            <w:tcBorders>
              <w:top w:val="single" w:sz="4" w:space="0" w:color="auto"/>
              <w:left w:val="nil"/>
              <w:bottom w:val="nil"/>
              <w:right w:val="nil"/>
            </w:tcBorders>
          </w:tcPr>
          <w:p w14:paraId="0DE7289F" w14:textId="77777777" w:rsidR="00502A0F" w:rsidRPr="00F64E6A" w:rsidRDefault="00502A0F" w:rsidP="00255367">
            <w:pPr>
              <w:spacing w:before="20" w:after="0" w:line="20" w:lineRule="atLeast"/>
              <w:rPr>
                <w:b/>
                <w:bCs/>
                <w:iCs/>
              </w:rPr>
            </w:pPr>
            <w:r w:rsidRPr="00F64E6A">
              <w:rPr>
                <w:b/>
                <w:bCs/>
                <w:iCs/>
              </w:rPr>
              <w:t>JUNE</w:t>
            </w:r>
            <w:r>
              <w:rPr>
                <w:b/>
                <w:bCs/>
                <w:iCs/>
              </w:rPr>
              <w:t xml:space="preserve"> 2020</w:t>
            </w:r>
          </w:p>
          <w:p w14:paraId="780E13E1" w14:textId="77777777" w:rsidR="00502A0F" w:rsidRDefault="00502A0F" w:rsidP="008A26C5">
            <w:pPr>
              <w:pStyle w:val="ListParagraph"/>
              <w:numPr>
                <w:ilvl w:val="0"/>
                <w:numId w:val="84"/>
              </w:numPr>
              <w:spacing w:before="0" w:after="0"/>
              <w:ind w:left="357" w:hanging="357"/>
              <w:rPr>
                <w:sz w:val="18"/>
                <w:szCs w:val="18"/>
              </w:rPr>
            </w:pPr>
            <w:r w:rsidRPr="00746FC3">
              <w:rPr>
                <w:sz w:val="18"/>
                <w:szCs w:val="18"/>
              </w:rPr>
              <w:t xml:space="preserve">CMAG, Lanyon and The Barracks Cafe reopened to the public with limited visitation on 10 June 2020, with Calthorpes’ House reopening on 27 June 2020 </w:t>
            </w:r>
            <w:r>
              <w:rPr>
                <w:sz w:val="18"/>
                <w:szCs w:val="18"/>
              </w:rPr>
              <w:t>(</w:t>
            </w:r>
            <w:r w:rsidRPr="00746FC3">
              <w:rPr>
                <w:sz w:val="18"/>
                <w:szCs w:val="18"/>
              </w:rPr>
              <w:t>and Mugga-Mugga on 4 July 2020</w:t>
            </w:r>
            <w:r>
              <w:rPr>
                <w:sz w:val="18"/>
                <w:szCs w:val="18"/>
              </w:rPr>
              <w:t>)</w:t>
            </w:r>
            <w:r w:rsidRPr="00746FC3">
              <w:rPr>
                <w:sz w:val="18"/>
                <w:szCs w:val="18"/>
              </w:rPr>
              <w:t xml:space="preserve">.  </w:t>
            </w:r>
          </w:p>
          <w:p w14:paraId="4F1DA0D0" w14:textId="77777777" w:rsidR="00502A0F" w:rsidRPr="00746FC3" w:rsidRDefault="00502A0F" w:rsidP="008A26C5">
            <w:pPr>
              <w:pStyle w:val="ListParagraph"/>
              <w:numPr>
                <w:ilvl w:val="0"/>
                <w:numId w:val="84"/>
              </w:numPr>
              <w:spacing w:before="0" w:after="0"/>
              <w:ind w:left="357" w:hanging="357"/>
              <w:rPr>
                <w:sz w:val="18"/>
                <w:szCs w:val="18"/>
              </w:rPr>
            </w:pPr>
            <w:r w:rsidRPr="00746FC3">
              <w:rPr>
                <w:sz w:val="18"/>
                <w:szCs w:val="18"/>
              </w:rPr>
              <w:t>The CMAG Café and the Centre’s Box Office reopened on the 29 June 2020.</w:t>
            </w:r>
          </w:p>
          <w:p w14:paraId="3EAF31FD" w14:textId="77777777" w:rsidR="00502A0F" w:rsidRDefault="00502A0F" w:rsidP="008A26C5">
            <w:pPr>
              <w:pStyle w:val="ListParagraph"/>
              <w:numPr>
                <w:ilvl w:val="0"/>
                <w:numId w:val="84"/>
              </w:numPr>
              <w:spacing w:before="0" w:after="0"/>
              <w:ind w:left="357" w:hanging="357"/>
              <w:rPr>
                <w:sz w:val="18"/>
                <w:szCs w:val="18"/>
              </w:rPr>
            </w:pPr>
            <w:r w:rsidRPr="00FB4E24">
              <w:rPr>
                <w:sz w:val="18"/>
                <w:szCs w:val="18"/>
              </w:rPr>
              <w:t xml:space="preserve">The </w:t>
            </w:r>
            <w:r w:rsidRPr="00FB4E24">
              <w:rPr>
                <w:i/>
                <w:iCs/>
                <w:sz w:val="18"/>
                <w:szCs w:val="18"/>
              </w:rPr>
              <w:t>2020 ACTUP! Student Fringe</w:t>
            </w:r>
            <w:r w:rsidRPr="00FB4E24">
              <w:rPr>
                <w:sz w:val="18"/>
                <w:szCs w:val="18"/>
              </w:rPr>
              <w:t xml:space="preserve"> Festival was presented</w:t>
            </w:r>
            <w:r>
              <w:rPr>
                <w:sz w:val="18"/>
                <w:szCs w:val="18"/>
              </w:rPr>
              <w:t xml:space="preserve"> via the Centre’s website,</w:t>
            </w:r>
            <w:r w:rsidRPr="00FB4E24">
              <w:rPr>
                <w:sz w:val="18"/>
                <w:szCs w:val="18"/>
              </w:rPr>
              <w:t xml:space="preserve"> </w:t>
            </w:r>
            <w:r>
              <w:rPr>
                <w:sz w:val="18"/>
                <w:szCs w:val="18"/>
              </w:rPr>
              <w:t>with</w:t>
            </w:r>
            <w:r w:rsidRPr="00FB4E24">
              <w:rPr>
                <w:sz w:val="18"/>
                <w:szCs w:val="18"/>
              </w:rPr>
              <w:t xml:space="preserve"> </w:t>
            </w:r>
            <w:r>
              <w:rPr>
                <w:sz w:val="18"/>
                <w:szCs w:val="18"/>
              </w:rPr>
              <w:t>over 200</w:t>
            </w:r>
            <w:r w:rsidRPr="00FB4E24">
              <w:rPr>
                <w:sz w:val="18"/>
                <w:szCs w:val="18"/>
              </w:rPr>
              <w:t xml:space="preserve"> students participating.</w:t>
            </w:r>
          </w:p>
          <w:p w14:paraId="621D9C5C" w14:textId="211936E6" w:rsidR="00502A0F" w:rsidRPr="00FB4E24" w:rsidRDefault="00502A0F" w:rsidP="008A26C5">
            <w:pPr>
              <w:pStyle w:val="ListParagraph"/>
              <w:numPr>
                <w:ilvl w:val="0"/>
                <w:numId w:val="84"/>
              </w:numPr>
              <w:spacing w:before="0" w:after="0"/>
              <w:ind w:left="357" w:hanging="357"/>
              <w:rPr>
                <w:sz w:val="18"/>
                <w:szCs w:val="18"/>
              </w:rPr>
            </w:pPr>
            <w:r w:rsidRPr="00746FC3">
              <w:rPr>
                <w:bCs/>
                <w:sz w:val="18"/>
                <w:szCs w:val="18"/>
              </w:rPr>
              <w:t xml:space="preserve">The Centre launched its digital season of free streamed performances </w:t>
            </w:r>
            <w:proofErr w:type="spellStart"/>
            <w:r w:rsidRPr="00746FC3">
              <w:rPr>
                <w:bCs/>
                <w:i/>
                <w:iCs/>
                <w:sz w:val="18"/>
                <w:szCs w:val="18"/>
              </w:rPr>
              <w:t>CTC@Home</w:t>
            </w:r>
            <w:proofErr w:type="spellEnd"/>
            <w:r w:rsidRPr="00746FC3">
              <w:rPr>
                <w:bCs/>
                <w:sz w:val="18"/>
                <w:szCs w:val="18"/>
              </w:rPr>
              <w:t xml:space="preserve">, delivering a variety of productions including family content, literary readings, music, drama and plenty of surprises, all featuring Canberran artists, </w:t>
            </w:r>
            <w:r w:rsidRPr="00FB4E24">
              <w:rPr>
                <w:sz w:val="18"/>
                <w:szCs w:val="18"/>
              </w:rPr>
              <w:t>speakers and personalities.</w:t>
            </w:r>
            <w:r w:rsidR="008A26C5">
              <w:rPr>
                <w:sz w:val="18"/>
                <w:szCs w:val="18"/>
              </w:rPr>
              <w:br/>
            </w:r>
            <w:r w:rsidRPr="00674144">
              <w:rPr>
                <w:i/>
                <w:iCs/>
                <w:sz w:val="16"/>
                <w:szCs w:val="16"/>
              </w:rPr>
              <w:t>(</w:t>
            </w:r>
            <w:r>
              <w:rPr>
                <w:i/>
                <w:iCs/>
                <w:sz w:val="16"/>
                <w:szCs w:val="16"/>
              </w:rPr>
              <w:t>Opposite</w:t>
            </w:r>
            <w:r w:rsidRPr="00674144">
              <w:rPr>
                <w:i/>
                <w:iCs/>
                <w:sz w:val="16"/>
                <w:szCs w:val="16"/>
              </w:rPr>
              <w:t xml:space="preserve"> picture)</w:t>
            </w:r>
          </w:p>
          <w:p w14:paraId="475B2A11" w14:textId="77777777" w:rsidR="00502A0F" w:rsidRDefault="00502A0F" w:rsidP="0071333A">
            <w:pPr>
              <w:spacing w:before="20" w:after="0" w:line="216" w:lineRule="auto"/>
              <w:rPr>
                <w:b/>
                <w:bCs/>
                <w:iCs/>
              </w:rPr>
            </w:pPr>
          </w:p>
        </w:tc>
        <w:tc>
          <w:tcPr>
            <w:tcW w:w="4099" w:type="dxa"/>
            <w:tcBorders>
              <w:top w:val="single" w:sz="4" w:space="0" w:color="auto"/>
              <w:left w:val="nil"/>
              <w:bottom w:val="nil"/>
              <w:right w:val="nil"/>
            </w:tcBorders>
          </w:tcPr>
          <w:p w14:paraId="77F7F609" w14:textId="77777777" w:rsidR="00502A0F" w:rsidRDefault="00502A0F" w:rsidP="0071333A">
            <w:pPr>
              <w:spacing w:before="20" w:after="0" w:line="216" w:lineRule="auto"/>
              <w:rPr>
                <w:b/>
                <w:bCs/>
                <w:iCs/>
              </w:rPr>
            </w:pPr>
          </w:p>
          <w:p w14:paraId="0F69B5A8" w14:textId="150F597C" w:rsidR="00502A0F" w:rsidRPr="00F64E6A" w:rsidRDefault="00502A0F" w:rsidP="00255367">
            <w:pPr>
              <w:spacing w:before="20" w:after="0"/>
              <w:rPr>
                <w:b/>
                <w:bCs/>
                <w:iCs/>
              </w:rPr>
            </w:pPr>
            <w:r>
              <w:rPr>
                <w:noProof/>
              </w:rPr>
              <w:drawing>
                <wp:inline distT="0" distB="0" distL="0" distR="0" wp14:anchorId="118F1C12" wp14:editId="0E81B251">
                  <wp:extent cx="2465705" cy="16440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65705" cy="1644015"/>
                          </a:xfrm>
                          <a:prstGeom prst="rect">
                            <a:avLst/>
                          </a:prstGeom>
                          <a:noFill/>
                          <a:ln>
                            <a:noFill/>
                          </a:ln>
                        </pic:spPr>
                      </pic:pic>
                    </a:graphicData>
                  </a:graphic>
                </wp:inline>
              </w:drawing>
            </w:r>
            <w:r>
              <w:rPr>
                <w:b/>
                <w:bCs/>
                <w:iCs/>
              </w:rPr>
              <w:br/>
            </w:r>
            <w:r w:rsidRPr="00502A0F">
              <w:rPr>
                <w:sz w:val="16"/>
                <w:szCs w:val="16"/>
              </w:rPr>
              <w:t xml:space="preserve">Minister Ramsay, </w:t>
            </w:r>
            <w:r w:rsidR="00670F5B">
              <w:rPr>
                <w:sz w:val="16"/>
                <w:szCs w:val="16"/>
              </w:rPr>
              <w:t xml:space="preserve">CEO </w:t>
            </w:r>
            <w:r w:rsidRPr="00502A0F">
              <w:rPr>
                <w:sz w:val="16"/>
                <w:szCs w:val="16"/>
              </w:rPr>
              <w:t xml:space="preserve">Harriet Elvin, </w:t>
            </w:r>
            <w:r w:rsidR="009037D2">
              <w:rPr>
                <w:sz w:val="16"/>
                <w:szCs w:val="16"/>
              </w:rPr>
              <w:t xml:space="preserve">Director, Canberra Theatre Centre </w:t>
            </w:r>
            <w:r w:rsidRPr="00502A0F">
              <w:rPr>
                <w:sz w:val="16"/>
                <w:szCs w:val="16"/>
              </w:rPr>
              <w:t xml:space="preserve">Alex Budd, </w:t>
            </w:r>
            <w:r w:rsidR="009037D2">
              <w:rPr>
                <w:sz w:val="16"/>
                <w:szCs w:val="16"/>
              </w:rPr>
              <w:t xml:space="preserve">performer </w:t>
            </w:r>
            <w:r w:rsidRPr="00502A0F">
              <w:rPr>
                <w:sz w:val="16"/>
                <w:szCs w:val="16"/>
              </w:rPr>
              <w:t xml:space="preserve">Chris </w:t>
            </w:r>
            <w:proofErr w:type="spellStart"/>
            <w:r w:rsidRPr="00502A0F">
              <w:rPr>
                <w:sz w:val="16"/>
                <w:szCs w:val="16"/>
              </w:rPr>
              <w:t>Endrey</w:t>
            </w:r>
            <w:proofErr w:type="spellEnd"/>
            <w:r w:rsidRPr="00502A0F">
              <w:rPr>
                <w:sz w:val="16"/>
                <w:szCs w:val="16"/>
              </w:rPr>
              <w:t>,</w:t>
            </w:r>
            <w:r w:rsidR="009037D2">
              <w:rPr>
                <w:sz w:val="16"/>
                <w:szCs w:val="16"/>
              </w:rPr>
              <w:t xml:space="preserve"> CFC Chair</w:t>
            </w:r>
            <w:r w:rsidRPr="00502A0F">
              <w:rPr>
                <w:sz w:val="16"/>
                <w:szCs w:val="16"/>
              </w:rPr>
              <w:t xml:space="preserve"> Richard Refshauge and </w:t>
            </w:r>
            <w:r w:rsidR="009037D2">
              <w:rPr>
                <w:sz w:val="16"/>
                <w:szCs w:val="16"/>
              </w:rPr>
              <w:t xml:space="preserve">performer </w:t>
            </w:r>
            <w:r w:rsidRPr="00502A0F">
              <w:rPr>
                <w:sz w:val="16"/>
                <w:szCs w:val="16"/>
              </w:rPr>
              <w:t>Cathy Diver at the</w:t>
            </w:r>
            <w:r w:rsidRPr="00502A0F">
              <w:rPr>
                <w:i/>
                <w:iCs/>
                <w:sz w:val="16"/>
                <w:szCs w:val="16"/>
              </w:rPr>
              <w:t xml:space="preserve"> </w:t>
            </w:r>
            <w:proofErr w:type="spellStart"/>
            <w:r w:rsidRPr="00502A0F">
              <w:rPr>
                <w:i/>
                <w:iCs/>
                <w:sz w:val="16"/>
                <w:szCs w:val="16"/>
              </w:rPr>
              <w:t>CTC@Home</w:t>
            </w:r>
            <w:proofErr w:type="spellEnd"/>
            <w:r w:rsidRPr="00502A0F">
              <w:rPr>
                <w:i/>
                <w:iCs/>
                <w:sz w:val="16"/>
                <w:szCs w:val="16"/>
              </w:rPr>
              <w:t xml:space="preserve"> </w:t>
            </w:r>
            <w:r w:rsidRPr="00502A0F">
              <w:rPr>
                <w:sz w:val="16"/>
                <w:szCs w:val="16"/>
              </w:rPr>
              <w:t>launch</w:t>
            </w:r>
          </w:p>
        </w:tc>
      </w:tr>
    </w:tbl>
    <w:p w14:paraId="4F29B2F4" w14:textId="6957C87A" w:rsidR="0083300B" w:rsidRDefault="002F03ED" w:rsidP="0083300B">
      <w:pPr>
        <w:spacing w:before="0" w:after="0"/>
      </w:pPr>
      <w:r>
        <w:br w:type="page"/>
      </w:r>
    </w:p>
    <w:p w14:paraId="2173893B" w14:textId="0DC3086B" w:rsidR="00255367" w:rsidRDefault="00255367">
      <w:pPr>
        <w:spacing w:before="0" w:after="160" w:line="259" w:lineRule="auto"/>
      </w:pPr>
      <w:r>
        <w:lastRenderedPageBreak/>
        <w:br w:type="page"/>
      </w:r>
    </w:p>
    <w:p w14:paraId="006D9CAA" w14:textId="7049BA8D" w:rsidR="00AD769A" w:rsidRPr="00AD769A" w:rsidRDefault="0087012E" w:rsidP="0087012E">
      <w:pPr>
        <w:pStyle w:val="AARheading1"/>
        <w:numPr>
          <w:ilvl w:val="0"/>
          <w:numId w:val="0"/>
        </w:numPr>
        <w:pBdr>
          <w:bottom w:val="none" w:sz="0" w:space="0" w:color="auto"/>
        </w:pBdr>
        <w:rPr>
          <w:color w:val="FFFFFF" w:themeColor="background1"/>
        </w:rPr>
      </w:pPr>
      <w:bookmarkStart w:id="6" w:name="_Toc56585074"/>
      <w:r>
        <w:rPr>
          <w:color w:val="FFFFFF" w:themeColor="background1"/>
        </w:rPr>
        <w:lastRenderedPageBreak/>
        <w:br/>
      </w:r>
      <w:r w:rsidR="0083267F" w:rsidRPr="00AD769A">
        <w:rPr>
          <w:color w:val="FFFFFF" w:themeColor="background1"/>
        </w:rPr>
        <w:t>Organisation Overview and</w:t>
      </w:r>
      <w:r w:rsidR="001D2233" w:rsidRPr="00AD769A">
        <w:rPr>
          <w:color w:val="FFFFFF" w:themeColor="background1"/>
        </w:rPr>
        <w:t xml:space="preserve"> </w:t>
      </w:r>
      <w:bookmarkEnd w:id="6"/>
    </w:p>
    <w:p w14:paraId="3F3ECEC3" w14:textId="15A9055F" w:rsidR="002F03ED" w:rsidRDefault="00AD769A">
      <w:pPr>
        <w:spacing w:before="0" w:after="160" w:line="259" w:lineRule="auto"/>
      </w:pPr>
      <w:r>
        <w:rPr>
          <w:noProof/>
          <w:lang w:val="en-GB" w:eastAsia="en-GB"/>
        </w:rPr>
        <mc:AlternateContent>
          <mc:Choice Requires="wps">
            <w:drawing>
              <wp:anchor distT="0" distB="0" distL="114300" distR="114300" simplePos="0" relativeHeight="251670528" behindDoc="0" locked="0" layoutInCell="1" allowOverlap="1" wp14:anchorId="3702BE67" wp14:editId="35B6814C">
                <wp:simplePos x="0" y="0"/>
                <wp:positionH relativeFrom="column">
                  <wp:posOffset>-687070</wp:posOffset>
                </wp:positionH>
                <wp:positionV relativeFrom="paragraph">
                  <wp:posOffset>714952</wp:posOffset>
                </wp:positionV>
                <wp:extent cx="7138670" cy="7301865"/>
                <wp:effectExtent l="0" t="0" r="5080" b="0"/>
                <wp:wrapNone/>
                <wp:docPr id="227" name="Freeform 23"/>
                <wp:cNvGraphicFramePr/>
                <a:graphic xmlns:a="http://schemas.openxmlformats.org/drawingml/2006/main">
                  <a:graphicData uri="http://schemas.microsoft.com/office/word/2010/wordprocessingShape">
                    <wps:wsp>
                      <wps:cNvSpPr/>
                      <wps:spPr>
                        <a:xfrm>
                          <a:off x="0" y="0"/>
                          <a:ext cx="7138670" cy="7301865"/>
                        </a:xfrm>
                        <a:custGeom>
                          <a:avLst/>
                          <a:gdLst>
                            <a:gd name="connsiteX0" fmla="*/ 5753686 w 7540283"/>
                            <a:gd name="connsiteY0" fmla="*/ 0 h 8145194"/>
                            <a:gd name="connsiteX1" fmla="*/ 7540283 w 7540283"/>
                            <a:gd name="connsiteY1" fmla="*/ 14068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540283"/>
                            <a:gd name="connsiteY0" fmla="*/ 0 h 8145194"/>
                            <a:gd name="connsiteX1" fmla="*/ 7540283 w 7540283"/>
                            <a:gd name="connsiteY1" fmla="*/ 0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540283"/>
                            <a:gd name="connsiteY0" fmla="*/ 0 h 8145194"/>
                            <a:gd name="connsiteX1" fmla="*/ 7347969 w 7540283"/>
                            <a:gd name="connsiteY1" fmla="*/ 0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347969"/>
                            <a:gd name="connsiteY0" fmla="*/ 0 h 8145194"/>
                            <a:gd name="connsiteX1" fmla="*/ 7347969 w 7347969"/>
                            <a:gd name="connsiteY1" fmla="*/ 0 h 8145194"/>
                            <a:gd name="connsiteX2" fmla="*/ 7347969 w 7347969"/>
                            <a:gd name="connsiteY2" fmla="*/ 8145194 h 8145194"/>
                            <a:gd name="connsiteX3" fmla="*/ 0 w 7347969"/>
                            <a:gd name="connsiteY3" fmla="*/ 8145194 h 8145194"/>
                            <a:gd name="connsiteX4" fmla="*/ 0 w 7347969"/>
                            <a:gd name="connsiteY4" fmla="*/ 7230794 h 8145194"/>
                            <a:gd name="connsiteX5" fmla="*/ 5753686 w 7347969"/>
                            <a:gd name="connsiteY5" fmla="*/ 0 h 8145194"/>
                            <a:gd name="connsiteX0" fmla="*/ 5753686 w 7347969"/>
                            <a:gd name="connsiteY0" fmla="*/ 0 h 8145194"/>
                            <a:gd name="connsiteX1" fmla="*/ 7347969 w 7347969"/>
                            <a:gd name="connsiteY1" fmla="*/ 0 h 8145194"/>
                            <a:gd name="connsiteX2" fmla="*/ 7347969 w 7347969"/>
                            <a:gd name="connsiteY2" fmla="*/ 7941944 h 8145194"/>
                            <a:gd name="connsiteX3" fmla="*/ 0 w 7347969"/>
                            <a:gd name="connsiteY3" fmla="*/ 8145194 h 8145194"/>
                            <a:gd name="connsiteX4" fmla="*/ 0 w 7347969"/>
                            <a:gd name="connsiteY4" fmla="*/ 7230794 h 8145194"/>
                            <a:gd name="connsiteX5" fmla="*/ 5753686 w 7347969"/>
                            <a:gd name="connsiteY5" fmla="*/ 0 h 8145194"/>
                            <a:gd name="connsiteX0" fmla="*/ 5753686 w 7347969"/>
                            <a:gd name="connsiteY0" fmla="*/ 0 h 7941944"/>
                            <a:gd name="connsiteX1" fmla="*/ 7347969 w 7347969"/>
                            <a:gd name="connsiteY1" fmla="*/ 0 h 7941944"/>
                            <a:gd name="connsiteX2" fmla="*/ 7347969 w 7347969"/>
                            <a:gd name="connsiteY2" fmla="*/ 7941944 h 7941944"/>
                            <a:gd name="connsiteX3" fmla="*/ 0 w 7347969"/>
                            <a:gd name="connsiteY3" fmla="*/ 7941944 h 7941944"/>
                            <a:gd name="connsiteX4" fmla="*/ 0 w 7347969"/>
                            <a:gd name="connsiteY4" fmla="*/ 7230794 h 7941944"/>
                            <a:gd name="connsiteX5" fmla="*/ 5753686 w 7347969"/>
                            <a:gd name="connsiteY5" fmla="*/ 0 h 7941944"/>
                            <a:gd name="connsiteX0" fmla="*/ 5753686 w 7347969"/>
                            <a:gd name="connsiteY0" fmla="*/ 0 h 7942530"/>
                            <a:gd name="connsiteX1" fmla="*/ 7347969 w 7347969"/>
                            <a:gd name="connsiteY1" fmla="*/ 0 h 7942530"/>
                            <a:gd name="connsiteX2" fmla="*/ 7347969 w 7347969"/>
                            <a:gd name="connsiteY2" fmla="*/ 7941944 h 7942530"/>
                            <a:gd name="connsiteX3" fmla="*/ 196958 w 7347969"/>
                            <a:gd name="connsiteY3" fmla="*/ 7942530 h 7942530"/>
                            <a:gd name="connsiteX4" fmla="*/ 0 w 7347969"/>
                            <a:gd name="connsiteY4" fmla="*/ 7230794 h 7942530"/>
                            <a:gd name="connsiteX5" fmla="*/ 5753686 w 7347969"/>
                            <a:gd name="connsiteY5" fmla="*/ 0 h 7942530"/>
                            <a:gd name="connsiteX0" fmla="*/ 5556728 w 7151011"/>
                            <a:gd name="connsiteY0" fmla="*/ 0 h 7942530"/>
                            <a:gd name="connsiteX1" fmla="*/ 7151011 w 7151011"/>
                            <a:gd name="connsiteY1" fmla="*/ 0 h 7942530"/>
                            <a:gd name="connsiteX2" fmla="*/ 7151011 w 7151011"/>
                            <a:gd name="connsiteY2" fmla="*/ 7941944 h 7942530"/>
                            <a:gd name="connsiteX3" fmla="*/ 0 w 7151011"/>
                            <a:gd name="connsiteY3" fmla="*/ 7942530 h 7942530"/>
                            <a:gd name="connsiteX4" fmla="*/ 1368 w 7151011"/>
                            <a:gd name="connsiteY4" fmla="*/ 6991626 h 7942530"/>
                            <a:gd name="connsiteX5" fmla="*/ 5556728 w 7151011"/>
                            <a:gd name="connsiteY5" fmla="*/ 0 h 79425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151011" h="7942530">
                              <a:moveTo>
                                <a:pt x="5556728" y="0"/>
                              </a:moveTo>
                              <a:lnTo>
                                <a:pt x="7151011" y="0"/>
                              </a:lnTo>
                              <a:lnTo>
                                <a:pt x="7151011" y="7941944"/>
                              </a:lnTo>
                              <a:lnTo>
                                <a:pt x="0" y="7942530"/>
                              </a:lnTo>
                              <a:lnTo>
                                <a:pt x="1368" y="6991626"/>
                              </a:lnTo>
                              <a:lnTo>
                                <a:pt x="5556728" y="0"/>
                              </a:lnTo>
                              <a:close/>
                            </a:path>
                          </a:pathLst>
                        </a:custGeom>
                        <a:solidFill>
                          <a:srgbClr val="003D4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415F68" w14:textId="77777777" w:rsidR="002604B3" w:rsidRPr="00A11D0E" w:rsidRDefault="002604B3" w:rsidP="00AD769A">
                            <w:pPr>
                              <w:jc w:val="center"/>
                            </w:pPr>
                            <w:r w:rsidRPr="00A11D0E">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2BE67" id="_x0000_s1030" style="position:absolute;margin-left:-54.1pt;margin-top:56.3pt;width:562.1pt;height:574.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51011,79425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" adj="-11796480,,5400" path="m5556728,l7151011,r,7941944l,7942530,1368,6991626,5556728,xe" fillcolor="#003d4c" stroked="f" strokeweight="1pt">
                <v:stroke joinstyle="miter"/>
                <v:formulas/>
                <v:path arrowok="t" o:connecttype="custom" o:connectlocs="5547138,0;7138670,0;7138670,7301326;0,7301865;1366,6427663;5547138,0" o:connectangles="0,0,0,0,0,0" textboxrect="0,0,7151011,7942530"/>
                <v:textbox>
                  <w:txbxContent>
                    <w:p w14:paraId="2C415F68" w14:textId="77777777" w:rsidR="002604B3" w:rsidRPr="00A11D0E" w:rsidRDefault="002604B3" w:rsidP="00AD769A">
                      <w:pPr>
                        <w:jc w:val="center"/>
                      </w:pPr>
                      <w:r w:rsidRPr="00A11D0E">
                        <w:t xml:space="preserve"> </w:t>
                      </w:r>
                    </w:p>
                  </w:txbxContent>
                </v:textbox>
              </v:shape>
            </w:pict>
          </mc:Fallback>
        </mc:AlternateContent>
      </w:r>
      <w:r>
        <w:rPr>
          <w:noProof/>
          <w:lang w:val="en-GB" w:eastAsia="en-GB"/>
        </w:rPr>
        <mc:AlternateContent>
          <mc:Choice Requires="wps">
            <w:drawing>
              <wp:anchor distT="0" distB="0" distL="114300" distR="114300" simplePos="0" relativeHeight="251669504" behindDoc="0" locked="0" layoutInCell="1" allowOverlap="1" wp14:anchorId="1D1F9100" wp14:editId="5D4C5D2D">
                <wp:simplePos x="0" y="0"/>
                <wp:positionH relativeFrom="column">
                  <wp:posOffset>-688975</wp:posOffset>
                </wp:positionH>
                <wp:positionV relativeFrom="paragraph">
                  <wp:posOffset>1441392</wp:posOffset>
                </wp:positionV>
                <wp:extent cx="7138670" cy="6562725"/>
                <wp:effectExtent l="0" t="0" r="5080" b="9525"/>
                <wp:wrapNone/>
                <wp:docPr id="228" name="Rectangle 228"/>
                <wp:cNvGraphicFramePr/>
                <a:graphic xmlns:a="http://schemas.openxmlformats.org/drawingml/2006/main">
                  <a:graphicData uri="http://schemas.microsoft.com/office/word/2010/wordprocessingShape">
                    <wps:wsp>
                      <wps:cNvSpPr/>
                      <wps:spPr>
                        <a:xfrm>
                          <a:off x="0" y="0"/>
                          <a:ext cx="7138670" cy="6562725"/>
                        </a:xfrm>
                        <a:prstGeom prst="rect">
                          <a:avLst/>
                        </a:prstGeom>
                        <a:solidFill>
                          <a:srgbClr val="CB601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7AE7A" w14:textId="77777777" w:rsidR="002604B3" w:rsidRDefault="002604B3" w:rsidP="00AD769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1F9100" id="Rectangle 228" o:spid="_x0000_s1031" style="position:absolute;margin-left:-54.25pt;margin-top:113.5pt;width:562.1pt;height:516.7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" fillcolor="#cb6015" stroked="f" strokeweight="1pt">
                <v:textbox>
                  <w:txbxContent>
                    <w:p w14:paraId="0DB7AE7A" w14:textId="77777777" w:rsidR="002604B3" w:rsidRDefault="002604B3" w:rsidP="00AD769A">
                      <w:pPr>
                        <w:jc w:val="center"/>
                      </w:pPr>
                      <w:r>
                        <w:t xml:space="preserve"> </w:t>
                      </w:r>
                    </w:p>
                  </w:txbxContent>
                </v:textbox>
              </v:rect>
            </w:pict>
          </mc:Fallback>
        </mc:AlternateContent>
      </w:r>
      <w:r>
        <w:rPr>
          <w:b/>
          <w:caps/>
          <w:noProof/>
          <w:color w:val="000000" w:themeColor="text1"/>
          <w:sz w:val="44"/>
          <w:lang w:val="en-GB" w:eastAsia="en-GB"/>
        </w:rPr>
        <mc:AlternateContent>
          <mc:Choice Requires="wps">
            <w:drawing>
              <wp:anchor distT="0" distB="0" distL="114300" distR="114300" simplePos="0" relativeHeight="251672576" behindDoc="0" locked="0" layoutInCell="1" allowOverlap="1" wp14:anchorId="2F0F585E" wp14:editId="2F5D375E">
                <wp:simplePos x="0" y="0"/>
                <wp:positionH relativeFrom="column">
                  <wp:posOffset>-213995</wp:posOffset>
                </wp:positionH>
                <wp:positionV relativeFrom="paragraph">
                  <wp:posOffset>38793</wp:posOffset>
                </wp:positionV>
                <wp:extent cx="4258945" cy="1238250"/>
                <wp:effectExtent l="0" t="0" r="8255" b="0"/>
                <wp:wrapNone/>
                <wp:docPr id="229" name="Text Box 229"/>
                <wp:cNvGraphicFramePr/>
                <a:graphic xmlns:a="http://schemas.openxmlformats.org/drawingml/2006/main">
                  <a:graphicData uri="http://schemas.microsoft.com/office/word/2010/wordprocessingShape">
                    <wps:wsp>
                      <wps:cNvSpPr txBox="1"/>
                      <wps:spPr>
                        <a:xfrm>
                          <a:off x="0" y="0"/>
                          <a:ext cx="4258945" cy="1238250"/>
                        </a:xfrm>
                        <a:prstGeom prst="rect">
                          <a:avLst/>
                        </a:prstGeom>
                        <a:solidFill>
                          <a:schemeClr val="lt1"/>
                        </a:solidFill>
                        <a:ln w="6350">
                          <a:noFill/>
                        </a:ln>
                      </wps:spPr>
                      <wps:txbx>
                        <w:txbxContent>
                          <w:p w14:paraId="4009000B" w14:textId="77777777" w:rsidR="002604B3" w:rsidRPr="00550B5A" w:rsidRDefault="002604B3" w:rsidP="00AD769A">
                            <w:pPr>
                              <w:pStyle w:val="Section0"/>
                              <w:rPr>
                                <w:color w:val="003D4C"/>
                              </w:rPr>
                            </w:pPr>
                            <w:r w:rsidRPr="00550B5A">
                              <w:rPr>
                                <w:color w:val="003D4C"/>
                              </w:rPr>
                              <w:t>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0F585E" id="Text Box 229" o:spid="_x0000_s1032" type="#_x0000_t202" style="position:absolute;margin-left:-16.85pt;margin-top:3.05pt;width:335.35pt;height:97.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" fillcolor="white [3201]" stroked="f" strokeweight=".5pt">
                <v:textbox>
                  <w:txbxContent>
                    <w:p w14:paraId="4009000B" w14:textId="77777777" w:rsidR="002604B3" w:rsidRPr="00550B5A" w:rsidRDefault="002604B3" w:rsidP="00AD769A">
                      <w:pPr>
                        <w:pStyle w:val="Section0"/>
                        <w:rPr>
                          <w:color w:val="003D4C"/>
                        </w:rPr>
                      </w:pPr>
                      <w:r w:rsidRPr="00550B5A">
                        <w:rPr>
                          <w:color w:val="003D4C"/>
                        </w:rPr>
                        <w:t>Section</w:t>
                      </w:r>
                    </w:p>
                  </w:txbxContent>
                </v:textbox>
              </v:shape>
            </w:pict>
          </mc:Fallback>
        </mc:AlternateContent>
      </w:r>
      <w:r>
        <w:rPr>
          <w:b/>
          <w:caps/>
          <w:noProof/>
          <w:color w:val="000000" w:themeColor="text1"/>
          <w:sz w:val="44"/>
          <w:lang w:val="en-GB" w:eastAsia="en-GB"/>
        </w:rPr>
        <mc:AlternateContent>
          <mc:Choice Requires="wps">
            <w:drawing>
              <wp:anchor distT="0" distB="0" distL="114300" distR="114300" simplePos="0" relativeHeight="251671552" behindDoc="0" locked="0" layoutInCell="1" allowOverlap="1" wp14:anchorId="45CA07E8" wp14:editId="7784D63C">
                <wp:simplePos x="0" y="0"/>
                <wp:positionH relativeFrom="column">
                  <wp:posOffset>3046730</wp:posOffset>
                </wp:positionH>
                <wp:positionV relativeFrom="paragraph">
                  <wp:posOffset>3666432</wp:posOffset>
                </wp:positionV>
                <wp:extent cx="3373755" cy="3830955"/>
                <wp:effectExtent l="0" t="0" r="0" b="0"/>
                <wp:wrapNone/>
                <wp:docPr id="226" name="Text Box 226"/>
                <wp:cNvGraphicFramePr/>
                <a:graphic xmlns:a="http://schemas.openxmlformats.org/drawingml/2006/main">
                  <a:graphicData uri="http://schemas.microsoft.com/office/word/2010/wordprocessingShape">
                    <wps:wsp>
                      <wps:cNvSpPr txBox="1"/>
                      <wps:spPr>
                        <a:xfrm>
                          <a:off x="0" y="0"/>
                          <a:ext cx="3373755" cy="3830955"/>
                        </a:xfrm>
                        <a:prstGeom prst="rect">
                          <a:avLst/>
                        </a:prstGeom>
                        <a:noFill/>
                        <a:ln w="6350">
                          <a:noFill/>
                        </a:ln>
                      </wps:spPr>
                      <wps:txbx>
                        <w:txbxContent>
                          <w:p w14:paraId="2C46EA06" w14:textId="1BB88A9C" w:rsidR="002604B3" w:rsidRPr="001357AE" w:rsidRDefault="002604B3" w:rsidP="00AD769A">
                            <w:pPr>
                              <w:pStyle w:val="Section"/>
                            </w:pPr>
                            <w:bookmarkStart w:id="7" w:name="_Toc56585075"/>
                            <w:r>
                              <w:t>B</w:t>
                            </w:r>
                            <w:bookmarkEnd w:id="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A07E8" id="Text Box 226" o:spid="_x0000_s1033" type="#_x0000_t202" style="position:absolute;margin-left:239.9pt;margin-top:288.7pt;width:265.65pt;height:301.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" filled="f" stroked="f" strokeweight=".5pt">
                <v:textbox>
                  <w:txbxContent>
                    <w:p w14:paraId="2C46EA06" w14:textId="1BB88A9C" w:rsidR="002604B3" w:rsidRPr="001357AE" w:rsidRDefault="002604B3" w:rsidP="00AD769A">
                      <w:pPr>
                        <w:pStyle w:val="Section"/>
                      </w:pPr>
                      <w:bookmarkStart w:id="9" w:name="_Toc56585075"/>
                      <w:r>
                        <w:t>B</w:t>
                      </w:r>
                      <w:bookmarkEnd w:id="9"/>
                    </w:p>
                  </w:txbxContent>
                </v:textbox>
              </v:shape>
            </w:pict>
          </mc:Fallback>
        </mc:AlternateContent>
      </w:r>
      <w:r>
        <w:br w:type="page"/>
      </w:r>
    </w:p>
    <w:p w14:paraId="08272548" w14:textId="77777777" w:rsidR="002F03ED" w:rsidRPr="00EC7A86" w:rsidRDefault="002F03ED" w:rsidP="00EC7A86">
      <w:pPr>
        <w:pStyle w:val="AARHeading2heading2"/>
      </w:pPr>
      <w:bookmarkStart w:id="8" w:name="_Toc56585076"/>
      <w:bookmarkStart w:id="9" w:name="_Hlk51931442"/>
      <w:r w:rsidRPr="00EC7A86">
        <w:lastRenderedPageBreak/>
        <w:t>B.1 Organisational Overview</w:t>
      </w:r>
      <w:bookmarkEnd w:id="8"/>
      <w:r w:rsidRPr="00EC7A86">
        <w:fldChar w:fldCharType="begin"/>
      </w:r>
      <w:r w:rsidRPr="00EC7A86">
        <w:instrText xml:space="preserve"> XE "Organisational Overview" </w:instrText>
      </w:r>
      <w:r w:rsidRPr="00EC7A86">
        <w:fldChar w:fldCharType="end"/>
      </w:r>
    </w:p>
    <w:p w14:paraId="60CDE3FE" w14:textId="77777777" w:rsidR="002F03ED" w:rsidRPr="006103ED" w:rsidRDefault="002F03ED" w:rsidP="009D27FC">
      <w:pPr>
        <w:pStyle w:val="AARHeadingheading3"/>
      </w:pPr>
      <w:bookmarkStart w:id="10" w:name="_Toc423000130"/>
      <w:bookmarkStart w:id="11" w:name="_Toc423005516"/>
      <w:bookmarkStart w:id="12" w:name="_Toc424202913"/>
      <w:bookmarkStart w:id="13" w:name="_Toc424203519"/>
      <w:bookmarkStart w:id="14" w:name="_Toc429571407"/>
      <w:bookmarkStart w:id="15" w:name="_Toc430951241"/>
      <w:bookmarkStart w:id="16" w:name="_Toc431468231"/>
      <w:bookmarkStart w:id="17" w:name="_Toc431550537"/>
      <w:bookmarkStart w:id="18" w:name="_Toc462144168"/>
      <w:bookmarkStart w:id="19" w:name="_Toc462233705"/>
      <w:r w:rsidRPr="006103ED">
        <w:t>B.1.1 Vision, mission and values</w:t>
      </w:r>
      <w:bookmarkEnd w:id="10"/>
      <w:bookmarkEnd w:id="11"/>
      <w:bookmarkEnd w:id="12"/>
      <w:bookmarkEnd w:id="13"/>
      <w:bookmarkEnd w:id="14"/>
      <w:bookmarkEnd w:id="15"/>
      <w:bookmarkEnd w:id="16"/>
      <w:bookmarkEnd w:id="17"/>
      <w:bookmarkEnd w:id="18"/>
      <w:bookmarkEnd w:id="19"/>
      <w:r>
        <w:fldChar w:fldCharType="begin"/>
      </w:r>
      <w:r>
        <w:instrText xml:space="preserve"> XE "</w:instrText>
      </w:r>
      <w:r w:rsidRPr="009265D2">
        <w:instrText>Vision, mission and values</w:instrText>
      </w:r>
      <w:r>
        <w:instrText xml:space="preserve">" </w:instrText>
      </w:r>
      <w:r>
        <w:fldChar w:fldCharType="end"/>
      </w:r>
      <w:r w:rsidRPr="006103ED">
        <w:t xml:space="preserve"> </w:t>
      </w:r>
    </w:p>
    <w:p w14:paraId="55B060E3" w14:textId="77777777" w:rsidR="002F03ED" w:rsidRPr="00E633FF" w:rsidRDefault="002F03ED" w:rsidP="002F03ED">
      <w:r>
        <w:t>T</w:t>
      </w:r>
      <w:r w:rsidRPr="00E633FF">
        <w:t>he CFC’s 201</w:t>
      </w:r>
      <w:r>
        <w:t>6–21</w:t>
      </w:r>
      <w:r w:rsidRPr="00E633FF">
        <w:t xml:space="preserve"> Strategic Plan</w:t>
      </w:r>
      <w:r w:rsidRPr="00E633FF">
        <w:fldChar w:fldCharType="begin"/>
      </w:r>
      <w:r w:rsidRPr="00E633FF">
        <w:instrText xml:space="preserve"> XE "Strategic Plan" </w:instrText>
      </w:r>
      <w:r w:rsidRPr="00E633FF">
        <w:fldChar w:fldCharType="end"/>
      </w:r>
      <w:r w:rsidRPr="00E633FF">
        <w:t xml:space="preserve"> provides the overarching framework for the organisation’s planning activities</w:t>
      </w:r>
      <w:r>
        <w:t xml:space="preserve"> over a five-year period</w:t>
      </w:r>
      <w:r w:rsidRPr="00E633FF">
        <w:t>, including for the development o</w:t>
      </w:r>
      <w:r>
        <w:t xml:space="preserve">f its annual corporate plans.  </w:t>
      </w:r>
    </w:p>
    <w:p w14:paraId="6A81C798" w14:textId="77777777" w:rsidR="002F03ED" w:rsidRPr="00F31F2E" w:rsidRDefault="002F03ED" w:rsidP="00F31F2E">
      <w:pPr>
        <w:pStyle w:val="AARNormalbody"/>
      </w:pPr>
      <w:r w:rsidRPr="00E633FF">
        <w:t xml:space="preserve">The </w:t>
      </w:r>
      <w:r w:rsidRPr="00F31F2E">
        <w:t>Strategic Plan</w:t>
      </w:r>
      <w:r w:rsidRPr="00F31F2E">
        <w:fldChar w:fldCharType="begin"/>
      </w:r>
      <w:r w:rsidRPr="00F31F2E">
        <w:instrText xml:space="preserve"> XE "Strategic Plan" </w:instrText>
      </w:r>
      <w:r w:rsidRPr="00F31F2E">
        <w:fldChar w:fldCharType="end"/>
      </w:r>
      <w:r w:rsidRPr="00F31F2E">
        <w:t xml:space="preserve"> identifies the CFC’s role, vision, key values and principles, and key priorities.  It also identifies the mission</w:t>
      </w:r>
      <w:r>
        <w:t xml:space="preserve">, purpose, vision and key strategies both for the </w:t>
      </w:r>
      <w:r w:rsidRPr="00F31F2E">
        <w:t xml:space="preserve">organisation as a whole and for its three program delivery divisions : </w:t>
      </w:r>
    </w:p>
    <w:p w14:paraId="0FD2F7FA" w14:textId="77777777" w:rsidR="002F03ED" w:rsidRDefault="002F03ED" w:rsidP="001F30A8">
      <w:pPr>
        <w:pStyle w:val="AARbullet1"/>
      </w:pPr>
      <w:r w:rsidRPr="00E633FF">
        <w:t>the Canberra Theatre</w:t>
      </w:r>
      <w:r>
        <w:fldChar w:fldCharType="begin"/>
      </w:r>
      <w:r>
        <w:instrText xml:space="preserve"> XE "</w:instrText>
      </w:r>
      <w:r w:rsidRPr="008F09A5">
        <w:rPr>
          <w:rFonts w:asciiTheme="minorHAnsi" w:hAnsiTheme="minorHAnsi"/>
          <w:sz w:val="20"/>
        </w:rPr>
        <w:instrText>Canberra Theatre</w:instrText>
      </w:r>
      <w:r>
        <w:instrText xml:space="preserve">" </w:instrText>
      </w:r>
      <w:r>
        <w:fldChar w:fldCharType="end"/>
      </w:r>
      <w:r w:rsidRPr="00E633FF">
        <w:t xml:space="preserve"> Centre</w:t>
      </w:r>
      <w:r>
        <w:fldChar w:fldCharType="begin"/>
      </w:r>
      <w:r>
        <w:instrText xml:space="preserve"> XE "</w:instrText>
      </w:r>
      <w:r w:rsidRPr="00FF1BDA">
        <w:instrText>Canberra Theatre Centre</w:instrText>
      </w:r>
      <w:r>
        <w:instrText xml:space="preserve">" </w:instrText>
      </w:r>
      <w:r>
        <w:fldChar w:fldCharType="end"/>
      </w:r>
      <w:r>
        <w:t>;</w:t>
      </w:r>
    </w:p>
    <w:p w14:paraId="2B7FD88F" w14:textId="2AFC7177" w:rsidR="002F03ED" w:rsidRDefault="002F03ED" w:rsidP="001F30A8">
      <w:pPr>
        <w:pStyle w:val="AARbullet1"/>
      </w:pPr>
      <w:r>
        <w:t>the Canberra Museum and Gallery (CMAG</w:t>
      </w:r>
      <w:r>
        <w:fldChar w:fldCharType="begin"/>
      </w:r>
      <w:r>
        <w:instrText xml:space="preserve"> XE "</w:instrText>
      </w:r>
      <w:r w:rsidRPr="00610231">
        <w:rPr>
          <w:rFonts w:asciiTheme="minorHAnsi" w:hAnsiTheme="minorHAnsi"/>
          <w:sz w:val="18"/>
          <w:szCs w:val="18"/>
        </w:rPr>
        <w:instrText>CMAG</w:instrText>
      </w:r>
      <w:r>
        <w:instrText xml:space="preserve">" </w:instrText>
      </w:r>
      <w:r>
        <w:fldChar w:fldCharType="end"/>
      </w:r>
      <w:r>
        <w:t xml:space="preserve">), including </w:t>
      </w:r>
      <w:r w:rsidR="00E70158">
        <w:t>The</w:t>
      </w:r>
      <w:r>
        <w:t xml:space="preserve"> Nolan Collection</w:t>
      </w:r>
      <w:bookmarkStart w:id="20" w:name="_Hlk51931229"/>
      <w:r>
        <w:t xml:space="preserve">; </w:t>
      </w:r>
      <w:bookmarkEnd w:id="9"/>
      <w:r>
        <w:t>and</w:t>
      </w:r>
    </w:p>
    <w:p w14:paraId="62A3BC44" w14:textId="77777777" w:rsidR="002F03ED" w:rsidRPr="00F3036E" w:rsidRDefault="002F03ED" w:rsidP="001F30A8">
      <w:pPr>
        <w:pStyle w:val="AARbullet1"/>
      </w:pPr>
      <w:r>
        <w:t>the ACT Historic Places</w:t>
      </w:r>
      <w:r>
        <w:fldChar w:fldCharType="begin"/>
      </w:r>
      <w:r>
        <w:instrText xml:space="preserve"> XE "</w:instrText>
      </w:r>
      <w:r w:rsidRPr="00590364">
        <w:rPr>
          <w:rFonts w:asciiTheme="minorHAnsi" w:hAnsiTheme="minorHAnsi"/>
        </w:rPr>
        <w:instrText>ACT Historic Places</w:instrText>
      </w:r>
      <w:r>
        <w:instrText xml:space="preserve">" </w:instrText>
      </w:r>
      <w:r>
        <w:fldChar w:fldCharType="end"/>
      </w:r>
      <w:r>
        <w:t xml:space="preserve"> : Lanyon</w:t>
      </w:r>
      <w:r>
        <w:fldChar w:fldCharType="begin"/>
      </w:r>
      <w:r>
        <w:instrText xml:space="preserve"> XE "</w:instrText>
      </w:r>
      <w:r w:rsidRPr="005348C2">
        <w:instrText>Lanyon</w:instrText>
      </w:r>
      <w:r>
        <w:instrText xml:space="preserve">" </w:instrText>
      </w:r>
      <w:r>
        <w:fldChar w:fldCharType="end"/>
      </w:r>
      <w:r>
        <w:t xml:space="preserve">, </w:t>
      </w:r>
      <w:r w:rsidRPr="007769A3">
        <w:t>Calthorpes’</w:t>
      </w:r>
      <w:r>
        <w:t xml:space="preserve"> House</w:t>
      </w:r>
      <w:r>
        <w:fldChar w:fldCharType="begin"/>
      </w:r>
      <w:r>
        <w:instrText xml:space="preserve"> XE "</w:instrText>
      </w:r>
      <w:r w:rsidRPr="005348C2">
        <w:instrText>Calthorpes’ House</w:instrText>
      </w:r>
      <w:r>
        <w:instrText xml:space="preserve">" </w:instrText>
      </w:r>
      <w:r>
        <w:fldChar w:fldCharType="end"/>
      </w:r>
      <w:r>
        <w:t xml:space="preserve"> and Mugga-Mugga</w:t>
      </w:r>
      <w:r>
        <w:fldChar w:fldCharType="begin"/>
      </w:r>
      <w:r>
        <w:instrText xml:space="preserve"> XE "</w:instrText>
      </w:r>
      <w:r w:rsidRPr="005348C2">
        <w:instrText>Mugga-Mugga</w:instrText>
      </w:r>
      <w:r>
        <w:instrText xml:space="preserve">" </w:instrText>
      </w:r>
      <w:r>
        <w:fldChar w:fldCharType="end"/>
      </w:r>
      <w:r>
        <w:t>.</w:t>
      </w:r>
      <w:r w:rsidRPr="00E633FF">
        <w:t xml:space="preserve">   </w:t>
      </w:r>
    </w:p>
    <w:p w14:paraId="3E7A6022" w14:textId="77777777" w:rsidR="002F03ED" w:rsidRPr="00F3036E" w:rsidRDefault="002F03ED" w:rsidP="009D27FC">
      <w:pPr>
        <w:pStyle w:val="AARheading4"/>
      </w:pPr>
      <w:r>
        <w:t>Overarching Vision for the CFC</w:t>
      </w:r>
    </w:p>
    <w:p w14:paraId="77C6D39C" w14:textId="77777777" w:rsidR="002F03ED" w:rsidRPr="006A0041" w:rsidRDefault="002F03ED" w:rsidP="002F03ED">
      <w:pPr>
        <w:autoSpaceDE w:val="0"/>
        <w:autoSpaceDN w:val="0"/>
        <w:adjustRightInd w:val="0"/>
        <w:spacing w:line="241" w:lineRule="atLeast"/>
        <w:rPr>
          <w:rFonts w:cs="Century Gothic"/>
          <w:color w:val="221E1F"/>
          <w:szCs w:val="24"/>
          <w:lang w:eastAsia="en-AU"/>
        </w:rPr>
      </w:pPr>
      <w:r w:rsidRPr="006A0041">
        <w:rPr>
          <w:rFonts w:cs="Century Gothic"/>
          <w:color w:val="221E1F"/>
          <w:szCs w:val="24"/>
          <w:lang w:eastAsia="en-AU"/>
        </w:rPr>
        <w:t xml:space="preserve">Our vision is for Canberra to be a creative capital that values the arts for their intrinsic qualities, their contribution to building a more inclusive and resilient society, their support for making the city an exciting place to live and an attractive destination for business and tourism, and their important role in the economy of the ACT and region. </w:t>
      </w:r>
    </w:p>
    <w:p w14:paraId="21B11105" w14:textId="77777777" w:rsidR="002F03ED" w:rsidRPr="006A0041" w:rsidRDefault="002F03ED" w:rsidP="002F03ED">
      <w:pPr>
        <w:rPr>
          <w:szCs w:val="24"/>
        </w:rPr>
      </w:pPr>
      <w:r w:rsidRPr="006A0041">
        <w:rPr>
          <w:rFonts w:cs="Century Gothic"/>
          <w:color w:val="221E1F"/>
          <w:szCs w:val="24"/>
          <w:lang w:eastAsia="en-AU"/>
        </w:rPr>
        <w:t>We see the CFC as a leader in this creative city, providing high quality cultural experiences based on the arts and heritage resources that we hold in trust for the people of Canberra, and playing a significant role in the region’s cultural and economic life.</w:t>
      </w:r>
    </w:p>
    <w:p w14:paraId="20E69E59" w14:textId="77777777" w:rsidR="002F03ED" w:rsidRPr="00F3036E" w:rsidRDefault="002F03ED" w:rsidP="00F31F2E">
      <w:pPr>
        <w:pStyle w:val="AARheading4"/>
      </w:pPr>
      <w:r w:rsidRPr="00E456F6">
        <w:t>Mission</w:t>
      </w:r>
    </w:p>
    <w:p w14:paraId="4A557248" w14:textId="77777777" w:rsidR="002F03ED" w:rsidRDefault="002F03ED" w:rsidP="002F03ED">
      <w:r>
        <w:t>Mission/</w:t>
      </w:r>
      <w:r w:rsidRPr="00E633FF">
        <w:t xml:space="preserve">purpose statements </w:t>
      </w:r>
      <w:r>
        <w:t xml:space="preserve">(What we are/What we do) are </w:t>
      </w:r>
      <w:r w:rsidRPr="00E633FF">
        <w:t>identified in the Strategic Plan</w:t>
      </w:r>
      <w:r w:rsidRPr="00E633FF">
        <w:fldChar w:fldCharType="begin"/>
      </w:r>
      <w:r w:rsidRPr="00E633FF">
        <w:instrText xml:space="preserve"> XE "Strategic Plan" </w:instrText>
      </w:r>
      <w:r w:rsidRPr="00E633FF">
        <w:fldChar w:fldCharType="end"/>
      </w:r>
      <w:r w:rsidRPr="00E633FF">
        <w:t xml:space="preserve"> </w:t>
      </w:r>
      <w:r>
        <w:t xml:space="preserve">for the CFC as a whole and for each division.  These </w:t>
      </w:r>
      <w:r w:rsidRPr="00E633FF">
        <w:t xml:space="preserve">are supported by </w:t>
      </w:r>
      <w:r>
        <w:t xml:space="preserve">vision statements for each area and </w:t>
      </w:r>
      <w:r w:rsidRPr="00E633FF">
        <w:t xml:space="preserve">statements as to what the CFC is seeking to achieve in a number of </w:t>
      </w:r>
      <w:r>
        <w:t>areas</w:t>
      </w:r>
      <w:r w:rsidRPr="00E633FF">
        <w:t>, as set out below.</w:t>
      </w:r>
    </w:p>
    <w:tbl>
      <w:tblPr>
        <w:tblStyle w:val="ARTableText"/>
        <w:tblW w:w="9479" w:type="dxa"/>
        <w:tblLook w:val="04A0" w:firstRow="1" w:lastRow="0" w:firstColumn="1" w:lastColumn="0" w:noHBand="0" w:noVBand="1"/>
      </w:tblPr>
      <w:tblGrid>
        <w:gridCol w:w="1528"/>
        <w:gridCol w:w="7951"/>
      </w:tblGrid>
      <w:tr w:rsidR="002F03ED" w14:paraId="73F9CFCA" w14:textId="77777777" w:rsidTr="00325187">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9479" w:type="dxa"/>
            <w:gridSpan w:val="2"/>
            <w:tcBorders>
              <w:left w:val="none" w:sz="0" w:space="0" w:color="auto"/>
              <w:bottom w:val="single" w:sz="18" w:space="0" w:color="000000"/>
              <w:right w:val="none" w:sz="0" w:space="0" w:color="auto"/>
            </w:tcBorders>
            <w:shd w:val="clear" w:color="auto" w:fill="003D4C"/>
            <w:vAlign w:val="top"/>
          </w:tcPr>
          <w:p w14:paraId="4B0E059A" w14:textId="77777777" w:rsidR="002F03ED" w:rsidRPr="00BC1BDC" w:rsidRDefault="002F03ED" w:rsidP="009E4E5C">
            <w:pPr>
              <w:pStyle w:val="AARTableheading"/>
              <w:framePr w:wrap="around"/>
              <w:rPr>
                <w:b/>
              </w:rPr>
            </w:pPr>
            <w:r w:rsidRPr="00BC1BDC">
              <w:rPr>
                <w:b/>
              </w:rPr>
              <w:t>CFC</w:t>
            </w:r>
          </w:p>
        </w:tc>
      </w:tr>
      <w:tr w:rsidR="002F03ED" w14:paraId="4F73FB6D" w14:textId="77777777" w:rsidTr="00325187">
        <w:trPr>
          <w:cnfStyle w:val="000000100000" w:firstRow="0" w:lastRow="0" w:firstColumn="0" w:lastColumn="0" w:oddVBand="0" w:evenVBand="0" w:oddHBand="1"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1528" w:type="dxa"/>
            <w:tcBorders>
              <w:top w:val="single" w:sz="18" w:space="0" w:color="000000"/>
            </w:tcBorders>
            <w:vAlign w:val="top"/>
          </w:tcPr>
          <w:p w14:paraId="51A57955" w14:textId="77777777" w:rsidR="002F03ED" w:rsidRDefault="002F03ED" w:rsidP="009E4E5C">
            <w:pPr>
              <w:pStyle w:val="AARTabletextbold"/>
              <w:framePr w:wrap="around"/>
            </w:pPr>
            <w:r w:rsidRPr="00FD5E4A">
              <w:t>What we are</w:t>
            </w:r>
          </w:p>
        </w:tc>
        <w:tc>
          <w:tcPr>
            <w:tcW w:w="7950" w:type="dxa"/>
            <w:tcBorders>
              <w:top w:val="single" w:sz="18" w:space="0" w:color="000000"/>
            </w:tcBorders>
          </w:tcPr>
          <w:p w14:paraId="542CA2F2" w14:textId="77777777" w:rsidR="002F03ED" w:rsidRPr="00B666B6" w:rsidRDefault="002F03ED" w:rsidP="009E4E5C">
            <w:pPr>
              <w:pStyle w:val="AARTabletext"/>
              <w:framePr w:wrap="around"/>
              <w:cnfStyle w:val="000000100000" w:firstRow="0" w:lastRow="0" w:firstColumn="0" w:lastColumn="0" w:oddVBand="0" w:evenVBand="0" w:oddHBand="1" w:evenHBand="0" w:firstRowFirstColumn="0" w:firstRowLastColumn="0" w:lastRowFirstColumn="0" w:lastRowLastColumn="0"/>
            </w:pPr>
            <w:r w:rsidRPr="00B666B6">
              <w:t>An enterprise of the ACT Government that manages a number of Canberra’s major cultural facilities</w:t>
            </w:r>
          </w:p>
        </w:tc>
      </w:tr>
      <w:tr w:rsidR="002F03ED" w14:paraId="5EAE344E" w14:textId="77777777" w:rsidTr="00325187">
        <w:trPr>
          <w:cnfStyle w:val="000000010000" w:firstRow="0" w:lastRow="0" w:firstColumn="0" w:lastColumn="0" w:oddVBand="0" w:evenVBand="0" w:oddHBand="0" w:evenHBand="1"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528" w:type="dxa"/>
            <w:tcBorders>
              <w:top w:val="dotted" w:sz="6" w:space="0" w:color="auto"/>
            </w:tcBorders>
            <w:vAlign w:val="top"/>
          </w:tcPr>
          <w:p w14:paraId="2F815273" w14:textId="77777777" w:rsidR="002F03ED" w:rsidRDefault="002F03ED" w:rsidP="009E4E5C">
            <w:pPr>
              <w:pStyle w:val="AARTabletextbold"/>
              <w:framePr w:wrap="around"/>
            </w:pPr>
            <w:r w:rsidRPr="00FD5E4A">
              <w:t>What we do</w:t>
            </w:r>
          </w:p>
        </w:tc>
        <w:tc>
          <w:tcPr>
            <w:tcW w:w="7950" w:type="dxa"/>
            <w:tcBorders>
              <w:top w:val="dotted" w:sz="6" w:space="0" w:color="auto"/>
            </w:tcBorders>
          </w:tcPr>
          <w:p w14:paraId="0F44D50E" w14:textId="77777777" w:rsidR="002F03ED" w:rsidRPr="00DC3DF9"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DC3DF9">
              <w:t>We connect people with rich and diverse cultural experiences through activities at our venues</w:t>
            </w:r>
          </w:p>
        </w:tc>
      </w:tr>
      <w:tr w:rsidR="002F03ED" w14:paraId="39B0D1AA" w14:textId="77777777" w:rsidTr="00325187">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528" w:type="dxa"/>
            <w:tcBorders>
              <w:top w:val="dotted" w:sz="6" w:space="0" w:color="auto"/>
            </w:tcBorders>
            <w:vAlign w:val="top"/>
          </w:tcPr>
          <w:p w14:paraId="5C197358" w14:textId="77777777" w:rsidR="002F03ED" w:rsidRDefault="002F03ED" w:rsidP="009E4E5C">
            <w:pPr>
              <w:pStyle w:val="AARTabletextbold"/>
              <w:framePr w:wrap="around"/>
            </w:pPr>
            <w:r w:rsidRPr="00FD5E4A">
              <w:t>Our vision</w:t>
            </w:r>
          </w:p>
        </w:tc>
        <w:tc>
          <w:tcPr>
            <w:tcW w:w="7950" w:type="dxa"/>
            <w:tcBorders>
              <w:top w:val="dotted" w:sz="6" w:space="0" w:color="auto"/>
            </w:tcBorders>
          </w:tcPr>
          <w:p w14:paraId="576ADD18" w14:textId="77777777" w:rsidR="002F03ED" w:rsidRPr="00DC3DF9" w:rsidRDefault="002F03ED" w:rsidP="009E4E5C">
            <w:pPr>
              <w:pStyle w:val="AARTabletext"/>
              <w:framePr w:wrap="around"/>
              <w:cnfStyle w:val="000000100000" w:firstRow="0" w:lastRow="0" w:firstColumn="0" w:lastColumn="0" w:oddVBand="0" w:evenVBand="0" w:oddHBand="1" w:evenHBand="0" w:firstRowFirstColumn="0" w:firstRowLastColumn="0" w:lastRowFirstColumn="0" w:lastRowLastColumn="0"/>
            </w:pPr>
            <w:r w:rsidRPr="00DC3DF9">
              <w:t>To provide cultural leadership in the Canberra region and beyond</w:t>
            </w:r>
          </w:p>
        </w:tc>
      </w:tr>
      <w:tr w:rsidR="002F03ED" w14:paraId="6D352FB7" w14:textId="77777777" w:rsidTr="00325187">
        <w:trPr>
          <w:cnfStyle w:val="000000010000" w:firstRow="0" w:lastRow="0" w:firstColumn="0" w:lastColumn="0" w:oddVBand="0" w:evenVBand="0" w:oddHBand="0" w:evenHBand="1"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528" w:type="dxa"/>
            <w:tcBorders>
              <w:top w:val="dotted" w:sz="6" w:space="0" w:color="auto"/>
              <w:bottom w:val="single" w:sz="4" w:space="0" w:color="000000"/>
            </w:tcBorders>
            <w:vAlign w:val="top"/>
          </w:tcPr>
          <w:p w14:paraId="4F682878" w14:textId="77777777" w:rsidR="002F03ED" w:rsidRDefault="002F03ED" w:rsidP="009E4E5C">
            <w:pPr>
              <w:pStyle w:val="AARTabletextbold"/>
              <w:framePr w:wrap="around"/>
            </w:pPr>
            <w:r w:rsidRPr="00390627">
              <w:t>What we want to achieve</w:t>
            </w:r>
          </w:p>
        </w:tc>
        <w:tc>
          <w:tcPr>
            <w:tcW w:w="7950" w:type="dxa"/>
            <w:tcBorders>
              <w:top w:val="dotted" w:sz="6" w:space="0" w:color="auto"/>
              <w:bottom w:val="single" w:sz="4" w:space="0" w:color="000000"/>
            </w:tcBorders>
          </w:tcPr>
          <w:p w14:paraId="69E568E5" w14:textId="77777777" w:rsidR="002F03ED" w:rsidRPr="00AE3B1E"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Leadership</w:t>
            </w:r>
            <w:r w:rsidRPr="00AE3B1E">
              <w:t xml:space="preserve"> </w:t>
            </w:r>
            <w:r w:rsidRPr="00A61656">
              <w:t>: A cultural leader in the ACT region and beyond</w:t>
            </w:r>
          </w:p>
          <w:p w14:paraId="20F60936" w14:textId="77777777" w:rsidR="002F03ED" w:rsidRPr="00AE3B1E"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Strategy</w:t>
            </w:r>
            <w:r w:rsidRPr="00AE3B1E">
              <w:t xml:space="preserve"> </w:t>
            </w:r>
            <w:r w:rsidRPr="00A61656">
              <w:t>: A clear direction for our future</w:t>
            </w:r>
          </w:p>
          <w:p w14:paraId="19CC254D" w14:textId="77777777" w:rsidR="002F03ED" w:rsidRPr="00A61656"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Governance</w:t>
            </w:r>
            <w:r w:rsidRPr="00AE3B1E">
              <w:t xml:space="preserve"> </w:t>
            </w:r>
            <w:r w:rsidRPr="00A61656">
              <w:t xml:space="preserve"> : An accountable and dynamic organisation</w:t>
            </w:r>
          </w:p>
          <w:p w14:paraId="47BFB5CB" w14:textId="77777777" w:rsidR="002F03ED" w:rsidRPr="00AE3B1E"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People</w:t>
            </w:r>
            <w:r w:rsidRPr="00AE3B1E">
              <w:t xml:space="preserve"> </w:t>
            </w:r>
            <w:r w:rsidRPr="00A61656">
              <w:t>: An employer of choice</w:t>
            </w:r>
          </w:p>
          <w:p w14:paraId="20ADF6C7" w14:textId="77777777" w:rsidR="002F03ED" w:rsidRPr="00AE3B1E"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Finances</w:t>
            </w:r>
            <w:r w:rsidRPr="00AE3B1E">
              <w:t xml:space="preserve"> </w:t>
            </w:r>
            <w:r w:rsidRPr="00A61656">
              <w:t>: Long-term financial sustainability</w:t>
            </w:r>
          </w:p>
          <w:p w14:paraId="4CE0F574" w14:textId="7B694A20" w:rsidR="002F03ED" w:rsidRPr="00AE3B1E"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Assets</w:t>
            </w:r>
            <w:r w:rsidRPr="00AE3B1E">
              <w:t xml:space="preserve"> </w:t>
            </w:r>
            <w:r w:rsidRPr="00A61656">
              <w:t>: Support for delivering high quality cultural experiences</w:t>
            </w:r>
            <w:r w:rsidR="00325187">
              <w:br/>
            </w:r>
          </w:p>
        </w:tc>
      </w:tr>
    </w:tbl>
    <w:tbl>
      <w:tblPr>
        <w:tblStyle w:val="ARTableText"/>
        <w:tblW w:w="9464" w:type="dxa"/>
        <w:tblLook w:val="04A0" w:firstRow="1" w:lastRow="0" w:firstColumn="1" w:lastColumn="0" w:noHBand="0" w:noVBand="1"/>
      </w:tblPr>
      <w:tblGrid>
        <w:gridCol w:w="1526"/>
        <w:gridCol w:w="7938"/>
      </w:tblGrid>
      <w:tr w:rsidR="00325187" w14:paraId="64A4C58C" w14:textId="77777777" w:rsidTr="00325187">
        <w:trPr>
          <w:cnfStyle w:val="100000000000" w:firstRow="1" w:lastRow="0" w:firstColumn="0" w:lastColumn="0" w:oddVBand="0" w:evenVBand="0" w:oddHBand="0"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9464" w:type="dxa"/>
            <w:gridSpan w:val="2"/>
            <w:tcBorders>
              <w:left w:val="none" w:sz="0" w:space="0" w:color="auto"/>
              <w:bottom w:val="single" w:sz="18" w:space="0" w:color="000000"/>
              <w:right w:val="none" w:sz="0" w:space="0" w:color="auto"/>
            </w:tcBorders>
            <w:shd w:val="clear" w:color="auto" w:fill="003D4C"/>
            <w:vAlign w:val="top"/>
          </w:tcPr>
          <w:p w14:paraId="4D698875" w14:textId="77777777" w:rsidR="00325187" w:rsidRPr="00FB630F" w:rsidRDefault="00325187" w:rsidP="00325187">
            <w:pPr>
              <w:pStyle w:val="AARTableheading"/>
              <w:framePr w:hSpace="0" w:wrap="auto" w:vAnchor="margin" w:hAnchor="text" w:xAlign="left" w:yAlign="inline"/>
              <w:suppressOverlap w:val="0"/>
            </w:pPr>
            <w:r w:rsidRPr="00FB630F">
              <w:t>Canberra Theatre</w:t>
            </w:r>
            <w:r w:rsidRPr="00FB630F">
              <w:fldChar w:fldCharType="begin"/>
            </w:r>
            <w:r w:rsidRPr="00FB630F">
              <w:instrText xml:space="preserve"> XE "Canberra Theatre" </w:instrText>
            </w:r>
            <w:r w:rsidRPr="00FB630F">
              <w:fldChar w:fldCharType="end"/>
            </w:r>
            <w:r w:rsidRPr="00FB630F">
              <w:t xml:space="preserve"> Centre</w:t>
            </w:r>
          </w:p>
        </w:tc>
      </w:tr>
      <w:tr w:rsidR="00325187" w14:paraId="1EEDE258" w14:textId="77777777" w:rsidTr="00325187">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526" w:type="dxa"/>
            <w:tcBorders>
              <w:top w:val="single" w:sz="18" w:space="0" w:color="000000"/>
            </w:tcBorders>
            <w:vAlign w:val="top"/>
          </w:tcPr>
          <w:p w14:paraId="203B6BEB" w14:textId="77777777" w:rsidR="00325187" w:rsidRDefault="00325187" w:rsidP="00325187">
            <w:pPr>
              <w:pStyle w:val="AARTabletextbold"/>
              <w:framePr w:hSpace="0" w:wrap="auto" w:vAnchor="margin" w:hAnchor="text" w:xAlign="left" w:yAlign="inline"/>
              <w:suppressOverlap w:val="0"/>
            </w:pPr>
            <w:r w:rsidRPr="00FD5E4A">
              <w:t>What we are</w:t>
            </w:r>
          </w:p>
        </w:tc>
        <w:tc>
          <w:tcPr>
            <w:tcW w:w="7938" w:type="dxa"/>
            <w:tcBorders>
              <w:top w:val="single" w:sz="18" w:space="0" w:color="000000"/>
            </w:tcBorders>
          </w:tcPr>
          <w:p w14:paraId="22A7EAF8" w14:textId="77777777" w:rsidR="00325187" w:rsidRPr="00997D94" w:rsidRDefault="00325187" w:rsidP="00325187">
            <w:pPr>
              <w:pStyle w:val="AARTabletext"/>
              <w:framePr w:hSpace="0" w:wrap="auto" w:vAnchor="margin" w:hAnchor="text" w:xAlign="left" w:yAlign="inline"/>
              <w:suppressOverlap w:val="0"/>
              <w:cnfStyle w:val="000000100000" w:firstRow="0" w:lastRow="0" w:firstColumn="0" w:lastColumn="0" w:oddVBand="0" w:evenVBand="0" w:oddHBand="1" w:evenHBand="0" w:firstRowFirstColumn="0" w:firstRowLastColumn="0" w:lastRowFirstColumn="0" w:lastRowLastColumn="0"/>
            </w:pPr>
            <w:r w:rsidRPr="00002951">
              <w:t>The Canberra region’s main theatre centre, incorporating the Canberra Theatre</w:t>
            </w:r>
            <w:r w:rsidRPr="00002951">
              <w:fldChar w:fldCharType="begin"/>
            </w:r>
            <w:r w:rsidRPr="00997D94">
              <w:instrText xml:space="preserve"> XE "Canberra Theatre" </w:instrText>
            </w:r>
            <w:r w:rsidRPr="00002951">
              <w:fldChar w:fldCharType="end"/>
            </w:r>
            <w:r w:rsidRPr="00002951">
              <w:t>, The Playhouse and the Courtyard Studio</w:t>
            </w:r>
          </w:p>
        </w:tc>
      </w:tr>
      <w:tr w:rsidR="00325187" w14:paraId="5EDA40F4" w14:textId="77777777" w:rsidTr="00325187">
        <w:trPr>
          <w:cnfStyle w:val="000000010000" w:firstRow="0" w:lastRow="0" w:firstColumn="0" w:lastColumn="0" w:oddVBand="0" w:evenVBand="0" w:oddHBand="0" w:evenHBand="1"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526" w:type="dxa"/>
            <w:tcBorders>
              <w:top w:val="dotted" w:sz="6" w:space="0" w:color="auto"/>
            </w:tcBorders>
            <w:vAlign w:val="top"/>
          </w:tcPr>
          <w:p w14:paraId="271110ED" w14:textId="77777777" w:rsidR="00325187" w:rsidRDefault="00325187" w:rsidP="00325187">
            <w:pPr>
              <w:pStyle w:val="AARTabletextbold"/>
              <w:framePr w:hSpace="0" w:wrap="auto" w:vAnchor="margin" w:hAnchor="text" w:xAlign="left" w:yAlign="inline"/>
              <w:suppressOverlap w:val="0"/>
            </w:pPr>
            <w:r w:rsidRPr="00FD5E4A">
              <w:t>What we do</w:t>
            </w:r>
          </w:p>
        </w:tc>
        <w:tc>
          <w:tcPr>
            <w:tcW w:w="7938" w:type="dxa"/>
            <w:tcBorders>
              <w:top w:val="dotted" w:sz="6" w:space="0" w:color="auto"/>
            </w:tcBorders>
          </w:tcPr>
          <w:p w14:paraId="54C32E76" w14:textId="77777777" w:rsidR="00325187" w:rsidRPr="00F31F2E" w:rsidRDefault="00325187" w:rsidP="00325187">
            <w:pPr>
              <w:pStyle w:val="AARTabletext"/>
              <w:framePr w:hSpace="0" w:wrap="auto" w:vAnchor="margin" w:hAnchor="text" w:xAlign="left" w:yAlign="inline"/>
              <w:suppressOverlap w:val="0"/>
              <w:cnfStyle w:val="000000010000" w:firstRow="0" w:lastRow="0" w:firstColumn="0" w:lastColumn="0" w:oddVBand="0" w:evenVBand="0" w:oddHBand="0" w:evenHBand="1" w:firstRowFirstColumn="0" w:firstRowLastColumn="0" w:lastRowFirstColumn="0" w:lastRowLastColumn="0"/>
            </w:pPr>
            <w:r w:rsidRPr="00F31F2E">
              <w:rPr>
                <w:rStyle w:val="A2"/>
                <w:rFonts w:cs="Times New Roman"/>
                <w:i w:val="0"/>
                <w:iCs/>
                <w:color w:val="auto"/>
                <w:sz w:val="20"/>
                <w:szCs w:val="20"/>
              </w:rPr>
              <w:t>We connect people with theatre experiences of national and international quality</w:t>
            </w:r>
          </w:p>
        </w:tc>
      </w:tr>
      <w:tr w:rsidR="00325187" w14:paraId="3F8E434B" w14:textId="77777777" w:rsidTr="00325187">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526" w:type="dxa"/>
            <w:tcBorders>
              <w:top w:val="dotted" w:sz="6" w:space="0" w:color="auto"/>
            </w:tcBorders>
            <w:vAlign w:val="top"/>
          </w:tcPr>
          <w:p w14:paraId="75FAB38B" w14:textId="77777777" w:rsidR="00325187" w:rsidRDefault="00325187" w:rsidP="00325187">
            <w:pPr>
              <w:pStyle w:val="AARTabletextbold"/>
              <w:framePr w:hSpace="0" w:wrap="auto" w:vAnchor="margin" w:hAnchor="text" w:xAlign="left" w:yAlign="inline"/>
              <w:suppressOverlap w:val="0"/>
            </w:pPr>
            <w:r w:rsidRPr="00FD5E4A">
              <w:t>Our vision</w:t>
            </w:r>
          </w:p>
        </w:tc>
        <w:tc>
          <w:tcPr>
            <w:tcW w:w="7938" w:type="dxa"/>
            <w:tcBorders>
              <w:top w:val="dotted" w:sz="6" w:space="0" w:color="auto"/>
            </w:tcBorders>
          </w:tcPr>
          <w:p w14:paraId="2DC6D2B5" w14:textId="77777777" w:rsidR="00325187" w:rsidRPr="00F31F2E" w:rsidRDefault="00325187" w:rsidP="00325187">
            <w:pPr>
              <w:pStyle w:val="AARTabletext"/>
              <w:framePr w:hSpace="0" w:wrap="auto" w:vAnchor="margin" w:hAnchor="text" w:xAlign="left" w:yAlign="inline"/>
              <w:suppressOverlap w:val="0"/>
              <w:cnfStyle w:val="000000100000" w:firstRow="0" w:lastRow="0" w:firstColumn="0" w:lastColumn="0" w:oddVBand="0" w:evenVBand="0" w:oddHBand="1" w:evenHBand="0" w:firstRowFirstColumn="0" w:firstRowLastColumn="0" w:lastRowFirstColumn="0" w:lastRowLastColumn="0"/>
              <w:rPr>
                <w:i/>
              </w:rPr>
            </w:pPr>
            <w:r w:rsidRPr="00F31F2E">
              <w:rPr>
                <w:rStyle w:val="A2"/>
                <w:rFonts w:cs="Times New Roman"/>
                <w:i w:val="0"/>
                <w:iCs/>
                <w:color w:val="auto"/>
                <w:sz w:val="20"/>
              </w:rPr>
              <w:t>To be a leading theatre centre in Australasia and Asia</w:t>
            </w:r>
          </w:p>
        </w:tc>
      </w:tr>
      <w:tr w:rsidR="00325187" w14:paraId="49483879" w14:textId="77777777" w:rsidTr="00325187">
        <w:trPr>
          <w:cnfStyle w:val="000000010000" w:firstRow="0" w:lastRow="0" w:firstColumn="0" w:lastColumn="0" w:oddVBand="0" w:evenVBand="0" w:oddHBand="0" w:evenHBand="1"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526" w:type="dxa"/>
            <w:tcBorders>
              <w:top w:val="dotted" w:sz="6" w:space="0" w:color="auto"/>
            </w:tcBorders>
            <w:vAlign w:val="top"/>
          </w:tcPr>
          <w:p w14:paraId="4FB87068" w14:textId="77777777" w:rsidR="00325187" w:rsidRDefault="00325187" w:rsidP="00325187">
            <w:pPr>
              <w:pStyle w:val="AARTabletextbold"/>
              <w:framePr w:hSpace="0" w:wrap="auto" w:vAnchor="margin" w:hAnchor="text" w:xAlign="left" w:yAlign="inline"/>
              <w:suppressOverlap w:val="0"/>
            </w:pPr>
            <w:r w:rsidRPr="00390627">
              <w:lastRenderedPageBreak/>
              <w:t>What we want to achieve</w:t>
            </w:r>
          </w:p>
        </w:tc>
        <w:tc>
          <w:tcPr>
            <w:tcW w:w="7938" w:type="dxa"/>
            <w:tcBorders>
              <w:top w:val="dotted" w:sz="6" w:space="0" w:color="auto"/>
            </w:tcBorders>
          </w:tcPr>
          <w:p w14:paraId="71BD2FA7" w14:textId="77777777" w:rsidR="00325187" w:rsidRPr="00A61656" w:rsidRDefault="00325187" w:rsidP="00325187">
            <w:pPr>
              <w:pStyle w:val="AARTabletext"/>
              <w:framePr w:hSpace="0" w:wrap="auto" w:vAnchor="margin" w:hAnchor="text" w:xAlign="left" w:yAlign="inline"/>
              <w:suppressOverlap w:val="0"/>
              <w:cnfStyle w:val="000000010000" w:firstRow="0" w:lastRow="0" w:firstColumn="0" w:lastColumn="0" w:oddVBand="0" w:evenVBand="0" w:oddHBand="0" w:evenHBand="1" w:firstRowFirstColumn="0" w:firstRowLastColumn="0" w:lastRowFirstColumn="0" w:lastRowLastColumn="0"/>
            </w:pPr>
            <w:r w:rsidRPr="00BE7FC7">
              <w:rPr>
                <w:i/>
              </w:rPr>
              <w:t>Customers</w:t>
            </w:r>
            <w:r w:rsidRPr="00390627">
              <w:t xml:space="preserve"> </w:t>
            </w:r>
            <w:r w:rsidRPr="00A61656">
              <w:t xml:space="preserve">: Audiences that are growing, diverse, engaged and entertained </w:t>
            </w:r>
          </w:p>
          <w:p w14:paraId="01DA0CC3" w14:textId="77777777" w:rsidR="00325187" w:rsidRPr="00A61656" w:rsidRDefault="00325187" w:rsidP="00325187">
            <w:pPr>
              <w:pStyle w:val="AARTabletext"/>
              <w:framePr w:hSpace="0" w:wrap="auto" w:vAnchor="margin" w:hAnchor="text" w:xAlign="left" w:yAlign="inline"/>
              <w:suppressOverlap w:val="0"/>
              <w:cnfStyle w:val="000000010000" w:firstRow="0" w:lastRow="0" w:firstColumn="0" w:lastColumn="0" w:oddVBand="0" w:evenVBand="0" w:oddHBand="0" w:evenHBand="1" w:firstRowFirstColumn="0" w:firstRowLastColumn="0" w:lastRowFirstColumn="0" w:lastRowLastColumn="0"/>
            </w:pPr>
            <w:r w:rsidRPr="00A61656">
              <w:rPr>
                <w:i/>
              </w:rPr>
              <w:t>Programming</w:t>
            </w:r>
            <w:r w:rsidRPr="00A61656">
              <w:t xml:space="preserve"> : A diverse, high quality, entertaining and distinctive program </w:t>
            </w:r>
          </w:p>
          <w:p w14:paraId="25284851" w14:textId="77777777" w:rsidR="00325187" w:rsidRPr="00A61656" w:rsidRDefault="00325187" w:rsidP="00325187">
            <w:pPr>
              <w:pStyle w:val="AARTabletext"/>
              <w:framePr w:hSpace="0" w:wrap="auto" w:vAnchor="margin" w:hAnchor="text" w:xAlign="left" w:yAlign="inline"/>
              <w:suppressOverlap w:val="0"/>
              <w:cnfStyle w:val="000000010000" w:firstRow="0" w:lastRow="0" w:firstColumn="0" w:lastColumn="0" w:oddVBand="0" w:evenVBand="0" w:oddHBand="0" w:evenHBand="1" w:firstRowFirstColumn="0" w:firstRowLastColumn="0" w:lastRowFirstColumn="0" w:lastRowLastColumn="0"/>
            </w:pPr>
            <w:r w:rsidRPr="00BE7FC7">
              <w:rPr>
                <w:i/>
              </w:rPr>
              <w:t>Business</w:t>
            </w:r>
            <w:r w:rsidRPr="00390627">
              <w:t xml:space="preserve"> </w:t>
            </w:r>
            <w:r w:rsidRPr="00A61656">
              <w:t>: Venues, systems and people that support high quality live performance</w:t>
            </w:r>
            <w:r>
              <w:t>s</w:t>
            </w:r>
            <w:r w:rsidRPr="00A61656">
              <w:t xml:space="preserve"> </w:t>
            </w:r>
          </w:p>
          <w:p w14:paraId="156B1D1A" w14:textId="77777777" w:rsidR="00325187" w:rsidRPr="000721F7" w:rsidRDefault="00325187" w:rsidP="00325187">
            <w:pPr>
              <w:pStyle w:val="AARTabletext"/>
              <w:framePr w:hSpace="0" w:wrap="auto" w:vAnchor="margin" w:hAnchor="text" w:xAlign="left" w:yAlign="inline"/>
              <w:suppressOverlap w:val="0"/>
              <w:cnfStyle w:val="000000010000" w:firstRow="0" w:lastRow="0" w:firstColumn="0" w:lastColumn="0" w:oddVBand="0" w:evenVBand="0" w:oddHBand="0" w:evenHBand="1" w:firstRowFirstColumn="0" w:firstRowLastColumn="0" w:lastRowFirstColumn="0" w:lastRowLastColumn="0"/>
            </w:pPr>
            <w:r w:rsidRPr="00A61656">
              <w:rPr>
                <w:i/>
              </w:rPr>
              <w:t>Leadership</w:t>
            </w:r>
            <w:r w:rsidRPr="00A61656">
              <w:t xml:space="preserve"> : An integral part of the cultural life of the Canberra region and beyond</w:t>
            </w:r>
          </w:p>
        </w:tc>
      </w:tr>
    </w:tbl>
    <w:p w14:paraId="742097A3" w14:textId="77777777" w:rsidR="002F03ED" w:rsidRDefault="002F03ED" w:rsidP="002F03ED">
      <w:pPr>
        <w:spacing w:before="0" w:after="0"/>
      </w:pPr>
    </w:p>
    <w:tbl>
      <w:tblPr>
        <w:tblStyle w:val="ARTableText"/>
        <w:tblW w:w="9464" w:type="dxa"/>
        <w:tblLook w:val="04A0" w:firstRow="1" w:lastRow="0" w:firstColumn="1" w:lastColumn="0" w:noHBand="0" w:noVBand="1"/>
      </w:tblPr>
      <w:tblGrid>
        <w:gridCol w:w="1526"/>
        <w:gridCol w:w="7938"/>
      </w:tblGrid>
      <w:tr w:rsidR="002F03ED" w:rsidRPr="001D0F9F" w14:paraId="6A03B910" w14:textId="77777777" w:rsidTr="00325187">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9464" w:type="dxa"/>
            <w:gridSpan w:val="2"/>
            <w:tcBorders>
              <w:left w:val="none" w:sz="0" w:space="0" w:color="auto"/>
              <w:bottom w:val="single" w:sz="18" w:space="0" w:color="000000"/>
              <w:right w:val="none" w:sz="0" w:space="0" w:color="auto"/>
            </w:tcBorders>
            <w:shd w:val="clear" w:color="auto" w:fill="003D4C"/>
            <w:vAlign w:val="top"/>
          </w:tcPr>
          <w:p w14:paraId="21663B75" w14:textId="77777777" w:rsidR="002F03ED" w:rsidRPr="005B5D3C" w:rsidRDefault="002F03ED" w:rsidP="009E4E5C">
            <w:pPr>
              <w:pStyle w:val="AARTableheading"/>
              <w:framePr w:wrap="around"/>
            </w:pPr>
            <w:r w:rsidRPr="005B5D3C">
              <w:t>CMAG</w:t>
            </w:r>
            <w:r>
              <w:fldChar w:fldCharType="begin"/>
            </w:r>
            <w:r>
              <w:instrText xml:space="preserve"> XE "</w:instrText>
            </w:r>
            <w:r w:rsidRPr="00610231">
              <w:rPr>
                <w:rFonts w:asciiTheme="minorHAnsi" w:hAnsiTheme="minorHAnsi"/>
                <w:sz w:val="18"/>
                <w:szCs w:val="18"/>
              </w:rPr>
              <w:instrText>CMAG</w:instrText>
            </w:r>
            <w:r>
              <w:instrText xml:space="preserve">" </w:instrText>
            </w:r>
            <w:r>
              <w:fldChar w:fldCharType="end"/>
            </w:r>
          </w:p>
        </w:tc>
      </w:tr>
      <w:tr w:rsidR="002F03ED" w14:paraId="62BF909F" w14:textId="77777777" w:rsidTr="00B666B6">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526" w:type="dxa"/>
            <w:tcBorders>
              <w:top w:val="single" w:sz="18" w:space="0" w:color="000000"/>
            </w:tcBorders>
            <w:vAlign w:val="top"/>
          </w:tcPr>
          <w:p w14:paraId="2BDF988B" w14:textId="77777777" w:rsidR="002F03ED" w:rsidRDefault="002F03ED" w:rsidP="009E4E5C">
            <w:pPr>
              <w:pStyle w:val="AARTabletextbold"/>
              <w:framePr w:wrap="around"/>
            </w:pPr>
            <w:r w:rsidRPr="00FD5E4A">
              <w:t>What we are</w:t>
            </w:r>
          </w:p>
        </w:tc>
        <w:tc>
          <w:tcPr>
            <w:tcW w:w="7938" w:type="dxa"/>
            <w:tcBorders>
              <w:top w:val="single" w:sz="18" w:space="0" w:color="000000"/>
            </w:tcBorders>
          </w:tcPr>
          <w:p w14:paraId="3BEBDE65" w14:textId="77777777" w:rsidR="002F03ED" w:rsidRPr="00F31F2E" w:rsidRDefault="002F03ED" w:rsidP="009E4E5C">
            <w:pPr>
              <w:pStyle w:val="AARTabletext"/>
              <w:framePr w:wrap="around"/>
              <w:cnfStyle w:val="000000100000" w:firstRow="0" w:lastRow="0" w:firstColumn="0" w:lastColumn="0" w:oddVBand="0" w:evenVBand="0" w:oddHBand="1" w:evenHBand="0" w:firstRowFirstColumn="0" w:firstRowLastColumn="0" w:lastRowFirstColumn="0" w:lastRowLastColumn="0"/>
              <w:rPr>
                <w:i/>
              </w:rPr>
            </w:pPr>
            <w:r w:rsidRPr="00F31F2E">
              <w:rPr>
                <w:rStyle w:val="A2"/>
                <w:i w:val="0"/>
                <w:iCs/>
                <w:sz w:val="20"/>
              </w:rPr>
              <w:t>A museum and gallery dedicated to the visual arts and social history of the Canberra region</w:t>
            </w:r>
          </w:p>
        </w:tc>
      </w:tr>
      <w:tr w:rsidR="002F03ED" w14:paraId="3CBEC7CC" w14:textId="77777777" w:rsidTr="00B666B6">
        <w:trPr>
          <w:cnfStyle w:val="000000010000" w:firstRow="0" w:lastRow="0" w:firstColumn="0" w:lastColumn="0" w:oddVBand="0" w:evenVBand="0" w:oddHBand="0" w:evenHBand="1"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526" w:type="dxa"/>
            <w:tcBorders>
              <w:top w:val="dotted" w:sz="6" w:space="0" w:color="auto"/>
            </w:tcBorders>
            <w:vAlign w:val="top"/>
          </w:tcPr>
          <w:p w14:paraId="6A1C0BFC" w14:textId="77777777" w:rsidR="002F03ED" w:rsidRDefault="002F03ED" w:rsidP="009E4E5C">
            <w:pPr>
              <w:pStyle w:val="AARTabletextbold"/>
              <w:framePr w:wrap="around"/>
            </w:pPr>
            <w:r w:rsidRPr="00FD5E4A">
              <w:t>What we do</w:t>
            </w:r>
          </w:p>
        </w:tc>
        <w:tc>
          <w:tcPr>
            <w:tcW w:w="7938" w:type="dxa"/>
            <w:tcBorders>
              <w:top w:val="dotted" w:sz="6" w:space="0" w:color="auto"/>
            </w:tcBorders>
          </w:tcPr>
          <w:p w14:paraId="5104B5C9" w14:textId="77777777" w:rsidR="002F03ED" w:rsidRPr="00A61656"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A61656">
              <w:t>We connect people with the Canberra region’s rich and diverse stories, sense of place, and contemporary identity</w:t>
            </w:r>
          </w:p>
        </w:tc>
      </w:tr>
      <w:tr w:rsidR="002F03ED" w14:paraId="6CE102AF" w14:textId="77777777" w:rsidTr="00B666B6">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526" w:type="dxa"/>
            <w:tcBorders>
              <w:top w:val="dotted" w:sz="6" w:space="0" w:color="auto"/>
            </w:tcBorders>
            <w:vAlign w:val="top"/>
          </w:tcPr>
          <w:p w14:paraId="7E03A689" w14:textId="77777777" w:rsidR="002F03ED" w:rsidRDefault="002F03ED" w:rsidP="009E4E5C">
            <w:pPr>
              <w:pStyle w:val="AARTabletextbold"/>
              <w:framePr w:wrap="around"/>
            </w:pPr>
            <w:r w:rsidRPr="00FD5E4A">
              <w:t>Our vision</w:t>
            </w:r>
          </w:p>
        </w:tc>
        <w:tc>
          <w:tcPr>
            <w:tcW w:w="7938" w:type="dxa"/>
            <w:tcBorders>
              <w:top w:val="dotted" w:sz="6" w:space="0" w:color="auto"/>
            </w:tcBorders>
          </w:tcPr>
          <w:p w14:paraId="6D18D645" w14:textId="77777777" w:rsidR="002F03ED" w:rsidRPr="00F31F2E" w:rsidRDefault="002F03ED" w:rsidP="009E4E5C">
            <w:pPr>
              <w:pStyle w:val="AARTabletext"/>
              <w:framePr w:wrap="around"/>
              <w:cnfStyle w:val="000000100000" w:firstRow="0" w:lastRow="0" w:firstColumn="0" w:lastColumn="0" w:oddVBand="0" w:evenVBand="0" w:oddHBand="1" w:evenHBand="0" w:firstRowFirstColumn="0" w:firstRowLastColumn="0" w:lastRowFirstColumn="0" w:lastRowLastColumn="0"/>
              <w:rPr>
                <w:i/>
              </w:rPr>
            </w:pPr>
            <w:r w:rsidRPr="00F31F2E">
              <w:rPr>
                <w:rStyle w:val="A2"/>
                <w:rFonts w:cs="Times New Roman"/>
                <w:i w:val="0"/>
                <w:iCs/>
                <w:color w:val="auto"/>
                <w:sz w:val="20"/>
              </w:rPr>
              <w:t>To be a leading regional cultural venue in Australia and beyond</w:t>
            </w:r>
          </w:p>
        </w:tc>
      </w:tr>
      <w:tr w:rsidR="002F03ED" w14:paraId="4ADC1FF4" w14:textId="77777777" w:rsidTr="00325187">
        <w:trPr>
          <w:cnfStyle w:val="000000010000" w:firstRow="0" w:lastRow="0" w:firstColumn="0" w:lastColumn="0" w:oddVBand="0" w:evenVBand="0" w:oddHBand="0" w:evenHBand="1"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526" w:type="dxa"/>
            <w:tcBorders>
              <w:top w:val="dotted" w:sz="6" w:space="0" w:color="auto"/>
              <w:bottom w:val="none" w:sz="0" w:space="0" w:color="auto"/>
            </w:tcBorders>
            <w:vAlign w:val="top"/>
          </w:tcPr>
          <w:p w14:paraId="0F30E9E4" w14:textId="77777777" w:rsidR="002F03ED" w:rsidRDefault="002F03ED" w:rsidP="009E4E5C">
            <w:pPr>
              <w:pStyle w:val="AARTabletextbold"/>
              <w:framePr w:wrap="around"/>
            </w:pPr>
            <w:r w:rsidRPr="00390627">
              <w:t>What we want to achieve</w:t>
            </w:r>
          </w:p>
        </w:tc>
        <w:tc>
          <w:tcPr>
            <w:tcW w:w="7938" w:type="dxa"/>
            <w:tcBorders>
              <w:top w:val="dotted" w:sz="6" w:space="0" w:color="auto"/>
              <w:bottom w:val="none" w:sz="0" w:space="0" w:color="auto"/>
            </w:tcBorders>
          </w:tcPr>
          <w:p w14:paraId="62897C1C" w14:textId="77777777" w:rsidR="002F03ED" w:rsidRPr="00390627"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Customers</w:t>
            </w:r>
            <w:r w:rsidRPr="00390627">
              <w:t xml:space="preserve">  </w:t>
            </w:r>
            <w:r w:rsidRPr="00A61656">
              <w:t>: Audiences that are growing, diverse</w:t>
            </w:r>
            <w:r>
              <w:t xml:space="preserve"> and </w:t>
            </w:r>
            <w:r w:rsidRPr="00A61656">
              <w:t>engaged</w:t>
            </w:r>
            <w:r w:rsidRPr="00390627">
              <w:t xml:space="preserve"> </w:t>
            </w:r>
          </w:p>
          <w:p w14:paraId="4F6B256C" w14:textId="77777777" w:rsidR="002F03ED" w:rsidRPr="005B5D3C"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Programming</w:t>
            </w:r>
            <w:r w:rsidRPr="00390627">
              <w:t xml:space="preserve"> </w:t>
            </w:r>
            <w:r w:rsidRPr="00A61656">
              <w:t>: Exhibitions and programs that reflect Canberra’s unique identity</w:t>
            </w:r>
            <w:r w:rsidRPr="005B5D3C">
              <w:t xml:space="preserve"> </w:t>
            </w:r>
          </w:p>
          <w:p w14:paraId="5C87859C" w14:textId="77777777" w:rsidR="002F03ED" w:rsidRPr="00A61656"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Stewardship</w:t>
            </w:r>
            <w:r w:rsidRPr="005B5D3C">
              <w:t xml:space="preserve"> </w:t>
            </w:r>
            <w:r w:rsidRPr="00A61656">
              <w:t xml:space="preserve">: Venues and collections that allow us to tell the many stories of Canberra </w:t>
            </w:r>
          </w:p>
          <w:p w14:paraId="561DA8A8" w14:textId="77777777" w:rsidR="002F03ED" w:rsidRPr="000721F7"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Leadership</w:t>
            </w:r>
            <w:r w:rsidRPr="00390627">
              <w:t xml:space="preserve"> </w:t>
            </w:r>
            <w:r w:rsidRPr="00A61656">
              <w:t>: An integral part of the cultural life of the Canberra region and beyond</w:t>
            </w:r>
          </w:p>
        </w:tc>
      </w:tr>
    </w:tbl>
    <w:p w14:paraId="79C2B532" w14:textId="77777777" w:rsidR="002F03ED" w:rsidRDefault="002F03ED" w:rsidP="002F03ED">
      <w:pPr>
        <w:spacing w:before="0" w:after="0"/>
      </w:pPr>
    </w:p>
    <w:tbl>
      <w:tblPr>
        <w:tblStyle w:val="ARTableText"/>
        <w:tblW w:w="9464" w:type="dxa"/>
        <w:tblLook w:val="04A0" w:firstRow="1" w:lastRow="0" w:firstColumn="1" w:lastColumn="0" w:noHBand="0" w:noVBand="1"/>
      </w:tblPr>
      <w:tblGrid>
        <w:gridCol w:w="1526"/>
        <w:gridCol w:w="7938"/>
      </w:tblGrid>
      <w:tr w:rsidR="002F03ED" w14:paraId="5DDC2C43" w14:textId="77777777" w:rsidTr="00B666B6">
        <w:trPr>
          <w:cnfStyle w:val="100000000000" w:firstRow="1" w:lastRow="0" w:firstColumn="0" w:lastColumn="0" w:oddVBand="0" w:evenVBand="0" w:oddHBand="0" w:evenHBand="0" w:firstRowFirstColumn="0" w:firstRowLastColumn="0" w:lastRowFirstColumn="0" w:lastRowLastColumn="0"/>
          <w:trHeight w:val="75"/>
          <w:tblHeader/>
        </w:trPr>
        <w:tc>
          <w:tcPr>
            <w:cnfStyle w:val="001000000000" w:firstRow="0" w:lastRow="0" w:firstColumn="1" w:lastColumn="0" w:oddVBand="0" w:evenVBand="0" w:oddHBand="0" w:evenHBand="0" w:firstRowFirstColumn="0" w:firstRowLastColumn="0" w:lastRowFirstColumn="0" w:lastRowLastColumn="0"/>
            <w:tcW w:w="9464" w:type="dxa"/>
            <w:gridSpan w:val="2"/>
            <w:tcBorders>
              <w:left w:val="none" w:sz="0" w:space="0" w:color="auto"/>
              <w:right w:val="none" w:sz="0" w:space="0" w:color="auto"/>
            </w:tcBorders>
            <w:shd w:val="clear" w:color="auto" w:fill="003D4C"/>
            <w:vAlign w:val="top"/>
          </w:tcPr>
          <w:p w14:paraId="3DAE2C09" w14:textId="77777777" w:rsidR="002F03ED" w:rsidRPr="005B5D3C" w:rsidRDefault="002F03ED" w:rsidP="009E4E5C">
            <w:pPr>
              <w:pStyle w:val="AARTableheading"/>
              <w:framePr w:wrap="around"/>
            </w:pPr>
            <w:r w:rsidRPr="005B5D3C">
              <w:t>ACT Historic Places</w:t>
            </w:r>
            <w:r>
              <w:fldChar w:fldCharType="begin"/>
            </w:r>
            <w:r>
              <w:instrText xml:space="preserve"> XE "</w:instrText>
            </w:r>
            <w:r w:rsidRPr="00590364">
              <w:rPr>
                <w:rFonts w:asciiTheme="minorHAnsi" w:hAnsiTheme="minorHAnsi"/>
              </w:rPr>
              <w:instrText>ACT Historic Places</w:instrText>
            </w:r>
            <w:r>
              <w:instrText xml:space="preserve">" </w:instrText>
            </w:r>
            <w:r>
              <w:fldChar w:fldCharType="end"/>
            </w:r>
          </w:p>
        </w:tc>
      </w:tr>
      <w:tr w:rsidR="002F03ED" w14:paraId="57081F71" w14:textId="77777777" w:rsidTr="00B666B6">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526" w:type="dxa"/>
            <w:vAlign w:val="top"/>
          </w:tcPr>
          <w:p w14:paraId="629ADBC2" w14:textId="77777777" w:rsidR="002F03ED" w:rsidRDefault="002F03ED" w:rsidP="009E4E5C">
            <w:pPr>
              <w:pStyle w:val="AARTabletextbold"/>
              <w:framePr w:wrap="around"/>
            </w:pPr>
            <w:r w:rsidRPr="00FD5E4A">
              <w:t>What we are</w:t>
            </w:r>
          </w:p>
        </w:tc>
        <w:tc>
          <w:tcPr>
            <w:tcW w:w="7938" w:type="dxa"/>
          </w:tcPr>
          <w:p w14:paraId="69ED7E03" w14:textId="77777777" w:rsidR="002F03ED" w:rsidRPr="009B4435" w:rsidRDefault="002F03ED" w:rsidP="009E4E5C">
            <w:pPr>
              <w:pStyle w:val="AARTabletext"/>
              <w:framePr w:wrap="around"/>
              <w:cnfStyle w:val="000000100000" w:firstRow="0" w:lastRow="0" w:firstColumn="0" w:lastColumn="0" w:oddVBand="0" w:evenVBand="0" w:oddHBand="1" w:evenHBand="0" w:firstRowFirstColumn="0" w:firstRowLastColumn="0" w:lastRowFirstColumn="0" w:lastRowLastColumn="0"/>
              <w:rPr>
                <w:i/>
              </w:rPr>
            </w:pPr>
            <w:r w:rsidRPr="009B4435">
              <w:rPr>
                <w:rStyle w:val="A2"/>
                <w:i w:val="0"/>
                <w:iCs/>
                <w:sz w:val="20"/>
              </w:rPr>
              <w:t>Three historic places that reflect different aspects of Canberra’s history : Lanyon, Calthorpes’ House</w:t>
            </w:r>
            <w:r w:rsidRPr="009B4435">
              <w:rPr>
                <w:rStyle w:val="A2"/>
                <w:i w:val="0"/>
                <w:iCs/>
                <w:sz w:val="20"/>
              </w:rPr>
              <w:fldChar w:fldCharType="begin"/>
            </w:r>
            <w:r w:rsidRPr="009B4435">
              <w:rPr>
                <w:i/>
              </w:rPr>
              <w:instrText xml:space="preserve"> XE "Calthorpes’ House" </w:instrText>
            </w:r>
            <w:r w:rsidRPr="009B4435">
              <w:rPr>
                <w:rStyle w:val="A2"/>
                <w:i w:val="0"/>
                <w:iCs/>
                <w:sz w:val="20"/>
              </w:rPr>
              <w:fldChar w:fldCharType="end"/>
            </w:r>
            <w:r w:rsidRPr="009B4435">
              <w:rPr>
                <w:rStyle w:val="A2"/>
                <w:i w:val="0"/>
                <w:iCs/>
                <w:sz w:val="20"/>
              </w:rPr>
              <w:t xml:space="preserve"> and Mugga-Mugga</w:t>
            </w:r>
            <w:r w:rsidRPr="009B4435">
              <w:rPr>
                <w:rStyle w:val="A2"/>
                <w:i w:val="0"/>
                <w:iCs/>
                <w:sz w:val="20"/>
              </w:rPr>
              <w:fldChar w:fldCharType="begin"/>
            </w:r>
            <w:r w:rsidRPr="009B4435">
              <w:rPr>
                <w:i/>
              </w:rPr>
              <w:instrText xml:space="preserve"> XE "</w:instrText>
            </w:r>
            <w:r w:rsidRPr="009B4435">
              <w:rPr>
                <w:i/>
                <w:szCs w:val="22"/>
              </w:rPr>
              <w:instrText>Mugga-Mugga</w:instrText>
            </w:r>
            <w:r w:rsidRPr="009B4435">
              <w:rPr>
                <w:i/>
              </w:rPr>
              <w:instrText xml:space="preserve">" </w:instrText>
            </w:r>
            <w:r w:rsidRPr="009B4435">
              <w:rPr>
                <w:rStyle w:val="A2"/>
                <w:i w:val="0"/>
                <w:iCs/>
                <w:sz w:val="20"/>
              </w:rPr>
              <w:fldChar w:fldCharType="end"/>
            </w:r>
          </w:p>
        </w:tc>
      </w:tr>
      <w:tr w:rsidR="002F03ED" w14:paraId="4111DC1C" w14:textId="77777777" w:rsidTr="00B666B6">
        <w:trPr>
          <w:cnfStyle w:val="000000010000" w:firstRow="0" w:lastRow="0" w:firstColumn="0" w:lastColumn="0" w:oddVBand="0" w:evenVBand="0" w:oddHBand="0" w:evenHBand="1"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526" w:type="dxa"/>
            <w:tcBorders>
              <w:top w:val="dotted" w:sz="6" w:space="0" w:color="auto"/>
            </w:tcBorders>
            <w:vAlign w:val="top"/>
          </w:tcPr>
          <w:p w14:paraId="6DAB1088" w14:textId="77777777" w:rsidR="002F03ED" w:rsidRDefault="002F03ED" w:rsidP="009E4E5C">
            <w:pPr>
              <w:pStyle w:val="AARTabletextbold"/>
              <w:framePr w:wrap="around"/>
            </w:pPr>
            <w:r w:rsidRPr="00FD5E4A">
              <w:t>What we do</w:t>
            </w:r>
          </w:p>
        </w:tc>
        <w:tc>
          <w:tcPr>
            <w:tcW w:w="7938" w:type="dxa"/>
          </w:tcPr>
          <w:p w14:paraId="56A6337B" w14:textId="77777777" w:rsidR="002F03ED" w:rsidRPr="009B4435"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rPr>
                <w:i/>
              </w:rPr>
            </w:pPr>
            <w:r w:rsidRPr="009B4435">
              <w:rPr>
                <w:rStyle w:val="A2"/>
                <w:i w:val="0"/>
                <w:iCs/>
                <w:sz w:val="20"/>
              </w:rPr>
              <w:t>We connect people with Canberra’s rich and diverse stories and heritage</w:t>
            </w:r>
          </w:p>
        </w:tc>
      </w:tr>
      <w:tr w:rsidR="002F03ED" w14:paraId="032D9B49" w14:textId="77777777" w:rsidTr="00B666B6">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526" w:type="dxa"/>
            <w:tcBorders>
              <w:top w:val="dotted" w:sz="6" w:space="0" w:color="auto"/>
            </w:tcBorders>
            <w:vAlign w:val="top"/>
          </w:tcPr>
          <w:p w14:paraId="6536039F" w14:textId="77777777" w:rsidR="002F03ED" w:rsidRDefault="002F03ED" w:rsidP="009E4E5C">
            <w:pPr>
              <w:pStyle w:val="AARTabletextbold"/>
              <w:framePr w:wrap="around"/>
            </w:pPr>
            <w:r w:rsidRPr="00FD5E4A">
              <w:t>Our vision</w:t>
            </w:r>
          </w:p>
        </w:tc>
        <w:tc>
          <w:tcPr>
            <w:tcW w:w="7938" w:type="dxa"/>
          </w:tcPr>
          <w:p w14:paraId="6435E8B7" w14:textId="77777777" w:rsidR="002F03ED" w:rsidRPr="009B4435" w:rsidRDefault="002F03ED" w:rsidP="009E4E5C">
            <w:pPr>
              <w:pStyle w:val="AARTabletext"/>
              <w:framePr w:wrap="around"/>
              <w:cnfStyle w:val="000000100000" w:firstRow="0" w:lastRow="0" w:firstColumn="0" w:lastColumn="0" w:oddVBand="0" w:evenVBand="0" w:oddHBand="1" w:evenHBand="0" w:firstRowFirstColumn="0" w:firstRowLastColumn="0" w:lastRowFirstColumn="0" w:lastRowLastColumn="0"/>
              <w:rPr>
                <w:i/>
              </w:rPr>
            </w:pPr>
            <w:r w:rsidRPr="009B4435">
              <w:rPr>
                <w:rStyle w:val="A2"/>
                <w:i w:val="0"/>
                <w:iCs/>
                <w:sz w:val="20"/>
              </w:rPr>
              <w:t>To be leading historic places in Australia and beyond</w:t>
            </w:r>
          </w:p>
        </w:tc>
      </w:tr>
      <w:tr w:rsidR="002F03ED" w14:paraId="6F48A57D" w14:textId="77777777" w:rsidTr="00B666B6">
        <w:trPr>
          <w:cnfStyle w:val="000000010000" w:firstRow="0" w:lastRow="0" w:firstColumn="0" w:lastColumn="0" w:oddVBand="0" w:evenVBand="0" w:oddHBand="0" w:evenHBand="1"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526" w:type="dxa"/>
            <w:tcBorders>
              <w:top w:val="dotted" w:sz="6" w:space="0" w:color="auto"/>
              <w:bottom w:val="single" w:sz="4" w:space="0" w:color="000000"/>
            </w:tcBorders>
            <w:vAlign w:val="top"/>
          </w:tcPr>
          <w:p w14:paraId="07AAFB17" w14:textId="77777777" w:rsidR="002F03ED" w:rsidRDefault="002F03ED" w:rsidP="009E4E5C">
            <w:pPr>
              <w:pStyle w:val="AARTabletextbold"/>
              <w:framePr w:wrap="around"/>
            </w:pPr>
            <w:r w:rsidRPr="00390627">
              <w:t>What we want to achieve</w:t>
            </w:r>
          </w:p>
        </w:tc>
        <w:tc>
          <w:tcPr>
            <w:tcW w:w="7938" w:type="dxa"/>
            <w:tcBorders>
              <w:bottom w:val="single" w:sz="4" w:space="0" w:color="000000"/>
            </w:tcBorders>
          </w:tcPr>
          <w:p w14:paraId="456F6458" w14:textId="77777777" w:rsidR="002F03ED" w:rsidRPr="00390627"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Customers</w:t>
            </w:r>
            <w:r w:rsidRPr="00390627">
              <w:t xml:space="preserve"> </w:t>
            </w:r>
            <w:r w:rsidRPr="00A61656">
              <w:t>: Audiences that are growing, diverse</w:t>
            </w:r>
            <w:r>
              <w:t xml:space="preserve"> and</w:t>
            </w:r>
            <w:r w:rsidRPr="00A61656">
              <w:t xml:space="preserve"> engaged</w:t>
            </w:r>
          </w:p>
          <w:p w14:paraId="5D695D46" w14:textId="77777777" w:rsidR="002F03ED" w:rsidRPr="00390627"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Programming</w:t>
            </w:r>
            <w:r w:rsidRPr="00390627">
              <w:t xml:space="preserve"> </w:t>
            </w:r>
            <w:r w:rsidRPr="00A61656">
              <w:t>: Programs that explore Canberra’s history by interpreting each place</w:t>
            </w:r>
            <w:r w:rsidRPr="00390627">
              <w:t xml:space="preserve"> </w:t>
            </w:r>
          </w:p>
          <w:p w14:paraId="2E2C24C4" w14:textId="77777777" w:rsidR="002F03ED" w:rsidRPr="00390627"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Stewardship</w:t>
            </w:r>
            <w:r w:rsidRPr="00390627">
              <w:t xml:space="preserve"> </w:t>
            </w:r>
            <w:r w:rsidRPr="00A61656">
              <w:t>: Buildings, grounds and collections that are conserved and researched</w:t>
            </w:r>
            <w:r w:rsidRPr="00390627">
              <w:t xml:space="preserve"> </w:t>
            </w:r>
          </w:p>
          <w:p w14:paraId="6E8B40FA" w14:textId="77777777" w:rsidR="002F03ED" w:rsidRPr="000721F7" w:rsidRDefault="002F03ED" w:rsidP="009E4E5C">
            <w:pPr>
              <w:pStyle w:val="AARTabletext"/>
              <w:framePr w:wrap="around"/>
              <w:cnfStyle w:val="000000010000" w:firstRow="0" w:lastRow="0" w:firstColumn="0" w:lastColumn="0" w:oddVBand="0" w:evenVBand="0" w:oddHBand="0" w:evenHBand="1" w:firstRowFirstColumn="0" w:firstRowLastColumn="0" w:lastRowFirstColumn="0" w:lastRowLastColumn="0"/>
            </w:pPr>
            <w:r w:rsidRPr="00BE7FC7">
              <w:rPr>
                <w:i/>
              </w:rPr>
              <w:t>Leadership</w:t>
            </w:r>
            <w:r w:rsidRPr="00390627">
              <w:t xml:space="preserve"> </w:t>
            </w:r>
            <w:r w:rsidRPr="00A61656">
              <w:t>: An integral part of the cultural life of the Canberra region and beyond</w:t>
            </w:r>
          </w:p>
        </w:tc>
      </w:tr>
    </w:tbl>
    <w:p w14:paraId="51019130" w14:textId="77777777" w:rsidR="002F03ED" w:rsidRPr="00F31F2E" w:rsidRDefault="002F03ED" w:rsidP="00F31F2E">
      <w:pPr>
        <w:pStyle w:val="Heading4"/>
      </w:pPr>
      <w:r w:rsidRPr="00F31F2E">
        <w:t>Key Values and Principles</w:t>
      </w:r>
    </w:p>
    <w:p w14:paraId="442BC41E" w14:textId="77777777" w:rsidR="002F03ED" w:rsidRPr="00F31F2E" w:rsidRDefault="002F03ED" w:rsidP="00F31F2E">
      <w:pPr>
        <w:pStyle w:val="Heading4"/>
      </w:pPr>
      <w:r w:rsidRPr="00F31F2E">
        <w:t>Leadership</w:t>
      </w:r>
    </w:p>
    <w:p w14:paraId="5E0F7908" w14:textId="77777777" w:rsidR="002F03ED" w:rsidRPr="00F34D4A" w:rsidRDefault="002F03ED" w:rsidP="002F03ED">
      <w:pPr>
        <w:pStyle w:val="AARbullet1"/>
        <w:jc w:val="left"/>
        <w:rPr>
          <w:lang w:eastAsia="en-AU"/>
        </w:rPr>
      </w:pPr>
      <w:r w:rsidRPr="00E14DAC">
        <w:rPr>
          <w:lang w:eastAsia="en-AU"/>
        </w:rPr>
        <w:t>We are committed to providing cultural leadership, excellence and innovation, including leadership in using digital applications to enh</w:t>
      </w:r>
      <w:r>
        <w:rPr>
          <w:lang w:eastAsia="en-AU"/>
        </w:rPr>
        <w:t xml:space="preserve">ance our systems and programs. </w:t>
      </w:r>
    </w:p>
    <w:p w14:paraId="12A30259" w14:textId="77777777" w:rsidR="002F03ED" w:rsidRPr="00F34D4A" w:rsidRDefault="002F03ED" w:rsidP="00F31F2E">
      <w:pPr>
        <w:pStyle w:val="Heading4"/>
        <w:rPr>
          <w:lang w:eastAsia="en-AU"/>
        </w:rPr>
      </w:pPr>
      <w:r w:rsidRPr="00F34D4A">
        <w:rPr>
          <w:lang w:eastAsia="en-AU"/>
        </w:rPr>
        <w:t xml:space="preserve">Engagement </w:t>
      </w:r>
    </w:p>
    <w:p w14:paraId="129DCD07" w14:textId="77777777" w:rsidR="002F03ED" w:rsidRPr="00E14DAC" w:rsidRDefault="002F03ED" w:rsidP="002F03ED">
      <w:pPr>
        <w:pStyle w:val="AARbullet1"/>
        <w:jc w:val="left"/>
        <w:rPr>
          <w:lang w:eastAsia="en-AU"/>
        </w:rPr>
      </w:pPr>
      <w:r w:rsidRPr="00E14DAC">
        <w:rPr>
          <w:lang w:eastAsia="en-AU"/>
        </w:rPr>
        <w:t xml:space="preserve">We actively seek to engage our communities in a greater understanding of the value of the arts, and of our cultural heritage, through our programs and activities, placing customer service as our primary goal and recognising the diverse needs and expectations of our customers. </w:t>
      </w:r>
    </w:p>
    <w:p w14:paraId="4ACF3DF7" w14:textId="77777777" w:rsidR="002F03ED" w:rsidRPr="00F34D4A" w:rsidRDefault="002F03ED" w:rsidP="00F31F2E">
      <w:pPr>
        <w:pStyle w:val="Heading4"/>
        <w:rPr>
          <w:lang w:eastAsia="en-AU"/>
        </w:rPr>
      </w:pPr>
      <w:r w:rsidRPr="00F34D4A">
        <w:rPr>
          <w:lang w:eastAsia="en-AU"/>
        </w:rPr>
        <w:t xml:space="preserve">Collaboration </w:t>
      </w:r>
    </w:p>
    <w:p w14:paraId="0B88FDF5" w14:textId="77777777" w:rsidR="002F03ED" w:rsidRPr="00E14DAC" w:rsidRDefault="002F03ED" w:rsidP="002F03ED">
      <w:pPr>
        <w:pStyle w:val="AARbullet1"/>
        <w:jc w:val="left"/>
        <w:rPr>
          <w:lang w:eastAsia="en-AU"/>
        </w:rPr>
      </w:pPr>
      <w:r w:rsidRPr="00E14DAC">
        <w:rPr>
          <w:lang w:eastAsia="en-AU"/>
        </w:rPr>
        <w:t>We value cooperative and strategic partnerships acros</w:t>
      </w:r>
      <w:r>
        <w:rPr>
          <w:lang w:eastAsia="en-AU"/>
        </w:rPr>
        <w:t xml:space="preserve">s all areas of our activities. </w:t>
      </w:r>
    </w:p>
    <w:p w14:paraId="21834F96" w14:textId="77777777" w:rsidR="002F03ED" w:rsidRPr="00F34D4A" w:rsidRDefault="002F03ED" w:rsidP="00F31F2E">
      <w:pPr>
        <w:pStyle w:val="Heading4"/>
        <w:rPr>
          <w:lang w:eastAsia="en-AU"/>
        </w:rPr>
      </w:pPr>
      <w:r w:rsidRPr="00F34D4A">
        <w:rPr>
          <w:lang w:eastAsia="en-AU"/>
        </w:rPr>
        <w:t xml:space="preserve">Professionalism </w:t>
      </w:r>
    </w:p>
    <w:p w14:paraId="4590EE15" w14:textId="77777777" w:rsidR="002F03ED" w:rsidRPr="00E14DAC" w:rsidRDefault="002F03ED" w:rsidP="002F03ED">
      <w:pPr>
        <w:pStyle w:val="AARbullet1"/>
        <w:jc w:val="left"/>
        <w:rPr>
          <w:lang w:eastAsia="en-AU"/>
        </w:rPr>
      </w:pPr>
      <w:r w:rsidRPr="00E14DAC">
        <w:rPr>
          <w:lang w:eastAsia="en-AU"/>
        </w:rPr>
        <w:t xml:space="preserve">We place major importance on maintaining professional standards in the management of our facilities and in the design and delivery of our programs. </w:t>
      </w:r>
    </w:p>
    <w:p w14:paraId="640A6522" w14:textId="77777777" w:rsidR="002F03ED" w:rsidRPr="00E14DAC" w:rsidRDefault="002F03ED" w:rsidP="002F03ED">
      <w:pPr>
        <w:rPr>
          <w:lang w:eastAsia="en-AU"/>
        </w:rPr>
      </w:pPr>
      <w:r w:rsidRPr="00E14DAC">
        <w:rPr>
          <w:lang w:eastAsia="en-AU"/>
        </w:rPr>
        <w:t>In observing these values, we are committed to implementing the</w:t>
      </w:r>
      <w:r>
        <w:rPr>
          <w:lang w:eastAsia="en-AU"/>
        </w:rPr>
        <w:t xml:space="preserve"> </w:t>
      </w:r>
      <w:r w:rsidRPr="00E14DAC">
        <w:rPr>
          <w:lang w:eastAsia="en-AU"/>
        </w:rPr>
        <w:t xml:space="preserve">: </w:t>
      </w:r>
    </w:p>
    <w:p w14:paraId="2F5633EE" w14:textId="452619E5" w:rsidR="002F03ED" w:rsidRDefault="002F03ED" w:rsidP="00F31F2E">
      <w:pPr>
        <w:pStyle w:val="AARbullet1"/>
        <w:rPr>
          <w:lang w:eastAsia="en-AU"/>
        </w:rPr>
      </w:pPr>
      <w:r w:rsidRPr="00F34D4A">
        <w:rPr>
          <w:b/>
          <w:bCs/>
          <w:lang w:eastAsia="en-AU"/>
        </w:rPr>
        <w:t>ACT Government Service Values</w:t>
      </w:r>
      <w:r>
        <w:rPr>
          <w:b/>
          <w:bCs/>
          <w:lang w:eastAsia="en-AU"/>
        </w:rPr>
        <w:t xml:space="preserve"> </w:t>
      </w:r>
      <w:r w:rsidRPr="00F34D4A">
        <w:rPr>
          <w:b/>
          <w:bCs/>
          <w:lang w:eastAsia="en-AU"/>
        </w:rPr>
        <w:t>:</w:t>
      </w:r>
      <w:r w:rsidRPr="00F34D4A">
        <w:rPr>
          <w:bCs/>
          <w:lang w:eastAsia="en-AU"/>
        </w:rPr>
        <w:t xml:space="preserve"> </w:t>
      </w:r>
      <w:r w:rsidRPr="00E14DAC">
        <w:rPr>
          <w:lang w:eastAsia="en-AU"/>
        </w:rPr>
        <w:t xml:space="preserve">respect, integrity, collaboration and innovation; </w:t>
      </w:r>
    </w:p>
    <w:p w14:paraId="1912FAD2" w14:textId="77777777" w:rsidR="002F03ED" w:rsidRDefault="002F03ED" w:rsidP="002F03ED">
      <w:pPr>
        <w:pStyle w:val="AARbullet1"/>
        <w:rPr>
          <w:lang w:eastAsia="en-AU"/>
        </w:rPr>
      </w:pPr>
      <w:r w:rsidRPr="005E59D9">
        <w:rPr>
          <w:b/>
          <w:bCs/>
          <w:lang w:eastAsia="en-AU"/>
        </w:rPr>
        <w:lastRenderedPageBreak/>
        <w:t>Principles of the 2015 ACT Arts Policy</w:t>
      </w:r>
      <w:r w:rsidRPr="005E59D9">
        <w:rPr>
          <w:bCs/>
          <w:lang w:eastAsia="en-AU"/>
        </w:rPr>
        <w:t xml:space="preserve"> : </w:t>
      </w:r>
      <w:r w:rsidRPr="00DB0E65">
        <w:rPr>
          <w:lang w:eastAsia="en-AU"/>
        </w:rPr>
        <w:t xml:space="preserve">participation and access to the arts; great arts and great artists; vitality of the Canberra region arts ecology; and engagement with Aboriginal and Torres Strait Islander arts and cultures; and </w:t>
      </w:r>
    </w:p>
    <w:p w14:paraId="082CF71A" w14:textId="77777777" w:rsidR="002F03ED" w:rsidRPr="00F34D4A" w:rsidRDefault="002F03ED" w:rsidP="002F03ED">
      <w:pPr>
        <w:pStyle w:val="AARbullet1"/>
        <w:rPr>
          <w:b/>
          <w:lang w:eastAsia="en-AU"/>
        </w:rPr>
      </w:pPr>
      <w:r w:rsidRPr="004547F0">
        <w:rPr>
          <w:lang w:eastAsia="en-AU"/>
        </w:rPr>
        <w:t>The</w:t>
      </w:r>
      <w:r>
        <w:rPr>
          <w:b/>
          <w:bCs/>
          <w:lang w:eastAsia="en-AU"/>
        </w:rPr>
        <w:t xml:space="preserve"> </w:t>
      </w:r>
      <w:r w:rsidRPr="00F34D4A">
        <w:rPr>
          <w:b/>
          <w:bCs/>
          <w:lang w:eastAsia="en-AU"/>
        </w:rPr>
        <w:t xml:space="preserve">ACT Government’s Strategic Priorities. </w:t>
      </w:r>
    </w:p>
    <w:p w14:paraId="40104563" w14:textId="77777777" w:rsidR="002F03ED" w:rsidRPr="00CC6D67" w:rsidRDefault="002F03ED" w:rsidP="002F03ED">
      <w:pPr>
        <w:pStyle w:val="Heading3"/>
      </w:pPr>
      <w:bookmarkStart w:id="21" w:name="_Toc423000131"/>
      <w:bookmarkStart w:id="22" w:name="_Toc423005517"/>
      <w:bookmarkStart w:id="23" w:name="_Toc424202914"/>
      <w:bookmarkStart w:id="24" w:name="_Toc424203520"/>
      <w:bookmarkStart w:id="25" w:name="_Toc429571408"/>
      <w:bookmarkStart w:id="26" w:name="_Toc430951242"/>
      <w:bookmarkStart w:id="27" w:name="_Toc431468232"/>
      <w:bookmarkStart w:id="28" w:name="_Toc431550538"/>
      <w:bookmarkStart w:id="29" w:name="_Toc462144169"/>
      <w:bookmarkStart w:id="30" w:name="_Toc462233706"/>
      <w:r w:rsidRPr="00CC6D67">
        <w:t>B.1.2</w:t>
      </w:r>
      <w:r>
        <w:t xml:space="preserve"> </w:t>
      </w:r>
      <w:r w:rsidRPr="00CC6D67">
        <w:t>Role, functions and services</w:t>
      </w:r>
      <w:bookmarkEnd w:id="21"/>
      <w:bookmarkEnd w:id="22"/>
      <w:bookmarkEnd w:id="23"/>
      <w:bookmarkEnd w:id="24"/>
      <w:bookmarkEnd w:id="25"/>
      <w:bookmarkEnd w:id="26"/>
      <w:bookmarkEnd w:id="27"/>
      <w:bookmarkEnd w:id="28"/>
      <w:bookmarkEnd w:id="29"/>
      <w:bookmarkEnd w:id="30"/>
      <w:r w:rsidRPr="00CC6D67">
        <w:fldChar w:fldCharType="begin"/>
      </w:r>
      <w:r w:rsidRPr="00CC6D67">
        <w:instrText xml:space="preserve"> XE "Role, functions and services" </w:instrText>
      </w:r>
      <w:r w:rsidRPr="00CC6D67">
        <w:fldChar w:fldCharType="end"/>
      </w:r>
    </w:p>
    <w:p w14:paraId="4B42AF7F" w14:textId="77777777" w:rsidR="002F03ED" w:rsidRPr="00E633FF" w:rsidRDefault="002F03ED" w:rsidP="002F03ED">
      <w:pPr>
        <w:rPr>
          <w:szCs w:val="24"/>
        </w:rPr>
      </w:pPr>
      <w:r w:rsidRPr="00E633FF">
        <w:rPr>
          <w:szCs w:val="24"/>
        </w:rPr>
        <w:t xml:space="preserve">The CFC was established under the </w:t>
      </w:r>
      <w:r w:rsidRPr="00E633FF">
        <w:rPr>
          <w:i/>
          <w:szCs w:val="24"/>
        </w:rPr>
        <w:t>Cultural Facilities Corporation</w:t>
      </w:r>
      <w:r w:rsidRPr="00E633FF">
        <w:rPr>
          <w:szCs w:val="24"/>
        </w:rPr>
        <w:t xml:space="preserve"> </w:t>
      </w:r>
      <w:r w:rsidRPr="00E633FF">
        <w:rPr>
          <w:i/>
          <w:szCs w:val="24"/>
        </w:rPr>
        <w:t>Act 1997</w:t>
      </w:r>
      <w:r w:rsidRPr="00E633FF">
        <w:rPr>
          <w:i/>
          <w:szCs w:val="24"/>
        </w:rPr>
        <w:fldChar w:fldCharType="begin"/>
      </w:r>
      <w:r w:rsidRPr="00E633FF">
        <w:rPr>
          <w:szCs w:val="24"/>
        </w:rPr>
        <w:instrText xml:space="preserve"> XE "</w:instrText>
      </w:r>
      <w:r w:rsidRPr="00E633FF">
        <w:rPr>
          <w:i/>
          <w:szCs w:val="24"/>
        </w:rPr>
        <w:instrText>Cultural Facilities Corporation</w:instrText>
      </w:r>
      <w:r w:rsidRPr="00E633FF">
        <w:rPr>
          <w:szCs w:val="24"/>
        </w:rPr>
        <w:instrText xml:space="preserve"> </w:instrText>
      </w:r>
      <w:r w:rsidRPr="00E633FF">
        <w:rPr>
          <w:i/>
          <w:szCs w:val="24"/>
        </w:rPr>
        <w:instrText>Act 1997</w:instrText>
      </w:r>
      <w:r w:rsidRPr="00E633FF">
        <w:rPr>
          <w:szCs w:val="24"/>
        </w:rPr>
        <w:instrText xml:space="preserve">" </w:instrText>
      </w:r>
      <w:r w:rsidRPr="00E633FF">
        <w:rPr>
          <w:i/>
          <w:szCs w:val="24"/>
        </w:rPr>
        <w:fldChar w:fldCharType="end"/>
      </w:r>
      <w:r w:rsidRPr="00E633FF">
        <w:rPr>
          <w:szCs w:val="24"/>
        </w:rPr>
        <w:t xml:space="preserve"> (the CFC Act), which came into ope</w:t>
      </w:r>
      <w:r>
        <w:rPr>
          <w:szCs w:val="24"/>
        </w:rPr>
        <w:t>ration as from 1 November 1997.</w:t>
      </w:r>
    </w:p>
    <w:p w14:paraId="58536E62" w14:textId="77777777" w:rsidR="002F03ED" w:rsidRPr="00E633FF" w:rsidRDefault="002F03ED" w:rsidP="002F03ED">
      <w:pPr>
        <w:rPr>
          <w:szCs w:val="24"/>
        </w:rPr>
      </w:pPr>
      <w:r w:rsidRPr="00E633FF">
        <w:rPr>
          <w:szCs w:val="24"/>
        </w:rPr>
        <w:t>The functions of the CFC, as set out in the CFC Act (Section 6) are :</w:t>
      </w:r>
    </w:p>
    <w:p w14:paraId="13BE77E0" w14:textId="77777777" w:rsidR="002F03ED" w:rsidRPr="00E633FF" w:rsidRDefault="002F03ED" w:rsidP="002F03ED">
      <w:pPr>
        <w:pStyle w:val="AARbullet1"/>
      </w:pPr>
      <w:r w:rsidRPr="00E633FF">
        <w:t>to manage, develop, present, coordinate and promote cultural activities at designated locations and other places in the ACT;</w:t>
      </w:r>
    </w:p>
    <w:p w14:paraId="0D0990CA" w14:textId="77777777" w:rsidR="002F03ED" w:rsidRPr="00E633FF" w:rsidRDefault="002F03ED" w:rsidP="002F03ED">
      <w:pPr>
        <w:pStyle w:val="AARbullet1"/>
      </w:pPr>
      <w:r w:rsidRPr="00E633FF">
        <w:t>to establish and research collections;</w:t>
      </w:r>
    </w:p>
    <w:p w14:paraId="430442A4" w14:textId="77777777" w:rsidR="002F03ED" w:rsidRPr="00E633FF" w:rsidRDefault="002F03ED" w:rsidP="002F03ED">
      <w:pPr>
        <w:pStyle w:val="AARbullet1"/>
      </w:pPr>
      <w:r w:rsidRPr="00E633FF">
        <w:t>to conserve and exhibit collections in the possession or under the control of the CFC;</w:t>
      </w:r>
    </w:p>
    <w:p w14:paraId="157D5C55" w14:textId="77777777" w:rsidR="002F03ED" w:rsidRPr="00E633FF" w:rsidRDefault="002F03ED" w:rsidP="002F03ED">
      <w:pPr>
        <w:pStyle w:val="AARbullet1"/>
      </w:pPr>
      <w:r w:rsidRPr="00E633FF">
        <w:t>to undertake activities, in cooperation with other people if appropriate, to exercise its other functions; and</w:t>
      </w:r>
    </w:p>
    <w:p w14:paraId="054BD8B0" w14:textId="77777777" w:rsidR="002F03ED" w:rsidRPr="00422C46" w:rsidRDefault="002F03ED" w:rsidP="002F03ED">
      <w:pPr>
        <w:pStyle w:val="AARbullet1"/>
      </w:pPr>
      <w:r w:rsidRPr="00E633FF">
        <w:t>to exercise other functions given to the CFC under this Act or another Territory Law.</w:t>
      </w:r>
    </w:p>
    <w:p w14:paraId="49C48711" w14:textId="77777777" w:rsidR="002F03ED" w:rsidRPr="00E633FF" w:rsidRDefault="002F03ED" w:rsidP="002F03ED">
      <w:pPr>
        <w:rPr>
          <w:szCs w:val="24"/>
        </w:rPr>
      </w:pPr>
      <w:r w:rsidRPr="00E633FF">
        <w:rPr>
          <w:szCs w:val="24"/>
        </w:rPr>
        <w:t>The CFC Act (Section 7) requires that the CFC, in exercising</w:t>
      </w:r>
      <w:r>
        <w:rPr>
          <w:szCs w:val="24"/>
        </w:rPr>
        <w:t xml:space="preserve"> its functions, must consider :</w:t>
      </w:r>
    </w:p>
    <w:p w14:paraId="137E7AAF" w14:textId="77777777" w:rsidR="002F03ED" w:rsidRPr="00C57537" w:rsidRDefault="002F03ED" w:rsidP="002F03ED">
      <w:pPr>
        <w:pStyle w:val="AARbullet1"/>
      </w:pPr>
      <w:r w:rsidRPr="00C57537">
        <w:t>any cultural policies or priorities of the Executive known to the CFC; and</w:t>
      </w:r>
    </w:p>
    <w:p w14:paraId="76354770" w14:textId="77777777" w:rsidR="002F03ED" w:rsidRPr="00422C46" w:rsidRDefault="002F03ED" w:rsidP="002F03ED">
      <w:pPr>
        <w:pStyle w:val="AARbullet1"/>
      </w:pPr>
      <w:r w:rsidRPr="00C57537">
        <w:t>other cultural activities in the ACT.</w:t>
      </w:r>
    </w:p>
    <w:p w14:paraId="750298E8" w14:textId="77777777" w:rsidR="002F03ED" w:rsidRPr="00E633FF" w:rsidRDefault="002F03ED" w:rsidP="002F03ED">
      <w:pPr>
        <w:rPr>
          <w:szCs w:val="24"/>
        </w:rPr>
      </w:pPr>
      <w:r>
        <w:rPr>
          <w:szCs w:val="24"/>
        </w:rPr>
        <w:t>The CFC is responsible for :</w:t>
      </w:r>
    </w:p>
    <w:p w14:paraId="7FB0FAFB" w14:textId="77777777" w:rsidR="002F03ED" w:rsidRPr="00E633FF" w:rsidRDefault="002F03ED" w:rsidP="002F03ED">
      <w:pPr>
        <w:pStyle w:val="AARbullet1"/>
      </w:pPr>
      <w:r w:rsidRPr="00E633FF">
        <w:t xml:space="preserve">the </w:t>
      </w:r>
      <w:r>
        <w:t>Canberra Theatre</w:t>
      </w:r>
      <w:r>
        <w:fldChar w:fldCharType="begin"/>
      </w:r>
      <w:r>
        <w:instrText xml:space="preserve"> XE "</w:instrText>
      </w:r>
      <w:r w:rsidRPr="008F09A5">
        <w:rPr>
          <w:rFonts w:asciiTheme="minorHAnsi" w:hAnsiTheme="minorHAnsi"/>
          <w:sz w:val="20"/>
        </w:rPr>
        <w:instrText>Canberra Theatre</w:instrText>
      </w:r>
      <w:r>
        <w:instrText xml:space="preserve">" </w:instrText>
      </w:r>
      <w:r>
        <w:fldChar w:fldCharType="end"/>
      </w:r>
      <w:r>
        <w:t xml:space="preserve"> </w:t>
      </w:r>
      <w:r w:rsidRPr="00E633FF">
        <w:t>Centre</w:t>
      </w:r>
      <w:r w:rsidRPr="00E633FF">
        <w:fldChar w:fldCharType="begin"/>
      </w:r>
      <w:r w:rsidRPr="00E633FF">
        <w:instrText xml:space="preserve"> XE "Canberra Theatre Centre" </w:instrText>
      </w:r>
      <w:r w:rsidRPr="00E633FF">
        <w:fldChar w:fldCharType="end"/>
      </w:r>
      <w:r w:rsidRPr="00E633FF">
        <w:t>;</w:t>
      </w:r>
    </w:p>
    <w:p w14:paraId="43997561" w14:textId="08E8B341" w:rsidR="002F03ED" w:rsidRPr="00E633FF" w:rsidRDefault="002F03ED" w:rsidP="002F03ED">
      <w:pPr>
        <w:pStyle w:val="AARbullet1"/>
      </w:pPr>
      <w:r w:rsidRPr="00E633FF">
        <w:t>CMAG</w:t>
      </w:r>
      <w:r w:rsidR="00831F5E">
        <w:t>, including The Nolan Collection; and</w:t>
      </w:r>
      <w:r>
        <w:fldChar w:fldCharType="begin"/>
      </w:r>
      <w:r>
        <w:instrText xml:space="preserve"> XE "</w:instrText>
      </w:r>
      <w:r w:rsidRPr="00610231">
        <w:rPr>
          <w:rFonts w:asciiTheme="minorHAnsi" w:hAnsiTheme="minorHAnsi"/>
          <w:sz w:val="18"/>
          <w:szCs w:val="18"/>
        </w:rPr>
        <w:instrText>CMAG</w:instrText>
      </w:r>
      <w:r>
        <w:instrText xml:space="preserve">" </w:instrText>
      </w:r>
      <w:r>
        <w:fldChar w:fldCharType="end"/>
      </w:r>
    </w:p>
    <w:p w14:paraId="306A0FBB" w14:textId="77777777" w:rsidR="002F03ED" w:rsidRPr="00CC6D67" w:rsidRDefault="002F03ED" w:rsidP="002F03ED">
      <w:pPr>
        <w:pStyle w:val="AARbullet1"/>
      </w:pPr>
      <w:r>
        <w:t>the ACT</w:t>
      </w:r>
      <w:r w:rsidRPr="00E633FF">
        <w:t xml:space="preserve"> Historic Places</w:t>
      </w:r>
      <w:r>
        <w:fldChar w:fldCharType="begin"/>
      </w:r>
      <w:r>
        <w:instrText xml:space="preserve"> XE "</w:instrText>
      </w:r>
      <w:r w:rsidRPr="00590364">
        <w:rPr>
          <w:rFonts w:asciiTheme="minorHAnsi" w:hAnsiTheme="minorHAnsi"/>
          <w:sz w:val="20"/>
        </w:rPr>
        <w:instrText>ACT Historic Places</w:instrText>
      </w:r>
      <w:r>
        <w:instrText xml:space="preserve">" </w:instrText>
      </w:r>
      <w:r>
        <w:fldChar w:fldCharType="end"/>
      </w:r>
      <w:r w:rsidRPr="00E633FF">
        <w:t xml:space="preserve"> </w:t>
      </w:r>
      <w:r w:rsidRPr="00E633FF">
        <w:fldChar w:fldCharType="begin"/>
      </w:r>
      <w:r w:rsidRPr="00E633FF">
        <w:instrText xml:space="preserve"> XE "Historic Places" </w:instrText>
      </w:r>
      <w:r w:rsidRPr="00E633FF">
        <w:fldChar w:fldCharType="end"/>
      </w:r>
      <w:r w:rsidRPr="00E633FF">
        <w:t>: Lanyon</w:t>
      </w:r>
      <w:r w:rsidRPr="00E633FF">
        <w:fldChar w:fldCharType="begin"/>
      </w:r>
      <w:r w:rsidRPr="00E633FF">
        <w:instrText xml:space="preserve"> XE "Lanyon" </w:instrText>
      </w:r>
      <w:r w:rsidRPr="00E633FF">
        <w:fldChar w:fldCharType="end"/>
      </w:r>
      <w:r w:rsidRPr="00E633FF">
        <w:t>, Calthorpes’ House</w:t>
      </w:r>
      <w:r w:rsidRPr="00E633FF">
        <w:fldChar w:fldCharType="begin"/>
      </w:r>
      <w:r w:rsidRPr="00E633FF">
        <w:instrText xml:space="preserve"> XE "Calthorpes’ House" </w:instrText>
      </w:r>
      <w:r w:rsidRPr="00E633FF">
        <w:fldChar w:fldCharType="end"/>
      </w:r>
      <w:r w:rsidRPr="00E633FF">
        <w:t xml:space="preserve"> and Mugga-Mugga</w:t>
      </w:r>
      <w:r w:rsidRPr="00E633FF">
        <w:fldChar w:fldCharType="begin"/>
      </w:r>
      <w:r w:rsidRPr="00E633FF">
        <w:instrText xml:space="preserve"> XE "Mugga-Mugga" </w:instrText>
      </w:r>
      <w:r w:rsidRPr="00E633FF">
        <w:fldChar w:fldCharType="end"/>
      </w:r>
      <w:r w:rsidRPr="00E633FF">
        <w:t>.</w:t>
      </w:r>
    </w:p>
    <w:p w14:paraId="6FEA3ACB" w14:textId="77777777" w:rsidR="002F03ED" w:rsidRPr="00E633FF" w:rsidRDefault="002F03ED" w:rsidP="002F03ED">
      <w:pPr>
        <w:rPr>
          <w:szCs w:val="24"/>
        </w:rPr>
      </w:pPr>
      <w:r w:rsidRPr="00E633FF">
        <w:rPr>
          <w:szCs w:val="24"/>
        </w:rPr>
        <w:t>The CFC’s functions therefore include the performing arts, the visual arts, social history and cultural heritage management.  The organisation delivers a range of cultural services to the community by providing activities such as theatre presentations, exhibitions</w:t>
      </w:r>
      <w:r w:rsidRPr="00E633FF">
        <w:rPr>
          <w:szCs w:val="24"/>
        </w:rPr>
        <w:fldChar w:fldCharType="begin"/>
      </w:r>
      <w:r w:rsidRPr="00E633FF">
        <w:instrText xml:space="preserve"> XE "exhibitions" </w:instrText>
      </w:r>
      <w:r w:rsidRPr="00E633FF">
        <w:rPr>
          <w:szCs w:val="24"/>
        </w:rPr>
        <w:fldChar w:fldCharType="end"/>
      </w:r>
      <w:r w:rsidRPr="00E633FF">
        <w:rPr>
          <w:szCs w:val="24"/>
        </w:rPr>
        <w:t>, and education and community programs, and through conserving and presenting significant aspects of the ACT’s cultural heritage.</w:t>
      </w:r>
    </w:p>
    <w:p w14:paraId="07DE70FD" w14:textId="77777777" w:rsidR="002F03ED" w:rsidRPr="00E633FF" w:rsidRDefault="002F03ED" w:rsidP="002F03ED">
      <w:pPr>
        <w:rPr>
          <w:szCs w:val="24"/>
        </w:rPr>
      </w:pPr>
      <w:r w:rsidRPr="00E633FF">
        <w:rPr>
          <w:szCs w:val="24"/>
        </w:rPr>
        <w:t>Additional information about the CFC can be found at the following websites :</w:t>
      </w:r>
    </w:p>
    <w:p w14:paraId="7BA15B78" w14:textId="77777777" w:rsidR="002F03ED" w:rsidRPr="00B074AF" w:rsidRDefault="0022282E" w:rsidP="002F03ED">
      <w:pPr>
        <w:pStyle w:val="AARbullet1"/>
        <w:rPr>
          <w:szCs w:val="24"/>
        </w:rPr>
      </w:pPr>
      <w:hyperlink r:id="rId38" w:history="1">
        <w:r w:rsidR="002F03ED" w:rsidRPr="00E65498">
          <w:rPr>
            <w:rStyle w:val="Hyperlink"/>
            <w:szCs w:val="24"/>
          </w:rPr>
          <w:t>www.culturalfacilities.act.gov.au</w:t>
        </w:r>
      </w:hyperlink>
      <w:r w:rsidR="002F03ED">
        <w:rPr>
          <w:szCs w:val="24"/>
        </w:rPr>
        <w:t xml:space="preserve"> covering who</w:t>
      </w:r>
      <w:r w:rsidR="002F03ED">
        <w:t>le of CFC matters</w:t>
      </w:r>
      <w:r w:rsidR="002F03ED">
        <w:rPr>
          <w:szCs w:val="24"/>
        </w:rPr>
        <w:t>;</w:t>
      </w:r>
    </w:p>
    <w:p w14:paraId="783F0852" w14:textId="77777777" w:rsidR="002F03ED" w:rsidRPr="00E633FF" w:rsidRDefault="0022282E" w:rsidP="002F03ED">
      <w:pPr>
        <w:pStyle w:val="AARbullet1"/>
        <w:rPr>
          <w:szCs w:val="24"/>
        </w:rPr>
      </w:pPr>
      <w:hyperlink r:id="rId39" w:history="1">
        <w:r w:rsidR="002F03ED" w:rsidRPr="00E633FF">
          <w:rPr>
            <w:rStyle w:val="Hyperlink"/>
          </w:rPr>
          <w:t>www.canberratheatrecentre.com.au</w:t>
        </w:r>
      </w:hyperlink>
      <w:r w:rsidR="002F03ED" w:rsidRPr="00E633FF">
        <w:rPr>
          <w:szCs w:val="24"/>
        </w:rPr>
        <w:t xml:space="preserve"> covering the </w:t>
      </w:r>
      <w:r w:rsidR="002F03ED">
        <w:rPr>
          <w:szCs w:val="24"/>
        </w:rPr>
        <w:t>Canberra Theatre</w:t>
      </w:r>
      <w:r w:rsidR="002F03ED">
        <w:rPr>
          <w:szCs w:val="24"/>
        </w:rPr>
        <w:fldChar w:fldCharType="begin"/>
      </w:r>
      <w:r w:rsidR="002F03ED">
        <w:instrText xml:space="preserve"> XE "</w:instrText>
      </w:r>
      <w:r w:rsidR="002F03ED" w:rsidRPr="008F09A5">
        <w:rPr>
          <w:rFonts w:asciiTheme="minorHAnsi" w:hAnsiTheme="minorHAnsi"/>
          <w:sz w:val="20"/>
        </w:rPr>
        <w:instrText>Canberra Theatre</w:instrText>
      </w:r>
      <w:r w:rsidR="002F03ED">
        <w:instrText xml:space="preserve">" </w:instrText>
      </w:r>
      <w:r w:rsidR="002F03ED">
        <w:rPr>
          <w:szCs w:val="24"/>
        </w:rPr>
        <w:fldChar w:fldCharType="end"/>
      </w:r>
      <w:r w:rsidR="002F03ED">
        <w:rPr>
          <w:szCs w:val="24"/>
        </w:rPr>
        <w:t xml:space="preserve"> </w:t>
      </w:r>
      <w:r w:rsidR="002F03ED" w:rsidRPr="00E633FF">
        <w:rPr>
          <w:szCs w:val="24"/>
        </w:rPr>
        <w:t>Centre</w:t>
      </w:r>
      <w:r w:rsidR="002F03ED" w:rsidRPr="00E633FF">
        <w:rPr>
          <w:szCs w:val="24"/>
        </w:rPr>
        <w:fldChar w:fldCharType="begin"/>
      </w:r>
      <w:r w:rsidR="002F03ED" w:rsidRPr="00E633FF">
        <w:rPr>
          <w:szCs w:val="24"/>
        </w:rPr>
        <w:instrText xml:space="preserve"> XE "Canberra Theatre Centre" </w:instrText>
      </w:r>
      <w:r w:rsidR="002F03ED" w:rsidRPr="00E633FF">
        <w:rPr>
          <w:szCs w:val="24"/>
        </w:rPr>
        <w:fldChar w:fldCharType="end"/>
      </w:r>
      <w:r w:rsidR="002F03ED">
        <w:rPr>
          <w:szCs w:val="24"/>
        </w:rPr>
        <w:t>;</w:t>
      </w:r>
    </w:p>
    <w:p w14:paraId="252F2A33" w14:textId="2FD47F1B" w:rsidR="002F03ED" w:rsidRDefault="0022282E" w:rsidP="002F03ED">
      <w:pPr>
        <w:pStyle w:val="AARbullet1"/>
        <w:rPr>
          <w:szCs w:val="24"/>
        </w:rPr>
      </w:pPr>
      <w:hyperlink r:id="rId40" w:history="1">
        <w:r w:rsidR="002F03ED" w:rsidRPr="00E65498">
          <w:rPr>
            <w:rStyle w:val="Hyperlink"/>
          </w:rPr>
          <w:t>www.cmag.com.au</w:t>
        </w:r>
      </w:hyperlink>
      <w:r w:rsidR="002F03ED" w:rsidRPr="00E633FF">
        <w:rPr>
          <w:szCs w:val="24"/>
        </w:rPr>
        <w:t xml:space="preserve"> covering CMAG</w:t>
      </w:r>
      <w:r w:rsidR="002F03ED" w:rsidRPr="00E633FF">
        <w:rPr>
          <w:szCs w:val="24"/>
        </w:rPr>
        <w:fldChar w:fldCharType="begin"/>
      </w:r>
      <w:r w:rsidR="002F03ED" w:rsidRPr="00E633FF">
        <w:instrText xml:space="preserve"> XE "CMAG" </w:instrText>
      </w:r>
      <w:r w:rsidR="002F03ED" w:rsidRPr="00E633FF">
        <w:rPr>
          <w:szCs w:val="24"/>
        </w:rPr>
        <w:fldChar w:fldCharType="end"/>
      </w:r>
      <w:r w:rsidR="002F03ED">
        <w:rPr>
          <w:szCs w:val="24"/>
        </w:rPr>
        <w:t xml:space="preserve"> and </w:t>
      </w:r>
      <w:r w:rsidR="002F03ED" w:rsidRPr="00E633FF">
        <w:rPr>
          <w:szCs w:val="24"/>
        </w:rPr>
        <w:fldChar w:fldCharType="begin"/>
      </w:r>
      <w:r w:rsidR="002F03ED" w:rsidRPr="00E633FF">
        <w:rPr>
          <w:szCs w:val="24"/>
        </w:rPr>
        <w:instrText xml:space="preserve"> XE "Canberra Museum and Gallery" </w:instrText>
      </w:r>
      <w:r w:rsidR="002F03ED" w:rsidRPr="00E633FF">
        <w:rPr>
          <w:szCs w:val="24"/>
        </w:rPr>
        <w:fldChar w:fldCharType="end"/>
      </w:r>
      <w:r w:rsidR="00831F5E">
        <w:rPr>
          <w:szCs w:val="24"/>
        </w:rPr>
        <w:t>T</w:t>
      </w:r>
      <w:r w:rsidR="002F03ED" w:rsidRPr="00E633FF">
        <w:rPr>
          <w:szCs w:val="24"/>
        </w:rPr>
        <w:t>he Nolan Collection</w:t>
      </w:r>
      <w:r w:rsidR="002F03ED" w:rsidRPr="00E633FF">
        <w:rPr>
          <w:szCs w:val="24"/>
        </w:rPr>
        <w:fldChar w:fldCharType="begin"/>
      </w:r>
      <w:r w:rsidR="002F03ED" w:rsidRPr="00E633FF">
        <w:rPr>
          <w:szCs w:val="24"/>
        </w:rPr>
        <w:instrText xml:space="preserve"> XE "Nolan Collection" </w:instrText>
      </w:r>
      <w:r w:rsidR="002F03ED" w:rsidRPr="00E633FF">
        <w:rPr>
          <w:szCs w:val="24"/>
        </w:rPr>
        <w:fldChar w:fldCharType="end"/>
      </w:r>
      <w:r w:rsidR="002F03ED">
        <w:rPr>
          <w:szCs w:val="24"/>
        </w:rPr>
        <w:t>;</w:t>
      </w:r>
      <w:r w:rsidR="002F03ED" w:rsidRPr="00E633FF">
        <w:rPr>
          <w:szCs w:val="24"/>
        </w:rPr>
        <w:t xml:space="preserve"> and </w:t>
      </w:r>
    </w:p>
    <w:p w14:paraId="1D72BC79" w14:textId="77777777" w:rsidR="002F03ED" w:rsidRPr="007C7E23" w:rsidRDefault="0022282E" w:rsidP="002F03ED">
      <w:pPr>
        <w:pStyle w:val="AARbullet1"/>
        <w:rPr>
          <w:szCs w:val="24"/>
        </w:rPr>
      </w:pPr>
      <w:hyperlink r:id="rId41" w:history="1">
        <w:r w:rsidR="002F03ED" w:rsidRPr="00E65498">
          <w:rPr>
            <w:rStyle w:val="Hyperlink"/>
            <w:szCs w:val="24"/>
          </w:rPr>
          <w:t>www.historicplaces.com.au</w:t>
        </w:r>
      </w:hyperlink>
      <w:r w:rsidR="002F03ED">
        <w:rPr>
          <w:szCs w:val="24"/>
        </w:rPr>
        <w:t xml:space="preserve"> covering </w:t>
      </w:r>
      <w:r w:rsidR="002F03ED" w:rsidRPr="00E633FF">
        <w:rPr>
          <w:szCs w:val="24"/>
        </w:rPr>
        <w:t xml:space="preserve">the </w:t>
      </w:r>
      <w:r w:rsidR="002F03ED">
        <w:rPr>
          <w:szCs w:val="24"/>
        </w:rPr>
        <w:t xml:space="preserve">ACT </w:t>
      </w:r>
      <w:r w:rsidR="002F03ED" w:rsidRPr="00E633FF">
        <w:rPr>
          <w:szCs w:val="24"/>
        </w:rPr>
        <w:t>Historic Places</w:t>
      </w:r>
      <w:r w:rsidR="002F03ED" w:rsidRPr="00E633FF">
        <w:rPr>
          <w:szCs w:val="24"/>
        </w:rPr>
        <w:fldChar w:fldCharType="begin"/>
      </w:r>
      <w:r w:rsidR="002F03ED" w:rsidRPr="00E633FF">
        <w:rPr>
          <w:szCs w:val="24"/>
        </w:rPr>
        <w:instrText xml:space="preserve"> XE "</w:instrText>
      </w:r>
      <w:r w:rsidR="002F03ED">
        <w:rPr>
          <w:szCs w:val="24"/>
        </w:rPr>
        <w:instrText xml:space="preserve">ACT </w:instrText>
      </w:r>
      <w:r w:rsidR="002F03ED" w:rsidRPr="00E633FF">
        <w:rPr>
          <w:szCs w:val="24"/>
        </w:rPr>
        <w:instrText xml:space="preserve">Historic Places" </w:instrText>
      </w:r>
      <w:r w:rsidR="002F03ED" w:rsidRPr="00E633FF">
        <w:rPr>
          <w:szCs w:val="24"/>
        </w:rPr>
        <w:fldChar w:fldCharType="end"/>
      </w:r>
      <w:r w:rsidR="002F03ED" w:rsidRPr="00E633FF">
        <w:rPr>
          <w:szCs w:val="24"/>
        </w:rPr>
        <w:t>.</w:t>
      </w:r>
    </w:p>
    <w:p w14:paraId="55B52E8B" w14:textId="77777777" w:rsidR="002F03ED" w:rsidRPr="00E633FF" w:rsidRDefault="002F03ED" w:rsidP="009B4435">
      <w:pPr>
        <w:pStyle w:val="AARheading4"/>
      </w:pPr>
      <w:r w:rsidRPr="00E633FF">
        <w:t>Clients and stakeholders</w:t>
      </w:r>
    </w:p>
    <w:p w14:paraId="22C77A5E" w14:textId="548062DD" w:rsidR="002F03ED" w:rsidRPr="00E633FF" w:rsidRDefault="00831F5E" w:rsidP="002F03ED">
      <w:r>
        <w:t>During 2019–20, t</w:t>
      </w:r>
      <w:r w:rsidR="002F03ED" w:rsidRPr="00E633FF">
        <w:t xml:space="preserve">he CFC </w:t>
      </w:r>
      <w:r w:rsidR="002F03ED">
        <w:t>report</w:t>
      </w:r>
      <w:r>
        <w:t>ed</w:t>
      </w:r>
      <w:r w:rsidR="002F03ED">
        <w:t xml:space="preserve"> to </w:t>
      </w:r>
      <w:r w:rsidR="002F03ED" w:rsidRPr="00E633FF">
        <w:t xml:space="preserve">the </w:t>
      </w:r>
      <w:r w:rsidR="002F03ED" w:rsidRPr="00F8141C">
        <w:t xml:space="preserve">Minister for </w:t>
      </w:r>
      <w:r w:rsidR="002F03ED">
        <w:t>the Arts, Creative Industries and Cultural Events</w:t>
      </w:r>
      <w:r w:rsidR="002F03ED" w:rsidRPr="00E633FF">
        <w:t xml:space="preserve">. </w:t>
      </w:r>
      <w:r w:rsidR="002F03ED">
        <w:t xml:space="preserve"> The </w:t>
      </w:r>
      <w:r w:rsidR="002F03ED" w:rsidRPr="00E633FF">
        <w:t>Chief Minister, Treasury and Economic Development Directorate</w:t>
      </w:r>
      <w:r w:rsidR="002F03ED">
        <w:t xml:space="preserve"> (CMTEDD</w:t>
      </w:r>
      <w:r w:rsidR="002F03ED">
        <w:fldChar w:fldCharType="begin"/>
      </w:r>
      <w:r w:rsidR="002F03ED">
        <w:instrText xml:space="preserve"> XE "</w:instrText>
      </w:r>
      <w:r w:rsidR="002F03ED" w:rsidRPr="00414EB3">
        <w:instrText>CMTEDD</w:instrText>
      </w:r>
      <w:r w:rsidR="002F03ED">
        <w:instrText xml:space="preserve">" </w:instrText>
      </w:r>
      <w:r w:rsidR="002F03ED">
        <w:fldChar w:fldCharType="end"/>
      </w:r>
      <w:r w:rsidR="002F03ED">
        <w:t xml:space="preserve">) is the “parent” directorate for the CFC. </w:t>
      </w:r>
      <w:r w:rsidR="002F03ED" w:rsidRPr="00E633FF">
        <w:t xml:space="preserve"> The CFC’s other clients and stakeholders</w:t>
      </w:r>
      <w:r w:rsidR="002F03ED" w:rsidRPr="00E633FF">
        <w:fldChar w:fldCharType="begin"/>
      </w:r>
      <w:r w:rsidR="002F03ED" w:rsidRPr="00E633FF">
        <w:instrText xml:space="preserve"> XE "clients and stakeholders" </w:instrText>
      </w:r>
      <w:r w:rsidR="002F03ED" w:rsidRPr="00E633FF">
        <w:fldChar w:fldCharType="end"/>
      </w:r>
      <w:r w:rsidR="002F03ED" w:rsidRPr="00E633FF">
        <w:t xml:space="preserve"> include :</w:t>
      </w:r>
    </w:p>
    <w:p w14:paraId="59AE22E4" w14:textId="77777777" w:rsidR="002F03ED" w:rsidRPr="00E633FF" w:rsidRDefault="002F03ED" w:rsidP="002F03ED">
      <w:pPr>
        <w:pStyle w:val="AARbullet1"/>
      </w:pPr>
      <w:r w:rsidRPr="00E633FF">
        <w:t>the community of the ACT and region;</w:t>
      </w:r>
    </w:p>
    <w:p w14:paraId="087D6E42" w14:textId="77777777" w:rsidR="002F03ED" w:rsidRPr="00E633FF" w:rsidRDefault="002F03ED" w:rsidP="002F03ED">
      <w:pPr>
        <w:pStyle w:val="AARbullet1"/>
      </w:pPr>
      <w:r w:rsidRPr="00E633FF">
        <w:t>visitors to the ACT;</w:t>
      </w:r>
    </w:p>
    <w:p w14:paraId="4EFB7CE4" w14:textId="77777777" w:rsidR="002F03ED" w:rsidRPr="00E633FF" w:rsidRDefault="002F03ED" w:rsidP="002F03ED">
      <w:pPr>
        <w:pStyle w:val="AARbullet1"/>
        <w:jc w:val="left"/>
      </w:pPr>
      <w:r w:rsidRPr="00E633FF">
        <w:t>the arts, cultural, heritage, education, business and tourism sectors, including other cultural organisations;</w:t>
      </w:r>
    </w:p>
    <w:p w14:paraId="20F32965" w14:textId="77777777" w:rsidR="002F03ED" w:rsidRPr="00E633FF" w:rsidRDefault="002F03ED" w:rsidP="002F03ED">
      <w:pPr>
        <w:pStyle w:val="AARbullet1"/>
        <w:jc w:val="left"/>
      </w:pPr>
      <w:r w:rsidRPr="00E633FF">
        <w:lastRenderedPageBreak/>
        <w:t>national producers of performing arts, including co</w:t>
      </w:r>
      <w:r>
        <w:t>mmercial and funded companies;</w:t>
      </w:r>
    </w:p>
    <w:p w14:paraId="2B87D71E" w14:textId="77777777" w:rsidR="002F03ED" w:rsidRDefault="002F03ED" w:rsidP="002F03ED">
      <w:pPr>
        <w:pStyle w:val="AARbullet1"/>
        <w:jc w:val="left"/>
      </w:pPr>
      <w:r>
        <w:t xml:space="preserve">the diplomatic community; and </w:t>
      </w:r>
    </w:p>
    <w:p w14:paraId="1554620F" w14:textId="77777777" w:rsidR="002F03ED" w:rsidRPr="00E633FF" w:rsidRDefault="002F03ED" w:rsidP="002F03ED">
      <w:pPr>
        <w:pStyle w:val="AARbullet1"/>
      </w:pPr>
      <w:r>
        <w:t>the media, especially the Canberra media.</w:t>
      </w:r>
    </w:p>
    <w:p w14:paraId="614289DA" w14:textId="77777777" w:rsidR="002F03ED" w:rsidRPr="00E633FF" w:rsidRDefault="002F03ED" w:rsidP="002F03ED">
      <w:pPr>
        <w:pStyle w:val="Heading3"/>
      </w:pPr>
      <w:bookmarkStart w:id="31" w:name="_Toc423000132"/>
      <w:bookmarkStart w:id="32" w:name="_Toc423005518"/>
      <w:bookmarkStart w:id="33" w:name="_Toc424202915"/>
      <w:bookmarkStart w:id="34" w:name="_Toc424203521"/>
      <w:bookmarkStart w:id="35" w:name="_Toc429571409"/>
      <w:bookmarkStart w:id="36" w:name="_Toc430951243"/>
      <w:bookmarkStart w:id="37" w:name="_Toc431468233"/>
      <w:bookmarkStart w:id="38" w:name="_Toc431550539"/>
      <w:bookmarkStart w:id="39" w:name="_Toc462144170"/>
      <w:bookmarkStart w:id="40" w:name="_Toc462233707"/>
      <w:r w:rsidRPr="00E633FF">
        <w:t>B.1.3</w:t>
      </w:r>
      <w:r>
        <w:t xml:space="preserve"> </w:t>
      </w:r>
      <w:r w:rsidRPr="00E633FF">
        <w:t>Organisational structure, environment and planning framework</w:t>
      </w:r>
      <w:bookmarkEnd w:id="31"/>
      <w:bookmarkEnd w:id="32"/>
      <w:bookmarkEnd w:id="33"/>
      <w:bookmarkEnd w:id="34"/>
      <w:bookmarkEnd w:id="35"/>
      <w:bookmarkEnd w:id="36"/>
      <w:bookmarkEnd w:id="37"/>
      <w:bookmarkEnd w:id="38"/>
      <w:bookmarkEnd w:id="39"/>
      <w:bookmarkEnd w:id="40"/>
    </w:p>
    <w:p w14:paraId="50AF5712" w14:textId="77777777" w:rsidR="002F03ED" w:rsidRPr="007C7E23" w:rsidRDefault="002F03ED" w:rsidP="009B4435">
      <w:pPr>
        <w:pStyle w:val="Heading4"/>
      </w:pPr>
      <w:r w:rsidRPr="00E633FF">
        <w:t>Organisational structure</w:t>
      </w:r>
      <w:r>
        <w:fldChar w:fldCharType="begin"/>
      </w:r>
      <w:r>
        <w:instrText xml:space="preserve"> XE "</w:instrText>
      </w:r>
      <w:r w:rsidRPr="009265D2">
        <w:instrText>Organisational structure</w:instrText>
      </w:r>
      <w:r>
        <w:instrText xml:space="preserve">" </w:instrText>
      </w:r>
      <w:r>
        <w:fldChar w:fldCharType="end"/>
      </w:r>
    </w:p>
    <w:p w14:paraId="56AB452E" w14:textId="77777777" w:rsidR="00325187" w:rsidRDefault="002F03ED" w:rsidP="00325187">
      <w:pPr>
        <w:spacing w:after="0"/>
      </w:pPr>
      <w:r>
        <w:t xml:space="preserve">The CFC is </w:t>
      </w:r>
      <w:r w:rsidRPr="00E633FF">
        <w:t xml:space="preserve">organised into </w:t>
      </w:r>
      <w:r>
        <w:t>three</w:t>
      </w:r>
      <w:r w:rsidRPr="00E633FF">
        <w:t xml:space="preserve"> program delivery divisions: the Canberra Theatre</w:t>
      </w:r>
      <w:r>
        <w:fldChar w:fldCharType="begin"/>
      </w:r>
      <w:r>
        <w:instrText xml:space="preserve"> XE "</w:instrText>
      </w:r>
      <w:r w:rsidRPr="008F09A5">
        <w:rPr>
          <w:rFonts w:asciiTheme="minorHAnsi" w:hAnsiTheme="minorHAnsi"/>
          <w:sz w:val="20"/>
        </w:rPr>
        <w:instrText>Canberra Theatre</w:instrText>
      </w:r>
      <w:r>
        <w:instrText xml:space="preserve">" </w:instrText>
      </w:r>
      <w:r>
        <w:fldChar w:fldCharType="end"/>
      </w:r>
      <w:r w:rsidRPr="00E633FF">
        <w:t xml:space="preserve"> Centre</w:t>
      </w:r>
      <w:r>
        <w:t>, CMAG</w:t>
      </w:r>
      <w:r>
        <w:fldChar w:fldCharType="begin"/>
      </w:r>
      <w:r>
        <w:instrText xml:space="preserve"> XE "</w:instrText>
      </w:r>
      <w:r w:rsidRPr="00610231">
        <w:rPr>
          <w:rFonts w:asciiTheme="minorHAnsi" w:hAnsiTheme="minorHAnsi"/>
          <w:sz w:val="18"/>
          <w:szCs w:val="18"/>
        </w:rPr>
        <w:instrText>CMAG</w:instrText>
      </w:r>
      <w:r>
        <w:instrText xml:space="preserve">" </w:instrText>
      </w:r>
      <w:r>
        <w:fldChar w:fldCharType="end"/>
      </w:r>
      <w:r>
        <w:t xml:space="preserve">, </w:t>
      </w:r>
      <w:r w:rsidRPr="00E633FF">
        <w:fldChar w:fldCharType="begin"/>
      </w:r>
      <w:r w:rsidRPr="00E633FF">
        <w:instrText xml:space="preserve"> XE "Canberra Theatre Centre" </w:instrText>
      </w:r>
      <w:r w:rsidRPr="00E633FF">
        <w:fldChar w:fldCharType="end"/>
      </w:r>
      <w:r w:rsidRPr="00E633FF">
        <w:t xml:space="preserve">and </w:t>
      </w:r>
      <w:r>
        <w:t xml:space="preserve">the </w:t>
      </w:r>
      <w:r w:rsidRPr="00E633FF">
        <w:t xml:space="preserve">ACT </w:t>
      </w:r>
      <w:r>
        <w:t>Historic Places</w:t>
      </w:r>
      <w:r w:rsidRPr="00E633FF">
        <w:fldChar w:fldCharType="begin"/>
      </w:r>
      <w:r>
        <w:instrText xml:space="preserve"> XE "ACT Historic Places</w:instrText>
      </w:r>
      <w:r w:rsidRPr="00E633FF">
        <w:instrText xml:space="preserve">" </w:instrText>
      </w:r>
      <w:r w:rsidRPr="00E633FF">
        <w:fldChar w:fldCharType="end"/>
      </w:r>
      <w:r w:rsidRPr="00E633FF">
        <w:t>, together with a cen</w:t>
      </w:r>
      <w:r>
        <w:t>tral finance/corporate section.</w:t>
      </w:r>
      <w:r w:rsidRPr="00E633FF">
        <w:t xml:space="preserve">  The C</w:t>
      </w:r>
      <w:r>
        <w:t>FC’s top</w:t>
      </w:r>
      <w:r w:rsidRPr="00E633FF">
        <w:t xml:space="preserve"> level organisationa</w:t>
      </w:r>
      <w:r>
        <w:t>l</w:t>
      </w:r>
      <w:r w:rsidRPr="00E633FF">
        <w:t xml:space="preserve"> chart as </w:t>
      </w:r>
      <w:r w:rsidR="00831F5E">
        <w:t>at</w:t>
      </w:r>
      <w:r w:rsidRPr="00E633FF">
        <w:t xml:space="preserve"> 30 June 20</w:t>
      </w:r>
      <w:r>
        <w:t>20</w:t>
      </w:r>
      <w:r w:rsidRPr="00E633FF">
        <w:t xml:space="preserve"> is provided below</w:t>
      </w:r>
      <w:r>
        <w:t xml:space="preserve">. </w:t>
      </w:r>
      <w:bookmarkStart w:id="41" w:name="ORG"/>
      <w:bookmarkEnd w:id="41"/>
    </w:p>
    <w:p w14:paraId="6C33BA95" w14:textId="585EBAED" w:rsidR="00325187" w:rsidRPr="00325187" w:rsidRDefault="00325187" w:rsidP="00325187">
      <w:pPr>
        <w:pStyle w:val="AARTableCaption"/>
      </w:pPr>
      <w:r w:rsidRPr="00700B62">
        <w:t>Figure B.1.3a CFC Organisational Chart</w:t>
      </w:r>
      <w:r>
        <w:br/>
      </w:r>
      <w:r>
        <w:fldChar w:fldCharType="begin"/>
      </w:r>
      <w:r>
        <w:instrText xml:space="preserve"> XE "</w:instrText>
      </w:r>
      <w:r w:rsidRPr="0052490E">
        <w:instrText>Organisational Chart</w:instrText>
      </w:r>
      <w:r>
        <w:instrText xml:space="preserve">" </w:instrText>
      </w:r>
      <w:r>
        <w:fldChar w:fldCharType="end"/>
      </w:r>
    </w:p>
    <w:p w14:paraId="0ABA3923" w14:textId="4C31BA34" w:rsidR="002F03ED" w:rsidRDefault="009B4435" w:rsidP="00325187">
      <w:pPr>
        <w:pStyle w:val="AARTableCaption"/>
        <w:spacing w:before="0" w:after="0"/>
      </w:pPr>
      <w:r>
        <w:rPr>
          <w:noProof/>
        </w:rPr>
        <w:drawing>
          <wp:inline distT="0" distB="0" distL="0" distR="0" wp14:anchorId="2AC133BC" wp14:editId="6FD7F028">
            <wp:extent cx="5989765" cy="5219700"/>
            <wp:effectExtent l="0" t="0" r="0" b="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r w:rsidR="002F03ED" w:rsidRPr="00700B62">
        <w:br/>
      </w:r>
    </w:p>
    <w:p w14:paraId="252EA133" w14:textId="77777777" w:rsidR="002F03ED" w:rsidRDefault="002F03ED" w:rsidP="002F03ED">
      <w:pPr>
        <w:spacing w:before="0" w:after="160" w:line="259" w:lineRule="auto"/>
        <w:rPr>
          <w:b/>
          <w:color w:val="003D4C"/>
          <w:sz w:val="24"/>
          <w:szCs w:val="24"/>
        </w:rPr>
      </w:pPr>
      <w:r>
        <w:br w:type="page"/>
      </w:r>
    </w:p>
    <w:p w14:paraId="08EADED3" w14:textId="77777777" w:rsidR="002F03ED" w:rsidRDefault="002F03ED" w:rsidP="009B4435">
      <w:pPr>
        <w:pStyle w:val="AARheading4"/>
      </w:pPr>
      <w:r>
        <w:lastRenderedPageBreak/>
        <w:t>Organisational environment</w:t>
      </w:r>
    </w:p>
    <w:p w14:paraId="3572E818" w14:textId="60FE3B97" w:rsidR="002F03ED" w:rsidRPr="00471387" w:rsidRDefault="002F03ED" w:rsidP="002F03ED">
      <w:pPr>
        <w:rPr>
          <w:i/>
          <w:szCs w:val="22"/>
        </w:rPr>
      </w:pPr>
      <w:r w:rsidRPr="00CF2D88">
        <w:t>During 201</w:t>
      </w:r>
      <w:r w:rsidR="009B4435" w:rsidRPr="00CF2D88">
        <w:t>9</w:t>
      </w:r>
      <w:r w:rsidRPr="00CF2D88">
        <w:t>–</w:t>
      </w:r>
      <w:r w:rsidR="009B4435" w:rsidRPr="00CF2D88">
        <w:t>20</w:t>
      </w:r>
      <w:r w:rsidRPr="00CF2D88">
        <w:t>, the CFC had close working relationships with a number of ACT Government</w:t>
      </w:r>
      <w:r w:rsidRPr="00CF2D88">
        <w:fldChar w:fldCharType="begin"/>
      </w:r>
      <w:r w:rsidRPr="00CF2D88">
        <w:instrText xml:space="preserve"> XE "ACT Government" </w:instrText>
      </w:r>
      <w:r w:rsidRPr="00CF2D88">
        <w:fldChar w:fldCharType="end"/>
      </w:r>
      <w:r w:rsidRPr="00CF2D88">
        <w:t xml:space="preserve"> agencies and entities including the </w:t>
      </w:r>
      <w:r w:rsidR="00B635A0">
        <w:t>City</w:t>
      </w:r>
      <w:r w:rsidRPr="00CF2D88">
        <w:t xml:space="preserve"> Renewal Authority, </w:t>
      </w:r>
      <w:proofErr w:type="spellStart"/>
      <w:r w:rsidR="00B635A0">
        <w:t>artsACT</w:t>
      </w:r>
      <w:proofErr w:type="spellEnd"/>
      <w:r w:rsidR="00B635A0">
        <w:t xml:space="preserve">, </w:t>
      </w:r>
      <w:r w:rsidR="00BC659F" w:rsidRPr="00CF2D88">
        <w:t>Minister’s Creative Council</w:t>
      </w:r>
      <w:r w:rsidRPr="00CF2D88">
        <w:t xml:space="preserve">, </w:t>
      </w:r>
      <w:r w:rsidR="00B635A0">
        <w:t xml:space="preserve">Major Projects Canberra, </w:t>
      </w:r>
      <w:r w:rsidRPr="00CF2D88">
        <w:t>Transport Canberra and City Services Directorate, Environment, Planning and Sustainable Development Directorate,</w:t>
      </w:r>
      <w:r w:rsidR="00BC659F" w:rsidRPr="00CF2D88">
        <w:t xml:space="preserve"> </w:t>
      </w:r>
      <w:r w:rsidRPr="00CF2D88">
        <w:t>ACT Heritage</w:t>
      </w:r>
      <w:r w:rsidR="00BC659F" w:rsidRPr="00CF2D88">
        <w:t xml:space="preserve"> Council</w:t>
      </w:r>
      <w:r w:rsidRPr="00CF2D88">
        <w:fldChar w:fldCharType="begin"/>
      </w:r>
      <w:r w:rsidRPr="00CF2D88">
        <w:instrText xml:space="preserve"> XE "ACT Heritage" </w:instrText>
      </w:r>
      <w:r w:rsidRPr="00CF2D88">
        <w:fldChar w:fldCharType="end"/>
      </w:r>
      <w:r w:rsidRPr="00CF2D88">
        <w:t>,</w:t>
      </w:r>
      <w:r w:rsidR="00BC659F" w:rsidRPr="00CF2D88">
        <w:t xml:space="preserve"> Reconciliation Day Council</w:t>
      </w:r>
      <w:r w:rsidR="00B635A0">
        <w:t>,</w:t>
      </w:r>
      <w:r w:rsidRPr="00CF2D88">
        <w:t xml:space="preserve"> Libraries ACT, </w:t>
      </w:r>
      <w:r w:rsidRPr="00CF2D88">
        <w:rPr>
          <w:szCs w:val="22"/>
        </w:rPr>
        <w:t>Shared Services, ACT Property Group, Territory Records Office,</w:t>
      </w:r>
      <w:r w:rsidR="00BC659F" w:rsidRPr="00CF2D88">
        <w:rPr>
          <w:szCs w:val="22"/>
        </w:rPr>
        <w:t xml:space="preserve"> </w:t>
      </w:r>
      <w:r w:rsidR="00CF2D88">
        <w:t>Pu</w:t>
      </w:r>
      <w:r w:rsidR="00BC659F" w:rsidRPr="00CF2D88">
        <w:t xml:space="preserve">blic Sector Workforce Health, Safety and Wellbeing, </w:t>
      </w:r>
      <w:r w:rsidRPr="00CF2D88">
        <w:rPr>
          <w:rFonts w:asciiTheme="minorHAnsi" w:hAnsiTheme="minorHAnsi"/>
          <w:szCs w:val="24"/>
        </w:rPr>
        <w:t xml:space="preserve">Theo </w:t>
      </w:r>
      <w:proofErr w:type="spellStart"/>
      <w:r w:rsidRPr="00CF2D88">
        <w:rPr>
          <w:rFonts w:asciiTheme="minorHAnsi" w:hAnsiTheme="minorHAnsi"/>
          <w:szCs w:val="24"/>
        </w:rPr>
        <w:t>Notaras</w:t>
      </w:r>
      <w:proofErr w:type="spellEnd"/>
      <w:r w:rsidRPr="00CF2D88">
        <w:rPr>
          <w:rFonts w:asciiTheme="minorHAnsi" w:hAnsiTheme="minorHAnsi"/>
          <w:szCs w:val="24"/>
        </w:rPr>
        <w:t xml:space="preserve"> Multicultural Centre, ACT Treasury and</w:t>
      </w:r>
      <w:r w:rsidRPr="00CF2D88">
        <w:rPr>
          <w:szCs w:val="22"/>
        </w:rPr>
        <w:t xml:space="preserve"> ACT Audit Office</w:t>
      </w:r>
      <w:r w:rsidRPr="00CF2D88">
        <w:rPr>
          <w:szCs w:val="22"/>
        </w:rPr>
        <w:fldChar w:fldCharType="begin"/>
      </w:r>
      <w:r w:rsidRPr="00CF2D88">
        <w:instrText xml:space="preserve"> XE "</w:instrText>
      </w:r>
      <w:r w:rsidRPr="00CF2D88">
        <w:rPr>
          <w:b/>
          <w:szCs w:val="24"/>
        </w:rPr>
        <w:instrText>ACT Audit Office</w:instrText>
      </w:r>
      <w:r w:rsidRPr="00CF2D88">
        <w:instrText xml:space="preserve">" </w:instrText>
      </w:r>
      <w:r w:rsidRPr="00CF2D88">
        <w:rPr>
          <w:szCs w:val="22"/>
        </w:rPr>
        <w:fldChar w:fldCharType="end"/>
      </w:r>
      <w:r w:rsidRPr="00CF2D88">
        <w:rPr>
          <w:szCs w:val="22"/>
        </w:rPr>
        <w:t>.</w:t>
      </w:r>
    </w:p>
    <w:p w14:paraId="143EB757" w14:textId="77777777" w:rsidR="002F03ED" w:rsidRPr="007C7E23" w:rsidRDefault="002F03ED" w:rsidP="009B4435">
      <w:pPr>
        <w:pStyle w:val="AARheading4"/>
      </w:pPr>
      <w:r w:rsidRPr="00E633FF">
        <w:t>Planning Framework</w:t>
      </w:r>
    </w:p>
    <w:p w14:paraId="450C372F" w14:textId="77777777" w:rsidR="002F03ED" w:rsidRPr="00DC7909" w:rsidRDefault="002F03ED" w:rsidP="002F03ED">
      <w:bookmarkStart w:id="42" w:name="_Toc423000133"/>
      <w:bookmarkStart w:id="43" w:name="_Toc423005519"/>
      <w:bookmarkStart w:id="44" w:name="_Toc424202916"/>
      <w:bookmarkStart w:id="45" w:name="_Toc424203522"/>
      <w:bookmarkStart w:id="46" w:name="_Toc429571410"/>
      <w:bookmarkStart w:id="47" w:name="_Toc430951244"/>
      <w:bookmarkStart w:id="48" w:name="_Toc431468234"/>
      <w:bookmarkStart w:id="49" w:name="_Toc431550540"/>
      <w:bookmarkStart w:id="50" w:name="_Toc462144171"/>
      <w:bookmarkStart w:id="51" w:name="_Toc462233708"/>
      <w:r w:rsidRPr="00DC7909">
        <w:t>As noted in Section B.1.1, the CFC has adopted a five-year Strategic Plan</w:t>
      </w:r>
      <w:r w:rsidRPr="00DC7909">
        <w:fldChar w:fldCharType="begin"/>
      </w:r>
      <w:r w:rsidRPr="00DC7909">
        <w:instrText xml:space="preserve"> XE "Strategic Plan" </w:instrText>
      </w:r>
      <w:r w:rsidRPr="00DC7909">
        <w:fldChar w:fldCharType="end"/>
      </w:r>
      <w:r w:rsidRPr="00DC7909">
        <w:t xml:space="preserve"> that provides the overarching framework for the organisation’s planning activities, including for the development of its annual corporate plans.  </w:t>
      </w:r>
    </w:p>
    <w:p w14:paraId="70A21CBB" w14:textId="6E5E7536" w:rsidR="00E364C0" w:rsidRPr="00DC7909" w:rsidRDefault="002F03ED" w:rsidP="00E364C0">
      <w:pPr>
        <w:pStyle w:val="AARHeading2heading2"/>
      </w:pPr>
      <w:bookmarkStart w:id="52" w:name="_Toc56585077"/>
      <w:r w:rsidRPr="00E364C0">
        <w:rPr>
          <w:rFonts w:ascii="Calibri" w:hAnsi="Calibri"/>
          <w:b w:val="0"/>
          <w:caps w:val="0"/>
          <w:snapToGrid/>
          <w:color w:val="auto"/>
          <w:sz w:val="22"/>
        </w:rPr>
        <w:t>The CFC’s 201</w:t>
      </w:r>
      <w:r w:rsidR="00D208C9" w:rsidRPr="00E364C0">
        <w:rPr>
          <w:rFonts w:ascii="Calibri" w:hAnsi="Calibri"/>
          <w:b w:val="0"/>
          <w:caps w:val="0"/>
          <w:snapToGrid/>
          <w:color w:val="auto"/>
          <w:sz w:val="22"/>
        </w:rPr>
        <w:t>9</w:t>
      </w:r>
      <w:r w:rsidRPr="00E364C0">
        <w:rPr>
          <w:rFonts w:ascii="Calibri" w:hAnsi="Calibri"/>
          <w:b w:val="0"/>
          <w:caps w:val="0"/>
          <w:snapToGrid/>
          <w:color w:val="auto"/>
          <w:sz w:val="22"/>
        </w:rPr>
        <w:t>–</w:t>
      </w:r>
      <w:r w:rsidR="00D208C9" w:rsidRPr="00E364C0">
        <w:rPr>
          <w:rFonts w:ascii="Calibri" w:hAnsi="Calibri"/>
          <w:b w:val="0"/>
          <w:caps w:val="0"/>
          <w:snapToGrid/>
          <w:color w:val="auto"/>
          <w:sz w:val="22"/>
        </w:rPr>
        <w:t>20</w:t>
      </w:r>
      <w:r w:rsidRPr="00E364C0">
        <w:rPr>
          <w:rFonts w:ascii="Calibri" w:hAnsi="Calibri"/>
          <w:b w:val="0"/>
          <w:caps w:val="0"/>
          <w:snapToGrid/>
          <w:color w:val="auto"/>
          <w:sz w:val="22"/>
        </w:rPr>
        <w:t xml:space="preserve"> Corporate Plan, based on its 2016–21 Strategic Plan, identified the actions the CFC intended to take during the year to work towards the Strategic Plan.  Results relating to these actions are reported in summary in this section and in detail in Section B.2, page </w:t>
      </w:r>
      <w:r w:rsidR="00BC1BDC" w:rsidRPr="00E364C0">
        <w:rPr>
          <w:rFonts w:ascii="Calibri" w:hAnsi="Calibri"/>
          <w:b w:val="0"/>
          <w:caps w:val="0"/>
          <w:snapToGrid/>
          <w:color w:val="auto"/>
          <w:sz w:val="22"/>
        </w:rPr>
        <w:fldChar w:fldCharType="begin"/>
      </w:r>
      <w:r w:rsidR="00BC1BDC" w:rsidRPr="00E364C0">
        <w:rPr>
          <w:rFonts w:ascii="Calibri" w:hAnsi="Calibri"/>
          <w:b w:val="0"/>
          <w:caps w:val="0"/>
          <w:snapToGrid/>
          <w:color w:val="auto"/>
          <w:sz w:val="22"/>
        </w:rPr>
        <w:instrText xml:space="preserve"> PAGEREF  B2 </w:instrText>
      </w:r>
      <w:r w:rsidR="00BC1BDC" w:rsidRPr="00E364C0">
        <w:rPr>
          <w:rFonts w:ascii="Calibri" w:hAnsi="Calibri"/>
          <w:b w:val="0"/>
          <w:caps w:val="0"/>
          <w:snapToGrid/>
          <w:color w:val="auto"/>
          <w:sz w:val="22"/>
        </w:rPr>
        <w:fldChar w:fldCharType="separate"/>
      </w:r>
      <w:r w:rsidR="00193F8E">
        <w:rPr>
          <w:rFonts w:ascii="Calibri" w:hAnsi="Calibri"/>
          <w:b w:val="0"/>
          <w:caps w:val="0"/>
          <w:noProof/>
          <w:snapToGrid/>
          <w:color w:val="auto"/>
          <w:sz w:val="22"/>
        </w:rPr>
        <w:t>34</w:t>
      </w:r>
      <w:r w:rsidR="00BC1BDC" w:rsidRPr="00E364C0">
        <w:rPr>
          <w:rFonts w:ascii="Calibri" w:hAnsi="Calibri"/>
          <w:b w:val="0"/>
          <w:caps w:val="0"/>
          <w:snapToGrid/>
          <w:color w:val="auto"/>
          <w:sz w:val="22"/>
        </w:rPr>
        <w:fldChar w:fldCharType="end"/>
      </w:r>
      <w:r w:rsidRPr="00E364C0">
        <w:rPr>
          <w:rFonts w:ascii="Calibri" w:hAnsi="Calibri"/>
          <w:b w:val="0"/>
          <w:caps w:val="0"/>
          <w:snapToGrid/>
          <w:color w:val="auto"/>
          <w:sz w:val="22"/>
        </w:rPr>
        <w:t>.</w:t>
      </w:r>
      <w:bookmarkEnd w:id="52"/>
      <w:r w:rsidR="00E364C0" w:rsidRPr="00DC7909">
        <w:t xml:space="preserve"> </w:t>
      </w:r>
    </w:p>
    <w:p w14:paraId="2971AA9D" w14:textId="60ED1CC5" w:rsidR="00360DA7" w:rsidRDefault="002F03ED" w:rsidP="002F03ED">
      <w:pPr>
        <w:rPr>
          <w:szCs w:val="24"/>
        </w:rPr>
      </w:pPr>
      <w:r w:rsidRPr="00DC7909">
        <w:t>The CFC’s accountability indicators and targets for 201</w:t>
      </w:r>
      <w:r w:rsidR="00D208C9">
        <w:t>9</w:t>
      </w:r>
      <w:r w:rsidRPr="00DC7909">
        <w:t>–</w:t>
      </w:r>
      <w:r w:rsidR="00D208C9">
        <w:t>20</w:t>
      </w:r>
      <w:r w:rsidRPr="00DC7909">
        <w:t xml:space="preserve"> were identified in the CFC’s 20</w:t>
      </w:r>
      <w:r w:rsidR="00D208C9">
        <w:t>19</w:t>
      </w:r>
      <w:r w:rsidRPr="00DC7909">
        <w:t>–</w:t>
      </w:r>
      <w:r w:rsidR="00D208C9">
        <w:t>20</w:t>
      </w:r>
      <w:r w:rsidRPr="00DC7909">
        <w:t xml:space="preserve"> Statement of Intent</w:t>
      </w:r>
      <w:r w:rsidRPr="00DC7909">
        <w:fldChar w:fldCharType="begin"/>
      </w:r>
      <w:r w:rsidRPr="00DC7909">
        <w:instrText xml:space="preserve"> XE "Statement of Intent" </w:instrText>
      </w:r>
      <w:r w:rsidRPr="00DC7909">
        <w:fldChar w:fldCharType="end"/>
      </w:r>
      <w:r w:rsidRPr="00DC7909">
        <w:t>, which was included in the 201</w:t>
      </w:r>
      <w:r w:rsidR="00D208C9">
        <w:t>9</w:t>
      </w:r>
      <w:r w:rsidRPr="00DC7909">
        <w:t>–</w:t>
      </w:r>
      <w:r w:rsidR="00D208C9">
        <w:t>20</w:t>
      </w:r>
      <w:r w:rsidRPr="00DC7909">
        <w:t xml:space="preserve"> ACT Budget papers.  The Statement of Intent also identified the CFC’s strategic objectives and indicators.  Results relating to the CFC’s accountability and strategic indicators are reported in summary in this section.  Further details about the CFC’s accountability indicators are provided in the 201</w:t>
      </w:r>
      <w:r w:rsidR="00D208C9">
        <w:t>9</w:t>
      </w:r>
      <w:r w:rsidRPr="00DC7909">
        <w:t>–</w:t>
      </w:r>
      <w:r w:rsidR="00D208C9">
        <w:t>20</w:t>
      </w:r>
      <w:r w:rsidRPr="00DC7909">
        <w:t xml:space="preserve"> Statement of Performance at Attachment 1, page </w:t>
      </w:r>
      <w:r w:rsidRPr="00DC7909">
        <w:fldChar w:fldCharType="begin"/>
      </w:r>
      <w:r w:rsidRPr="00DC7909">
        <w:instrText>pageref SOP</w:instrText>
      </w:r>
      <w:r w:rsidRPr="00DC7909">
        <w:fldChar w:fldCharType="separate"/>
      </w:r>
      <w:r w:rsidR="00193F8E">
        <w:rPr>
          <w:noProof/>
        </w:rPr>
        <w:t>175</w:t>
      </w:r>
      <w:r w:rsidRPr="00DC7909">
        <w:fldChar w:fldCharType="end"/>
      </w:r>
      <w:r w:rsidRPr="00DC7909">
        <w:t xml:space="preserve"> </w:t>
      </w:r>
      <w:r w:rsidRPr="00DC7909">
        <w:rPr>
          <w:szCs w:val="24"/>
        </w:rPr>
        <w:t>to</w:t>
      </w:r>
      <w:r w:rsidRPr="00DC7909">
        <w:t xml:space="preserve"> this report.  Further details about the CFC’s strategic indicators are provided in </w:t>
      </w:r>
      <w:r w:rsidRPr="00DC7909">
        <w:rPr>
          <w:szCs w:val="24"/>
        </w:rPr>
        <w:t xml:space="preserve">Section B.2, page </w:t>
      </w:r>
      <w:r w:rsidR="00360DA7">
        <w:rPr>
          <w:szCs w:val="24"/>
        </w:rPr>
        <w:fldChar w:fldCharType="begin"/>
      </w:r>
      <w:r w:rsidR="00360DA7">
        <w:rPr>
          <w:szCs w:val="24"/>
        </w:rPr>
        <w:instrText xml:space="preserve"> PAGEREF  B2 </w:instrText>
      </w:r>
      <w:r w:rsidR="00360DA7">
        <w:rPr>
          <w:szCs w:val="24"/>
        </w:rPr>
        <w:fldChar w:fldCharType="separate"/>
      </w:r>
      <w:r w:rsidR="00193F8E">
        <w:rPr>
          <w:noProof/>
          <w:szCs w:val="24"/>
        </w:rPr>
        <w:t>34</w:t>
      </w:r>
      <w:r w:rsidR="00360DA7">
        <w:rPr>
          <w:szCs w:val="24"/>
        </w:rPr>
        <w:fldChar w:fldCharType="end"/>
      </w:r>
      <w:r w:rsidR="00360DA7">
        <w:rPr>
          <w:szCs w:val="24"/>
        </w:rPr>
        <w:t>.</w:t>
      </w:r>
    </w:p>
    <w:p w14:paraId="48F5F994" w14:textId="3B08C26A" w:rsidR="002F03ED" w:rsidRPr="00EA70B2" w:rsidRDefault="002F03ED" w:rsidP="009B4435">
      <w:pPr>
        <w:pStyle w:val="AARHeadingheading3"/>
      </w:pPr>
      <w:bookmarkStart w:id="53" w:name="B14"/>
      <w:bookmarkEnd w:id="53"/>
      <w:r w:rsidRPr="00EA70B2">
        <w:t>B.1.4</w:t>
      </w:r>
      <w:r>
        <w:t xml:space="preserve"> </w:t>
      </w:r>
      <w:r w:rsidRPr="00EA70B2">
        <w:t>Summary of performance in achieving objectives and targets</w:t>
      </w:r>
      <w:bookmarkEnd w:id="42"/>
      <w:bookmarkEnd w:id="43"/>
      <w:bookmarkEnd w:id="44"/>
      <w:bookmarkEnd w:id="45"/>
      <w:bookmarkEnd w:id="46"/>
      <w:bookmarkEnd w:id="47"/>
      <w:bookmarkEnd w:id="48"/>
      <w:bookmarkEnd w:id="49"/>
      <w:bookmarkEnd w:id="50"/>
      <w:bookmarkEnd w:id="51"/>
      <w:r>
        <w:fldChar w:fldCharType="begin"/>
      </w:r>
      <w:r>
        <w:instrText xml:space="preserve"> XE "</w:instrText>
      </w:r>
      <w:r w:rsidRPr="00C25FB1">
        <w:instrText>Summary of performance in achieving objectives and targets</w:instrText>
      </w:r>
      <w:r>
        <w:instrText xml:space="preserve">" </w:instrText>
      </w:r>
      <w:r>
        <w:fldChar w:fldCharType="end"/>
      </w:r>
    </w:p>
    <w:p w14:paraId="1F747DEB" w14:textId="045090E8" w:rsidR="002F03ED" w:rsidRPr="00C33695" w:rsidRDefault="00575C5E" w:rsidP="002F03ED">
      <w:pPr>
        <w:rPr>
          <w:szCs w:val="24"/>
        </w:rPr>
      </w:pPr>
      <w:r>
        <w:rPr>
          <w:szCs w:val="24"/>
        </w:rPr>
        <w:t xml:space="preserve">Performance outcomes for the CFC in 2019-20 were </w:t>
      </w:r>
      <w:r w:rsidR="008474CE">
        <w:rPr>
          <w:szCs w:val="24"/>
        </w:rPr>
        <w:t>significantly</w:t>
      </w:r>
      <w:r>
        <w:rPr>
          <w:szCs w:val="24"/>
        </w:rPr>
        <w:t xml:space="preserve"> affected by restrictions </w:t>
      </w:r>
      <w:r w:rsidR="00C15B53">
        <w:rPr>
          <w:szCs w:val="24"/>
        </w:rPr>
        <w:t xml:space="preserve">arising </w:t>
      </w:r>
      <w:r>
        <w:rPr>
          <w:szCs w:val="24"/>
        </w:rPr>
        <w:t>from the CO</w:t>
      </w:r>
      <w:r w:rsidR="0097219C" w:rsidRPr="00C33695">
        <w:rPr>
          <w:szCs w:val="24"/>
        </w:rPr>
        <w:t>VID-19</w:t>
      </w:r>
      <w:r w:rsidR="00C33695">
        <w:rPr>
          <w:szCs w:val="24"/>
        </w:rPr>
        <w:t xml:space="preserve"> </w:t>
      </w:r>
      <w:r>
        <w:rPr>
          <w:szCs w:val="24"/>
        </w:rPr>
        <w:t>situation</w:t>
      </w:r>
      <w:r w:rsidR="00C15B53">
        <w:rPr>
          <w:szCs w:val="24"/>
        </w:rPr>
        <w:t xml:space="preserve">, especially the closure of </w:t>
      </w:r>
      <w:r w:rsidR="009037D2">
        <w:rPr>
          <w:szCs w:val="24"/>
        </w:rPr>
        <w:t>CFC</w:t>
      </w:r>
      <w:r w:rsidR="00C15B53">
        <w:rPr>
          <w:szCs w:val="24"/>
        </w:rPr>
        <w:t xml:space="preserve"> venues for approximately a quarter of the reporting period</w:t>
      </w:r>
      <w:r>
        <w:rPr>
          <w:szCs w:val="24"/>
        </w:rPr>
        <w:t xml:space="preserve">.  </w:t>
      </w:r>
      <w:r w:rsidR="009037D2">
        <w:rPr>
          <w:szCs w:val="24"/>
        </w:rPr>
        <w:t>Other</w:t>
      </w:r>
      <w:r w:rsidR="008474CE">
        <w:rPr>
          <w:szCs w:val="24"/>
        </w:rPr>
        <w:t xml:space="preserve"> detrimental impacts on performance outcomes related to the severe bushfire threats</w:t>
      </w:r>
      <w:r w:rsidR="00754C0D">
        <w:rPr>
          <w:szCs w:val="24"/>
        </w:rPr>
        <w:fldChar w:fldCharType="begin"/>
      </w:r>
      <w:r w:rsidR="00754C0D">
        <w:instrText xml:space="preserve"> XE "</w:instrText>
      </w:r>
      <w:r w:rsidR="00754C0D" w:rsidRPr="00B475F7">
        <w:rPr>
          <w:szCs w:val="24"/>
        </w:rPr>
        <w:instrText>bushfire threats</w:instrText>
      </w:r>
      <w:r w:rsidR="00754C0D">
        <w:instrText xml:space="preserve">" </w:instrText>
      </w:r>
      <w:r w:rsidR="00754C0D">
        <w:rPr>
          <w:szCs w:val="24"/>
        </w:rPr>
        <w:fldChar w:fldCharType="end"/>
      </w:r>
      <w:r w:rsidR="008474CE">
        <w:rPr>
          <w:szCs w:val="24"/>
        </w:rPr>
        <w:t xml:space="preserve"> and smoke haze affecting Canberra in the 2019-20 summer season.  These factors resu</w:t>
      </w:r>
      <w:r>
        <w:rPr>
          <w:szCs w:val="24"/>
        </w:rPr>
        <w:t xml:space="preserve">lted in the CFC not meeting the majority of </w:t>
      </w:r>
      <w:r w:rsidR="00C15B53">
        <w:rPr>
          <w:szCs w:val="24"/>
        </w:rPr>
        <w:t xml:space="preserve">its </w:t>
      </w:r>
      <w:r w:rsidR="00C15B53" w:rsidRPr="00C33695">
        <w:rPr>
          <w:szCs w:val="24"/>
        </w:rPr>
        <w:t>accountability indicator</w:t>
      </w:r>
      <w:r w:rsidR="00C15B53">
        <w:rPr>
          <w:szCs w:val="24"/>
        </w:rPr>
        <w:t xml:space="preserve"> </w:t>
      </w:r>
      <w:r>
        <w:rPr>
          <w:szCs w:val="24"/>
        </w:rPr>
        <w:t xml:space="preserve">targets for </w:t>
      </w:r>
      <w:r w:rsidR="00C15B53">
        <w:rPr>
          <w:szCs w:val="24"/>
        </w:rPr>
        <w:t>the year</w:t>
      </w:r>
      <w:r w:rsidR="0097219C" w:rsidRPr="00C33695">
        <w:rPr>
          <w:szCs w:val="24"/>
        </w:rPr>
        <w:t xml:space="preserve">.  </w:t>
      </w:r>
      <w:r w:rsidR="00C15B53">
        <w:rPr>
          <w:szCs w:val="24"/>
        </w:rPr>
        <w:t>In summary, d</w:t>
      </w:r>
      <w:r w:rsidR="002F03ED" w:rsidRPr="00C33695">
        <w:rPr>
          <w:szCs w:val="24"/>
        </w:rPr>
        <w:t xml:space="preserve">uring </w:t>
      </w:r>
      <w:r w:rsidR="00C15B53">
        <w:rPr>
          <w:szCs w:val="24"/>
        </w:rPr>
        <w:t xml:space="preserve">2019-20 </w:t>
      </w:r>
      <w:r w:rsidR="002F03ED" w:rsidRPr="00C33695">
        <w:rPr>
          <w:szCs w:val="24"/>
        </w:rPr>
        <w:t xml:space="preserve">the CFC : </w:t>
      </w:r>
    </w:p>
    <w:p w14:paraId="530F65C1" w14:textId="62669C77" w:rsidR="002F03ED" w:rsidRPr="00031CBF" w:rsidRDefault="002F03ED" w:rsidP="00031CBF">
      <w:pPr>
        <w:pStyle w:val="AARbullet1"/>
      </w:pPr>
      <w:r w:rsidRPr="00031CBF">
        <w:t xml:space="preserve">welcomed an estimated </w:t>
      </w:r>
      <w:r w:rsidR="0097219C" w:rsidRPr="00031CBF">
        <w:t>29</w:t>
      </w:r>
      <w:r w:rsidR="00B31DD0" w:rsidRPr="00031CBF">
        <w:t>1</w:t>
      </w:r>
      <w:r w:rsidRPr="00031CBF">
        <w:t>,</w:t>
      </w:r>
      <w:r w:rsidR="00B31DD0" w:rsidRPr="00031CBF">
        <w:t>789</w:t>
      </w:r>
      <w:r w:rsidRPr="00031CBF">
        <w:t xml:space="preserve"> visitors and patrons to its facilities and programs, a figure </w:t>
      </w:r>
      <w:r w:rsidR="0097219C" w:rsidRPr="00031CBF">
        <w:t>2</w:t>
      </w:r>
      <w:r w:rsidR="00CA0F93" w:rsidRPr="00031CBF">
        <w:t>7</w:t>
      </w:r>
      <w:r w:rsidRPr="00031CBF">
        <w:t xml:space="preserve">% </w:t>
      </w:r>
      <w:r w:rsidR="0097219C" w:rsidRPr="00031CBF">
        <w:t>below</w:t>
      </w:r>
      <w:r w:rsidR="00C33695" w:rsidRPr="00031CBF">
        <w:t xml:space="preserve"> target</w:t>
      </w:r>
      <w:r w:rsidR="0097219C" w:rsidRPr="00031CBF">
        <w:t>;</w:t>
      </w:r>
    </w:p>
    <w:p w14:paraId="44AC86BA" w14:textId="3A07D7F4" w:rsidR="0097219C" w:rsidRPr="00031CBF" w:rsidRDefault="0097219C" w:rsidP="00031CBF">
      <w:pPr>
        <w:pStyle w:val="AARbullet1"/>
      </w:pPr>
      <w:r w:rsidRPr="00031CBF">
        <w:t xml:space="preserve">provided </w:t>
      </w:r>
      <w:r w:rsidR="00C33695" w:rsidRPr="00031CBF">
        <w:t>267 education and community programs, a figure 39% below target; and</w:t>
      </w:r>
    </w:p>
    <w:p w14:paraId="4A95C2BB" w14:textId="77777777" w:rsidR="00575C5E" w:rsidRDefault="002F03ED" w:rsidP="00031CBF">
      <w:pPr>
        <w:pStyle w:val="AARbullet1"/>
      </w:pPr>
      <w:r w:rsidRPr="00031CBF">
        <w:t xml:space="preserve">recorded </w:t>
      </w:r>
      <w:r w:rsidR="00C33695" w:rsidRPr="00031CBF">
        <w:t>47</w:t>
      </w:r>
      <w:r w:rsidR="00B31DD0" w:rsidRPr="00031CBF">
        <w:t>6</w:t>
      </w:r>
      <w:r w:rsidRPr="00031CBF">
        <w:t xml:space="preserve"> days in total of venue usage at the Canberra Theatre Centre’s venues, a result </w:t>
      </w:r>
      <w:r w:rsidR="00C33695" w:rsidRPr="00031CBF">
        <w:t>24% below</w:t>
      </w:r>
      <w:r w:rsidRPr="00031CBF">
        <w:t xml:space="preserve"> target</w:t>
      </w:r>
      <w:r w:rsidR="00575C5E">
        <w:t>.</w:t>
      </w:r>
    </w:p>
    <w:p w14:paraId="6ADB10D8" w14:textId="77777777" w:rsidR="00575C5E" w:rsidRDefault="00575C5E" w:rsidP="00575C5E">
      <w:pPr>
        <w:pStyle w:val="AARbullet1"/>
        <w:numPr>
          <w:ilvl w:val="0"/>
          <w:numId w:val="0"/>
        </w:numPr>
      </w:pPr>
    </w:p>
    <w:p w14:paraId="49322683" w14:textId="3AFB1F48" w:rsidR="00575C5E" w:rsidRPr="00031CBF" w:rsidRDefault="00575C5E" w:rsidP="00575C5E">
      <w:pPr>
        <w:pStyle w:val="AARbullet1"/>
        <w:numPr>
          <w:ilvl w:val="0"/>
          <w:numId w:val="0"/>
        </w:numPr>
      </w:pPr>
      <w:r>
        <w:t xml:space="preserve">The CFC did, however, achieve a </w:t>
      </w:r>
      <w:r w:rsidRPr="00031CBF">
        <w:t xml:space="preserve">higher number than expected </w:t>
      </w:r>
      <w:r>
        <w:t xml:space="preserve">of </w:t>
      </w:r>
      <w:r w:rsidRPr="00031CBF">
        <w:t>exhibitions</w:t>
      </w:r>
      <w:r w:rsidR="00BA3177">
        <w:t xml:space="preserve"> for the year</w:t>
      </w:r>
      <w:r w:rsidRPr="00031CBF">
        <w:t xml:space="preserve">, presenting 26 </w:t>
      </w:r>
      <w:r>
        <w:t>in total, compared with a target of 22, and including an additional exhibition that became available at short notice through a partnership with the Embassy of Cuba.  In another above-target result, the overall customer satisfaction rate for the year of 97% exceeded the target of 90%.</w:t>
      </w:r>
    </w:p>
    <w:p w14:paraId="0A5D230D" w14:textId="51633014" w:rsidR="002F03ED" w:rsidRPr="00815BE1" w:rsidRDefault="002F03ED" w:rsidP="002F03ED">
      <w:pPr>
        <w:rPr>
          <w:szCs w:val="24"/>
        </w:rPr>
      </w:pPr>
      <w:r w:rsidRPr="00C33695">
        <w:rPr>
          <w:szCs w:val="24"/>
        </w:rPr>
        <w:t>Detailed performance results and variance explanations are included in the 201</w:t>
      </w:r>
      <w:r w:rsidR="00C33695" w:rsidRPr="00C33695">
        <w:rPr>
          <w:szCs w:val="24"/>
        </w:rPr>
        <w:t>9</w:t>
      </w:r>
      <w:r w:rsidRPr="00C33695">
        <w:rPr>
          <w:szCs w:val="24"/>
        </w:rPr>
        <w:t>–</w:t>
      </w:r>
      <w:r w:rsidR="00C33695" w:rsidRPr="00C33695">
        <w:rPr>
          <w:szCs w:val="24"/>
        </w:rPr>
        <w:t>20</w:t>
      </w:r>
      <w:r w:rsidRPr="00C33695">
        <w:rPr>
          <w:szCs w:val="24"/>
        </w:rPr>
        <w:t xml:space="preserve"> Statement of Performance</w:t>
      </w:r>
      <w:r w:rsidRPr="00C33695">
        <w:rPr>
          <w:szCs w:val="24"/>
        </w:rPr>
        <w:fldChar w:fldCharType="begin"/>
      </w:r>
      <w:r w:rsidRPr="00C33695">
        <w:instrText xml:space="preserve"> XE "</w:instrText>
      </w:r>
      <w:r w:rsidRPr="00C33695">
        <w:rPr>
          <w:szCs w:val="24"/>
        </w:rPr>
        <w:instrText>Statement of Performance</w:instrText>
      </w:r>
      <w:r w:rsidRPr="00C33695">
        <w:instrText xml:space="preserve">" </w:instrText>
      </w:r>
      <w:r w:rsidRPr="00C33695">
        <w:rPr>
          <w:szCs w:val="24"/>
        </w:rPr>
        <w:fldChar w:fldCharType="end"/>
      </w:r>
      <w:r w:rsidRPr="00C33695">
        <w:rPr>
          <w:szCs w:val="24"/>
        </w:rPr>
        <w:t xml:space="preserve"> at Attachment 1, page </w:t>
      </w:r>
      <w:r w:rsidRPr="00C33695">
        <w:rPr>
          <w:szCs w:val="24"/>
        </w:rPr>
        <w:fldChar w:fldCharType="begin"/>
      </w:r>
      <w:r w:rsidRPr="00C33695">
        <w:rPr>
          <w:szCs w:val="24"/>
        </w:rPr>
        <w:instrText>pageref SOP</w:instrText>
      </w:r>
      <w:r w:rsidRPr="00C33695">
        <w:rPr>
          <w:szCs w:val="24"/>
        </w:rPr>
        <w:fldChar w:fldCharType="separate"/>
      </w:r>
      <w:r w:rsidR="00193F8E">
        <w:rPr>
          <w:noProof/>
          <w:szCs w:val="24"/>
        </w:rPr>
        <w:t>175</w:t>
      </w:r>
      <w:r w:rsidRPr="00C33695">
        <w:rPr>
          <w:szCs w:val="24"/>
        </w:rPr>
        <w:fldChar w:fldCharType="end"/>
      </w:r>
      <w:r w:rsidRPr="00C33695">
        <w:rPr>
          <w:szCs w:val="24"/>
        </w:rPr>
        <w:t xml:space="preserve"> to this report.</w:t>
      </w:r>
      <w:r w:rsidRPr="00815BE1">
        <w:rPr>
          <w:szCs w:val="24"/>
        </w:rPr>
        <w:t xml:space="preserve">   </w:t>
      </w:r>
    </w:p>
    <w:p w14:paraId="0B43C462" w14:textId="77777777" w:rsidR="00614B0E" w:rsidRDefault="00614B0E" w:rsidP="009B4435">
      <w:pPr>
        <w:pStyle w:val="AARheading4"/>
      </w:pPr>
      <w:bookmarkStart w:id="54" w:name="_Hlk15472411"/>
    </w:p>
    <w:p w14:paraId="1EA6A292" w14:textId="77777777" w:rsidR="00614B0E" w:rsidRDefault="00614B0E" w:rsidP="009B4435">
      <w:pPr>
        <w:pStyle w:val="AARheading4"/>
      </w:pPr>
    </w:p>
    <w:p w14:paraId="3216678A" w14:textId="41D189F7" w:rsidR="002F03ED" w:rsidRPr="00815BE1" w:rsidRDefault="002F03ED" w:rsidP="009B4435">
      <w:pPr>
        <w:pStyle w:val="AARheading4"/>
      </w:pPr>
      <w:r w:rsidRPr="00815BE1">
        <w:lastRenderedPageBreak/>
        <w:t>Performance outcomes – Financial Management</w:t>
      </w:r>
    </w:p>
    <w:p w14:paraId="62EC8346" w14:textId="36A11447" w:rsidR="00BA3177" w:rsidRPr="00B31DD0" w:rsidRDefault="002F03ED" w:rsidP="00BA3177">
      <w:bookmarkStart w:id="55" w:name="_Hlk48048720"/>
      <w:r w:rsidRPr="00B31DD0">
        <w:t>The CFC’s overall financial result for 201</w:t>
      </w:r>
      <w:r w:rsidR="00C33695" w:rsidRPr="00B31DD0">
        <w:t>9</w:t>
      </w:r>
      <w:r w:rsidRPr="00B31DD0">
        <w:t>–</w:t>
      </w:r>
      <w:r w:rsidR="00C33695" w:rsidRPr="00B31DD0">
        <w:t>20</w:t>
      </w:r>
      <w:r w:rsidRPr="00B31DD0">
        <w:t xml:space="preserve"> was an operating deficit of $</w:t>
      </w:r>
      <w:r w:rsidR="007645DD" w:rsidRPr="00B31DD0">
        <w:t>3.748</w:t>
      </w:r>
      <w:r w:rsidRPr="00B31DD0">
        <w:t xml:space="preserve">m, which was </w:t>
      </w:r>
      <w:r w:rsidR="007645DD" w:rsidRPr="00B31DD0">
        <w:t>52.6</w:t>
      </w:r>
      <w:r w:rsidR="00AE0148" w:rsidRPr="00B31DD0">
        <w:t>%</w:t>
      </w:r>
      <w:r w:rsidR="007645DD" w:rsidRPr="00B31DD0">
        <w:t xml:space="preserve"> higher</w:t>
      </w:r>
      <w:r w:rsidRPr="00B31DD0">
        <w:t xml:space="preserve"> than the budgeted deficit of $2.</w:t>
      </w:r>
      <w:r w:rsidR="007645DD" w:rsidRPr="00B31DD0">
        <w:t>456</w:t>
      </w:r>
      <w:r w:rsidRPr="00B31DD0">
        <w:t>m.  It should be noted that, due to its large asset holdings and consequent significant depreciation expenses, the CFC always expects to have an operating deficit as it is not funded for depreciation, but receives capital injections through the capital works program.</w:t>
      </w:r>
      <w:r w:rsidRPr="008A400D">
        <w:t> </w:t>
      </w:r>
      <w:r w:rsidR="00BA3177">
        <w:t xml:space="preserve"> </w:t>
      </w:r>
      <w:r w:rsidR="00BA3177" w:rsidRPr="00B31DD0">
        <w:t>Th</w:t>
      </w:r>
      <w:r w:rsidR="00BA3177">
        <w:t xml:space="preserve">e budget deficit for 2019-20 </w:t>
      </w:r>
      <w:r w:rsidR="00BA3177" w:rsidRPr="00B31DD0">
        <w:t>was</w:t>
      </w:r>
      <w:r w:rsidR="00BA3177">
        <w:t>, however, significantly worse than</w:t>
      </w:r>
      <w:r w:rsidR="00BA3177" w:rsidRPr="00B31DD0">
        <w:t xml:space="preserve"> </w:t>
      </w:r>
      <w:r w:rsidR="00BA3177">
        <w:t xml:space="preserve">budget and this was </w:t>
      </w:r>
      <w:r w:rsidR="00BA3177" w:rsidRPr="00B31DD0">
        <w:t xml:space="preserve">due to </w:t>
      </w:r>
      <w:r w:rsidR="00BA3177">
        <w:t>COVID-19 closures and restrictions impacting on the theatre activities of the CFC, with a consequent reduction in revenue.</w:t>
      </w:r>
      <w:r w:rsidR="00BA3177" w:rsidRPr="00B31DD0">
        <w:t xml:space="preserve"> </w:t>
      </w:r>
    </w:p>
    <w:p w14:paraId="45992194" w14:textId="7147946A" w:rsidR="002F03ED" w:rsidRPr="00B31DD0" w:rsidRDefault="002F03ED" w:rsidP="002F03ED">
      <w:pPr>
        <w:rPr>
          <w:szCs w:val="24"/>
        </w:rPr>
      </w:pPr>
      <w:r w:rsidRPr="00815BE1">
        <w:rPr>
          <w:szCs w:val="24"/>
        </w:rPr>
        <w:t xml:space="preserve">The CFC achieved an own-sourced </w:t>
      </w:r>
      <w:r w:rsidRPr="00B31DD0">
        <w:rPr>
          <w:szCs w:val="24"/>
        </w:rPr>
        <w:t xml:space="preserve">revenue figure of </w:t>
      </w:r>
      <w:r w:rsidR="007645DD" w:rsidRPr="00B31DD0">
        <w:rPr>
          <w:szCs w:val="24"/>
        </w:rPr>
        <w:t>49.</w:t>
      </w:r>
      <w:r w:rsidR="00CA0F93">
        <w:rPr>
          <w:szCs w:val="24"/>
        </w:rPr>
        <w:t>0</w:t>
      </w:r>
      <w:r w:rsidRPr="00B31DD0">
        <w:rPr>
          <w:szCs w:val="24"/>
        </w:rPr>
        <w:t xml:space="preserve">% as a proportion of total revenue for </w:t>
      </w:r>
      <w:r w:rsidRPr="00B31DD0">
        <w:rPr>
          <w:szCs w:val="24"/>
        </w:rPr>
        <w:br/>
        <w:t>201</w:t>
      </w:r>
      <w:r w:rsidR="00C33695" w:rsidRPr="00B31DD0">
        <w:rPr>
          <w:szCs w:val="24"/>
        </w:rPr>
        <w:t>9</w:t>
      </w:r>
      <w:r w:rsidRPr="00B31DD0">
        <w:rPr>
          <w:szCs w:val="24"/>
        </w:rPr>
        <w:t>–</w:t>
      </w:r>
      <w:r w:rsidR="00C33695" w:rsidRPr="00B31DD0">
        <w:rPr>
          <w:szCs w:val="24"/>
        </w:rPr>
        <w:t>20</w:t>
      </w:r>
      <w:r w:rsidRPr="00B31DD0">
        <w:rPr>
          <w:szCs w:val="24"/>
        </w:rPr>
        <w:t xml:space="preserve">, against a target of </w:t>
      </w:r>
      <w:r w:rsidR="00C33695" w:rsidRPr="00B31DD0">
        <w:rPr>
          <w:szCs w:val="24"/>
        </w:rPr>
        <w:t>50</w:t>
      </w:r>
      <w:r w:rsidRPr="00B31DD0">
        <w:rPr>
          <w:szCs w:val="24"/>
        </w:rPr>
        <w:t>.</w:t>
      </w:r>
      <w:r w:rsidR="00C33695" w:rsidRPr="00B31DD0">
        <w:rPr>
          <w:szCs w:val="24"/>
        </w:rPr>
        <w:t>7</w:t>
      </w:r>
      <w:r w:rsidRPr="00B31DD0">
        <w:rPr>
          <w:szCs w:val="24"/>
        </w:rPr>
        <w:t xml:space="preserve">%.  The </w:t>
      </w:r>
      <w:r w:rsidR="00C15B53">
        <w:rPr>
          <w:szCs w:val="24"/>
        </w:rPr>
        <w:t>below-target</w:t>
      </w:r>
      <w:r w:rsidRPr="00B31DD0">
        <w:rPr>
          <w:szCs w:val="24"/>
        </w:rPr>
        <w:t xml:space="preserve"> result </w:t>
      </w:r>
      <w:r w:rsidR="00C15B53">
        <w:rPr>
          <w:szCs w:val="24"/>
        </w:rPr>
        <w:t xml:space="preserve">was due primarily to the loss of own-sourced revenue during the period of theatre closures, partially offset by higher than expected theatre-related revenues generated in the pre-closure period.  </w:t>
      </w:r>
      <w:r w:rsidRPr="00B31DD0">
        <w:rPr>
          <w:szCs w:val="24"/>
        </w:rPr>
        <w:t xml:space="preserve">The CFC </w:t>
      </w:r>
      <w:r w:rsidR="00BA3177">
        <w:rPr>
          <w:szCs w:val="24"/>
        </w:rPr>
        <w:t xml:space="preserve">recorded </w:t>
      </w:r>
      <w:r w:rsidRPr="00B31DD0">
        <w:rPr>
          <w:szCs w:val="24"/>
        </w:rPr>
        <w:t>a</w:t>
      </w:r>
      <w:r w:rsidR="00BA3177">
        <w:rPr>
          <w:szCs w:val="24"/>
        </w:rPr>
        <w:t xml:space="preserve"> result for</w:t>
      </w:r>
      <w:r w:rsidRPr="00B31DD0">
        <w:rPr>
          <w:szCs w:val="24"/>
        </w:rPr>
        <w:t xml:space="preserve"> Cost to Government per estimated visitor/patron of $</w:t>
      </w:r>
      <w:r w:rsidR="00C33695" w:rsidRPr="00B31DD0">
        <w:rPr>
          <w:szCs w:val="24"/>
        </w:rPr>
        <w:t>3</w:t>
      </w:r>
      <w:r w:rsidR="007645DD" w:rsidRPr="00B31DD0">
        <w:rPr>
          <w:szCs w:val="24"/>
        </w:rPr>
        <w:t>1</w:t>
      </w:r>
      <w:r w:rsidR="00C33695" w:rsidRPr="00B31DD0">
        <w:rPr>
          <w:szCs w:val="24"/>
        </w:rPr>
        <w:t>.</w:t>
      </w:r>
      <w:r w:rsidR="007645DD" w:rsidRPr="00B31DD0">
        <w:rPr>
          <w:szCs w:val="24"/>
        </w:rPr>
        <w:t>40</w:t>
      </w:r>
      <w:r w:rsidRPr="00B31DD0">
        <w:rPr>
          <w:szCs w:val="24"/>
        </w:rPr>
        <w:t xml:space="preserve"> against a target of $2</w:t>
      </w:r>
      <w:r w:rsidR="00C33695" w:rsidRPr="00B31DD0">
        <w:rPr>
          <w:szCs w:val="24"/>
        </w:rPr>
        <w:t>3</w:t>
      </w:r>
      <w:r w:rsidRPr="00B31DD0">
        <w:rPr>
          <w:szCs w:val="24"/>
        </w:rPr>
        <w:t>.0</w:t>
      </w:r>
      <w:r w:rsidR="00C33695" w:rsidRPr="00B31DD0">
        <w:rPr>
          <w:szCs w:val="24"/>
        </w:rPr>
        <w:t>3</w:t>
      </w:r>
      <w:r w:rsidRPr="00B31DD0">
        <w:rPr>
          <w:szCs w:val="24"/>
        </w:rPr>
        <w:t xml:space="preserve">, the </w:t>
      </w:r>
      <w:r w:rsidR="009037D2">
        <w:rPr>
          <w:szCs w:val="24"/>
        </w:rPr>
        <w:t>worse</w:t>
      </w:r>
      <w:r w:rsidRPr="00B31DD0">
        <w:rPr>
          <w:szCs w:val="24"/>
        </w:rPr>
        <w:t xml:space="preserve"> than target result reflecting the </w:t>
      </w:r>
      <w:r w:rsidR="00C33695" w:rsidRPr="00B31DD0">
        <w:rPr>
          <w:szCs w:val="24"/>
        </w:rPr>
        <w:t>below</w:t>
      </w:r>
      <w:r w:rsidRPr="00B31DD0">
        <w:rPr>
          <w:szCs w:val="24"/>
        </w:rPr>
        <w:t>-target number of visitors and patrons.</w:t>
      </w:r>
    </w:p>
    <w:p w14:paraId="1EAA0342" w14:textId="76CBA7F2" w:rsidR="002F03ED" w:rsidRPr="0080482A" w:rsidRDefault="002F03ED" w:rsidP="002F03ED">
      <w:pPr>
        <w:rPr>
          <w:b/>
          <w:szCs w:val="24"/>
        </w:rPr>
      </w:pPr>
      <w:bookmarkStart w:id="56" w:name="_Hlk58575191"/>
      <w:r w:rsidRPr="00B31DD0">
        <w:rPr>
          <w:szCs w:val="24"/>
        </w:rPr>
        <w:t>The CFC completed the majority of its 201</w:t>
      </w:r>
      <w:r w:rsidR="00C33695" w:rsidRPr="00B31DD0">
        <w:rPr>
          <w:szCs w:val="24"/>
        </w:rPr>
        <w:t>9</w:t>
      </w:r>
      <w:r w:rsidRPr="00B31DD0">
        <w:rPr>
          <w:szCs w:val="24"/>
        </w:rPr>
        <w:t>–</w:t>
      </w:r>
      <w:r w:rsidR="00C33695" w:rsidRPr="00B31DD0">
        <w:rPr>
          <w:szCs w:val="24"/>
        </w:rPr>
        <w:t>20</w:t>
      </w:r>
      <w:r w:rsidRPr="00B31DD0">
        <w:rPr>
          <w:szCs w:val="24"/>
        </w:rPr>
        <w:t xml:space="preserve"> capital works and capital upgrade projects by year-end, although some expenditure on, and funding for, capital projects for ACT Historic Places and </w:t>
      </w:r>
      <w:r w:rsidR="006A1040">
        <w:rPr>
          <w:szCs w:val="24"/>
        </w:rPr>
        <w:t>Canberra Theatre Centre</w:t>
      </w:r>
      <w:r w:rsidRPr="00B31DD0">
        <w:rPr>
          <w:szCs w:val="24"/>
        </w:rPr>
        <w:t>, was deferred from 201</w:t>
      </w:r>
      <w:r w:rsidR="00AE0148" w:rsidRPr="00B31DD0">
        <w:rPr>
          <w:szCs w:val="24"/>
        </w:rPr>
        <w:t>9</w:t>
      </w:r>
      <w:r w:rsidRPr="00B31DD0">
        <w:t>–</w:t>
      </w:r>
      <w:r w:rsidR="00AE0148" w:rsidRPr="00B31DD0">
        <w:rPr>
          <w:szCs w:val="24"/>
        </w:rPr>
        <w:t>20</w:t>
      </w:r>
      <w:r w:rsidRPr="00B31DD0">
        <w:rPr>
          <w:szCs w:val="24"/>
        </w:rPr>
        <w:t xml:space="preserve"> into 20</w:t>
      </w:r>
      <w:r w:rsidR="00AE0148" w:rsidRPr="00B31DD0">
        <w:rPr>
          <w:szCs w:val="24"/>
        </w:rPr>
        <w:t>20</w:t>
      </w:r>
      <w:r w:rsidRPr="00B31DD0">
        <w:t>–</w:t>
      </w:r>
      <w:r w:rsidRPr="00B31DD0">
        <w:rPr>
          <w:szCs w:val="24"/>
        </w:rPr>
        <w:t>2</w:t>
      </w:r>
      <w:r w:rsidR="00AE0148" w:rsidRPr="00B31DD0">
        <w:rPr>
          <w:szCs w:val="24"/>
        </w:rPr>
        <w:t>1</w:t>
      </w:r>
      <w:r w:rsidRPr="00B31DD0">
        <w:rPr>
          <w:szCs w:val="24"/>
        </w:rPr>
        <w:t>, as a result of revised project scheduling.</w:t>
      </w:r>
      <w:r w:rsidRPr="00A743D3">
        <w:rPr>
          <w:szCs w:val="24"/>
        </w:rPr>
        <w:t xml:space="preserve">   </w:t>
      </w:r>
    </w:p>
    <w:bookmarkEnd w:id="55"/>
    <w:bookmarkEnd w:id="56"/>
    <w:p w14:paraId="7B4BC24E" w14:textId="3DAC67B6" w:rsidR="002F03ED" w:rsidRDefault="002F03ED" w:rsidP="002F03ED">
      <w:pPr>
        <w:rPr>
          <w:szCs w:val="24"/>
        </w:rPr>
      </w:pPr>
      <w:r w:rsidRPr="00815BE1">
        <w:rPr>
          <w:szCs w:val="24"/>
        </w:rPr>
        <w:t>A full analysis of the CFC’s financial results and financial position is set out in the Management Discussion an</w:t>
      </w:r>
      <w:r>
        <w:rPr>
          <w:szCs w:val="24"/>
        </w:rPr>
        <w:t xml:space="preserve">d Analysis at </w:t>
      </w:r>
      <w:r w:rsidRPr="00815BE1">
        <w:rPr>
          <w:szCs w:val="24"/>
        </w:rPr>
        <w:t>Attachment 1,</w:t>
      </w:r>
      <w:r>
        <w:rPr>
          <w:szCs w:val="24"/>
        </w:rPr>
        <w:t xml:space="preserve"> page</w:t>
      </w:r>
      <w:r w:rsidRPr="00815BE1">
        <w:rPr>
          <w:szCs w:val="24"/>
        </w:rPr>
        <w:t xml:space="preserve"> </w:t>
      </w:r>
      <w:r>
        <w:rPr>
          <w:szCs w:val="24"/>
        </w:rPr>
        <w:fldChar w:fldCharType="begin"/>
      </w:r>
      <w:r>
        <w:rPr>
          <w:szCs w:val="24"/>
        </w:rPr>
        <w:instrText xml:space="preserve">pageref MDA </w:instrText>
      </w:r>
      <w:r>
        <w:rPr>
          <w:szCs w:val="24"/>
        </w:rPr>
        <w:fldChar w:fldCharType="separate"/>
      </w:r>
      <w:r w:rsidR="00193F8E">
        <w:rPr>
          <w:noProof/>
          <w:szCs w:val="24"/>
        </w:rPr>
        <w:t>166</w:t>
      </w:r>
      <w:r>
        <w:rPr>
          <w:szCs w:val="24"/>
        </w:rPr>
        <w:fldChar w:fldCharType="end"/>
      </w:r>
      <w:r>
        <w:rPr>
          <w:szCs w:val="24"/>
        </w:rPr>
        <w:t xml:space="preserve"> to t</w:t>
      </w:r>
      <w:r w:rsidRPr="00815BE1">
        <w:rPr>
          <w:szCs w:val="24"/>
        </w:rPr>
        <w:t>his report</w:t>
      </w:r>
      <w:r>
        <w:rPr>
          <w:szCs w:val="24"/>
        </w:rPr>
        <w:t>.</w:t>
      </w:r>
    </w:p>
    <w:bookmarkEnd w:id="54"/>
    <w:p w14:paraId="7B0ED539" w14:textId="77777777" w:rsidR="00BC1BDC" w:rsidRPr="00B37DFA" w:rsidRDefault="00BC1BDC" w:rsidP="00BC1BDC">
      <w:pPr>
        <w:rPr>
          <w:szCs w:val="24"/>
        </w:rPr>
      </w:pPr>
      <w:r w:rsidRPr="00643BB8">
        <w:rPr>
          <w:b/>
        </w:rPr>
        <w:t>Performance outcomes</w:t>
      </w:r>
      <w:r w:rsidRPr="00643BB8">
        <w:rPr>
          <w:b/>
        </w:rPr>
        <w:fldChar w:fldCharType="begin"/>
      </w:r>
      <w:r w:rsidRPr="00643BB8">
        <w:rPr>
          <w:b/>
        </w:rPr>
        <w:instrText xml:space="preserve"> XE "Performance outcomes" </w:instrText>
      </w:r>
      <w:r w:rsidRPr="00643BB8">
        <w:rPr>
          <w:b/>
        </w:rPr>
        <w:fldChar w:fldCharType="end"/>
      </w:r>
      <w:r w:rsidRPr="00643BB8">
        <w:rPr>
          <w:b/>
        </w:rPr>
        <w:t xml:space="preserve"> – Strategic Objectives/Indicators</w:t>
      </w:r>
    </w:p>
    <w:p w14:paraId="0316D788" w14:textId="77777777" w:rsidR="00BC1BDC" w:rsidRPr="00D72E5E" w:rsidRDefault="00BC1BDC" w:rsidP="00614B0E">
      <w:pPr>
        <w:widowControl w:val="0"/>
        <w:spacing w:after="0"/>
        <w:rPr>
          <w:b/>
          <w:i/>
          <w:szCs w:val="22"/>
        </w:rPr>
      </w:pPr>
      <w:r w:rsidRPr="00B37DFA">
        <w:rPr>
          <w:b/>
          <w:i/>
          <w:szCs w:val="22"/>
          <w:u w:val="single"/>
        </w:rPr>
        <w:t>Strategic Objective 1</w:t>
      </w:r>
      <w:r w:rsidRPr="00D72E5E">
        <w:rPr>
          <w:b/>
          <w:i/>
          <w:szCs w:val="22"/>
        </w:rPr>
        <w:t xml:space="preserve"> – The CFC provides cultural leadership in the Canberra region and beyond.</w:t>
      </w:r>
    </w:p>
    <w:p w14:paraId="1E573E92" w14:textId="77777777" w:rsidR="00BC1BDC" w:rsidRDefault="00BC1BDC" w:rsidP="00614B0E">
      <w:pPr>
        <w:widowControl w:val="0"/>
        <w:rPr>
          <w:b/>
          <w:i/>
          <w:szCs w:val="22"/>
        </w:rPr>
      </w:pPr>
      <w:r w:rsidRPr="00B37DFA">
        <w:rPr>
          <w:b/>
          <w:i/>
          <w:szCs w:val="22"/>
          <w:u w:val="single"/>
        </w:rPr>
        <w:t>Strategic Indicator 1</w:t>
      </w:r>
      <w:r w:rsidRPr="00D72E5E">
        <w:rPr>
          <w:b/>
          <w:i/>
          <w:szCs w:val="22"/>
        </w:rPr>
        <w:t xml:space="preserve"> : The extent to which the CFC connects people </w:t>
      </w:r>
      <w:r w:rsidRPr="00D72E5E">
        <w:rPr>
          <w:rFonts w:cs="Arial"/>
          <w:b/>
          <w:i/>
          <w:szCs w:val="22"/>
        </w:rPr>
        <w:t>with rich and diverse cultural experiences through activities at its venues,</w:t>
      </w:r>
      <w:r w:rsidRPr="00D72E5E">
        <w:rPr>
          <w:b/>
          <w:i/>
          <w:szCs w:val="22"/>
        </w:rPr>
        <w:t xml:space="preserve"> in the following areas.</w:t>
      </w:r>
    </w:p>
    <w:p w14:paraId="1408296E" w14:textId="1991ABB0" w:rsidR="00BC1BDC" w:rsidRPr="00385E15" w:rsidRDefault="00BC1BDC" w:rsidP="00614B0E">
      <w:pPr>
        <w:pStyle w:val="ListParagraph"/>
        <w:widowControl w:val="0"/>
        <w:numPr>
          <w:ilvl w:val="0"/>
          <w:numId w:val="31"/>
        </w:numPr>
        <w:spacing w:after="0"/>
        <w:rPr>
          <w:rFonts w:asciiTheme="minorHAnsi" w:hAnsiTheme="minorHAnsi" w:cs="Arial"/>
          <w:szCs w:val="22"/>
        </w:rPr>
      </w:pPr>
      <w:r w:rsidRPr="00385E15">
        <w:rPr>
          <w:rFonts w:asciiTheme="minorHAnsi" w:hAnsiTheme="minorHAnsi" w:cs="Arial"/>
          <w:b/>
          <w:szCs w:val="22"/>
        </w:rPr>
        <w:t>Leadership</w:t>
      </w:r>
      <w:r w:rsidR="00754C0D">
        <w:rPr>
          <w:rFonts w:asciiTheme="minorHAnsi" w:hAnsiTheme="minorHAnsi" w:cs="Arial"/>
          <w:b/>
          <w:szCs w:val="22"/>
        </w:rPr>
        <w:fldChar w:fldCharType="begin"/>
      </w:r>
      <w:r w:rsidR="00754C0D">
        <w:instrText xml:space="preserve"> XE "</w:instrText>
      </w:r>
      <w:r w:rsidR="00754C0D" w:rsidRPr="00583D0B">
        <w:rPr>
          <w:rFonts w:asciiTheme="minorHAnsi" w:hAnsiTheme="minorHAnsi" w:cs="Arial"/>
          <w:b/>
          <w:szCs w:val="22"/>
        </w:rPr>
        <w:instrText>Leadership</w:instrText>
      </w:r>
      <w:r w:rsidR="00754C0D">
        <w:instrText xml:space="preserve">" </w:instrText>
      </w:r>
      <w:r w:rsidR="00754C0D">
        <w:rPr>
          <w:rFonts w:asciiTheme="minorHAnsi" w:hAnsiTheme="minorHAnsi" w:cs="Arial"/>
          <w:b/>
          <w:szCs w:val="22"/>
        </w:rPr>
        <w:fldChar w:fldCharType="end"/>
      </w:r>
      <w:r w:rsidRPr="00385E15">
        <w:rPr>
          <w:rFonts w:asciiTheme="minorHAnsi" w:hAnsiTheme="minorHAnsi" w:cs="Arial"/>
          <w:b/>
          <w:szCs w:val="22"/>
        </w:rPr>
        <w:t xml:space="preserve"> : A cultural leader in the ACT region and beyond</w:t>
      </w:r>
    </w:p>
    <w:p w14:paraId="182A28E5" w14:textId="77777777" w:rsidR="00BC1BDC" w:rsidRPr="00D805DC" w:rsidRDefault="00BC1BDC" w:rsidP="00614B0E">
      <w:pPr>
        <w:pStyle w:val="ARbullet1"/>
        <w:widowControl w:val="0"/>
        <w:numPr>
          <w:ilvl w:val="0"/>
          <w:numId w:val="32"/>
        </w:numPr>
        <w:jc w:val="left"/>
        <w:rPr>
          <w:szCs w:val="22"/>
        </w:rPr>
      </w:pPr>
      <w:r w:rsidRPr="00D805DC">
        <w:rPr>
          <w:szCs w:val="22"/>
        </w:rPr>
        <w:t>Throughout the year, the CFC pursued its goal of providing leadership in cultural planning, administration and management.</w:t>
      </w:r>
    </w:p>
    <w:p w14:paraId="246F9B0E" w14:textId="77777777" w:rsidR="00BC1BDC" w:rsidRDefault="00BC1BDC" w:rsidP="00614B0E">
      <w:pPr>
        <w:pStyle w:val="ARbullet1"/>
        <w:widowControl w:val="0"/>
        <w:numPr>
          <w:ilvl w:val="0"/>
          <w:numId w:val="32"/>
        </w:numPr>
        <w:jc w:val="left"/>
        <w:rPr>
          <w:rFonts w:asciiTheme="minorHAnsi" w:hAnsiTheme="minorHAnsi" w:cstheme="minorHAnsi"/>
          <w:szCs w:val="22"/>
        </w:rPr>
      </w:pPr>
      <w:r w:rsidRPr="008A1661">
        <w:rPr>
          <w:szCs w:val="22"/>
        </w:rPr>
        <w:t>The CFC continued to work closely with other ACT Government agencies on initiatives to plan future directions of the city centre and the future provision of cultural facilities in Civic.  A particular area of focus again this year was the CFC’s participation in work on a full business case for a major new theatre for Canberra</w:t>
      </w:r>
      <w:r>
        <w:rPr>
          <w:szCs w:val="22"/>
        </w:rPr>
        <w:t>,</w:t>
      </w:r>
      <w:r w:rsidRPr="008A1661">
        <w:rPr>
          <w:szCs w:val="22"/>
        </w:rPr>
        <w:t xml:space="preserve"> and its involvement in </w:t>
      </w:r>
      <w:r>
        <w:rPr>
          <w:szCs w:val="22"/>
        </w:rPr>
        <w:t>the dev</w:t>
      </w:r>
      <w:r w:rsidRPr="008A1661">
        <w:rPr>
          <w:rFonts w:asciiTheme="minorHAnsi" w:hAnsiTheme="minorHAnsi" w:cstheme="minorHAnsi"/>
          <w:szCs w:val="22"/>
        </w:rPr>
        <w:t>elopment of a Civic Arts and Cultural Precinct Plan.</w:t>
      </w:r>
    </w:p>
    <w:p w14:paraId="689C34F6" w14:textId="2A5D88FF" w:rsidR="00BC1BDC" w:rsidRPr="0074598D" w:rsidRDefault="00BC1BDC" w:rsidP="00614B0E">
      <w:pPr>
        <w:pStyle w:val="ListParagraph"/>
        <w:widowControl w:val="0"/>
        <w:numPr>
          <w:ilvl w:val="0"/>
          <w:numId w:val="32"/>
        </w:numPr>
        <w:spacing w:before="0" w:after="0"/>
        <w:rPr>
          <w:rFonts w:asciiTheme="minorHAnsi" w:hAnsiTheme="minorHAnsi" w:cstheme="minorHAnsi"/>
          <w:b/>
          <w:szCs w:val="22"/>
        </w:rPr>
      </w:pPr>
      <w:r w:rsidRPr="0074598D">
        <w:rPr>
          <w:rFonts w:asciiTheme="minorHAnsi" w:hAnsiTheme="minorHAnsi" w:cstheme="minorHAnsi"/>
          <w:szCs w:val="22"/>
        </w:rPr>
        <w:t xml:space="preserve">During the year, the CFC was closely involved in consultation on the heritage listing of the Civic Square Precinct, in view of the implications of this listing for the CFC’s existing facilities in the Precinct, and for the new theatre project.  The </w:t>
      </w:r>
      <w:r>
        <w:rPr>
          <w:rFonts w:asciiTheme="minorHAnsi" w:hAnsiTheme="minorHAnsi" w:cstheme="minorHAnsi"/>
          <w:szCs w:val="22"/>
        </w:rPr>
        <w:t xml:space="preserve">CFC </w:t>
      </w:r>
      <w:r w:rsidRPr="0074598D">
        <w:rPr>
          <w:rFonts w:asciiTheme="minorHAnsi" w:hAnsiTheme="minorHAnsi" w:cstheme="minorHAnsi"/>
          <w:szCs w:val="22"/>
        </w:rPr>
        <w:t>support</w:t>
      </w:r>
      <w:r>
        <w:rPr>
          <w:rFonts w:asciiTheme="minorHAnsi" w:hAnsiTheme="minorHAnsi" w:cstheme="minorHAnsi"/>
          <w:szCs w:val="22"/>
        </w:rPr>
        <w:t>ed</w:t>
      </w:r>
      <w:r w:rsidRPr="0074598D">
        <w:rPr>
          <w:rFonts w:asciiTheme="minorHAnsi" w:hAnsiTheme="minorHAnsi" w:cstheme="minorHAnsi"/>
          <w:szCs w:val="22"/>
        </w:rPr>
        <w:t xml:space="preserve"> the heritage registration of the Precinct but </w:t>
      </w:r>
      <w:r>
        <w:rPr>
          <w:rFonts w:asciiTheme="minorHAnsi" w:hAnsiTheme="minorHAnsi" w:cstheme="minorHAnsi"/>
          <w:szCs w:val="22"/>
        </w:rPr>
        <w:t xml:space="preserve">sought </w:t>
      </w:r>
      <w:r w:rsidRPr="0074598D">
        <w:rPr>
          <w:rFonts w:asciiTheme="minorHAnsi" w:hAnsiTheme="minorHAnsi" w:cstheme="minorHAnsi"/>
          <w:szCs w:val="22"/>
        </w:rPr>
        <w:t xml:space="preserve">to ensure that the wording of the registration would </w:t>
      </w:r>
      <w:r>
        <w:rPr>
          <w:rFonts w:asciiTheme="minorHAnsi" w:hAnsiTheme="minorHAnsi" w:cstheme="minorHAnsi"/>
          <w:szCs w:val="22"/>
        </w:rPr>
        <w:t>enable appropriate changes to take place in the Precinct</w:t>
      </w:r>
      <w:r w:rsidR="00623822">
        <w:rPr>
          <w:rFonts w:asciiTheme="minorHAnsi" w:hAnsiTheme="minorHAnsi" w:cstheme="minorHAnsi"/>
          <w:szCs w:val="22"/>
        </w:rPr>
        <w:t>,</w:t>
      </w:r>
      <w:r w:rsidR="009037D2">
        <w:rPr>
          <w:rFonts w:asciiTheme="minorHAnsi" w:hAnsiTheme="minorHAnsi" w:cstheme="minorHAnsi"/>
          <w:szCs w:val="22"/>
        </w:rPr>
        <w:t xml:space="preserve"> </w:t>
      </w:r>
      <w:r w:rsidR="00623822">
        <w:rPr>
          <w:rFonts w:asciiTheme="minorHAnsi" w:hAnsiTheme="minorHAnsi" w:cstheme="minorHAnsi"/>
          <w:szCs w:val="22"/>
        </w:rPr>
        <w:t>i</w:t>
      </w:r>
      <w:r w:rsidR="009037D2">
        <w:rPr>
          <w:rFonts w:asciiTheme="minorHAnsi" w:hAnsiTheme="minorHAnsi" w:cstheme="minorHAnsi"/>
          <w:szCs w:val="22"/>
        </w:rPr>
        <w:t>n order</w:t>
      </w:r>
      <w:r>
        <w:rPr>
          <w:rFonts w:asciiTheme="minorHAnsi" w:hAnsiTheme="minorHAnsi" w:cstheme="minorHAnsi"/>
          <w:szCs w:val="22"/>
        </w:rPr>
        <w:t xml:space="preserve"> to maintain and enhance its </w:t>
      </w:r>
      <w:r w:rsidRPr="0074598D">
        <w:rPr>
          <w:rFonts w:asciiTheme="minorHAnsi" w:hAnsiTheme="minorHAnsi" w:cstheme="minorHAnsi"/>
          <w:szCs w:val="22"/>
        </w:rPr>
        <w:t>cultural significance, including through the new theatre project.</w:t>
      </w:r>
    </w:p>
    <w:p w14:paraId="4BA8A924" w14:textId="77777777" w:rsidR="00BC1BDC" w:rsidRPr="008A1661" w:rsidRDefault="00BC1BDC" w:rsidP="00614B0E">
      <w:pPr>
        <w:pStyle w:val="ARbullet1"/>
        <w:widowControl w:val="0"/>
        <w:numPr>
          <w:ilvl w:val="0"/>
          <w:numId w:val="32"/>
        </w:numPr>
        <w:jc w:val="left"/>
        <w:rPr>
          <w:rFonts w:asciiTheme="minorHAnsi" w:hAnsiTheme="minorHAnsi" w:cstheme="minorHAnsi"/>
          <w:szCs w:val="22"/>
        </w:rPr>
      </w:pPr>
      <w:r w:rsidRPr="00D805DC">
        <w:rPr>
          <w:szCs w:val="22"/>
        </w:rPr>
        <w:t xml:space="preserve">The Childers Group, with support from the CFC, presented an Arts Forum at CMAG for the ACT arts community, </w:t>
      </w:r>
      <w:r w:rsidRPr="00D805DC">
        <w:rPr>
          <w:i/>
          <w:szCs w:val="22"/>
        </w:rPr>
        <w:t xml:space="preserve">Sustainable arts practice : creativity and business, </w:t>
      </w:r>
      <w:r w:rsidRPr="00D805DC">
        <w:rPr>
          <w:iCs/>
          <w:szCs w:val="22"/>
        </w:rPr>
        <w:t>in November 2019.</w:t>
      </w:r>
    </w:p>
    <w:p w14:paraId="206DB9E0" w14:textId="0884133D" w:rsidR="00BC1BDC" w:rsidRPr="00385E15" w:rsidRDefault="00BC1BDC" w:rsidP="00614B0E">
      <w:pPr>
        <w:pStyle w:val="ListParagraph"/>
        <w:widowControl w:val="0"/>
        <w:numPr>
          <w:ilvl w:val="0"/>
          <w:numId w:val="33"/>
        </w:numPr>
        <w:spacing w:after="0"/>
        <w:rPr>
          <w:rFonts w:asciiTheme="minorHAnsi" w:hAnsiTheme="minorHAnsi" w:cs="Arial"/>
          <w:szCs w:val="22"/>
        </w:rPr>
      </w:pPr>
      <w:r w:rsidRPr="00385E15">
        <w:rPr>
          <w:rFonts w:asciiTheme="minorHAnsi" w:hAnsiTheme="minorHAnsi" w:cs="Arial"/>
          <w:b/>
          <w:szCs w:val="22"/>
        </w:rPr>
        <w:t>Strategy</w:t>
      </w:r>
      <w:r w:rsidR="000C75FD">
        <w:rPr>
          <w:rFonts w:asciiTheme="minorHAnsi" w:hAnsiTheme="minorHAnsi" w:cs="Arial"/>
          <w:b/>
          <w:szCs w:val="22"/>
        </w:rPr>
        <w:fldChar w:fldCharType="begin"/>
      </w:r>
      <w:r w:rsidR="000C75FD">
        <w:instrText xml:space="preserve"> XE "</w:instrText>
      </w:r>
      <w:r w:rsidR="000C75FD" w:rsidRPr="00A61F72">
        <w:rPr>
          <w:rFonts w:asciiTheme="minorHAnsi" w:hAnsiTheme="minorHAnsi" w:cs="Arial"/>
          <w:b/>
          <w:szCs w:val="22"/>
        </w:rPr>
        <w:instrText>Strategy</w:instrText>
      </w:r>
      <w:r w:rsidR="000C75FD">
        <w:instrText xml:space="preserve">" </w:instrText>
      </w:r>
      <w:r w:rsidR="000C75FD">
        <w:rPr>
          <w:rFonts w:asciiTheme="minorHAnsi" w:hAnsiTheme="minorHAnsi" w:cs="Arial"/>
          <w:b/>
          <w:szCs w:val="22"/>
        </w:rPr>
        <w:fldChar w:fldCharType="end"/>
      </w:r>
      <w:r w:rsidRPr="00385E15">
        <w:rPr>
          <w:rFonts w:asciiTheme="minorHAnsi" w:hAnsiTheme="minorHAnsi" w:cs="Arial"/>
          <w:szCs w:val="22"/>
        </w:rPr>
        <w:t xml:space="preserve"> </w:t>
      </w:r>
      <w:r w:rsidRPr="00385E15">
        <w:rPr>
          <w:rFonts w:asciiTheme="minorHAnsi" w:hAnsiTheme="minorHAnsi" w:cs="Arial"/>
          <w:b/>
          <w:szCs w:val="22"/>
        </w:rPr>
        <w:t>: A clear direction for the future</w:t>
      </w:r>
    </w:p>
    <w:p w14:paraId="2C807A27" w14:textId="77777777" w:rsidR="00BC1BDC" w:rsidRDefault="00BC1BDC" w:rsidP="00614B0E">
      <w:pPr>
        <w:pStyle w:val="ListParagraph"/>
        <w:widowControl w:val="0"/>
        <w:numPr>
          <w:ilvl w:val="0"/>
          <w:numId w:val="34"/>
        </w:numPr>
        <w:spacing w:after="0"/>
        <w:rPr>
          <w:rFonts w:asciiTheme="minorHAnsi" w:hAnsiTheme="minorHAnsi" w:cstheme="minorHAnsi"/>
          <w:szCs w:val="22"/>
        </w:rPr>
      </w:pPr>
      <w:r w:rsidRPr="00060100">
        <w:rPr>
          <w:rFonts w:asciiTheme="minorHAnsi" w:hAnsiTheme="minorHAnsi" w:cstheme="minorHAnsi"/>
          <w:szCs w:val="22"/>
        </w:rPr>
        <w:t>The CFC’s five-year Strategic Plan, covering the period 2016</w:t>
      </w:r>
      <w:r>
        <w:t>–</w:t>
      </w:r>
      <w:r w:rsidRPr="00060100">
        <w:rPr>
          <w:rFonts w:asciiTheme="minorHAnsi" w:hAnsiTheme="minorHAnsi" w:cstheme="minorHAnsi"/>
          <w:szCs w:val="22"/>
        </w:rPr>
        <w:t xml:space="preserve">21, continued to provide the framework for the CFC’s operations.  </w:t>
      </w:r>
    </w:p>
    <w:p w14:paraId="57DAF159" w14:textId="77777777" w:rsidR="00BC1BDC" w:rsidRPr="0074598D" w:rsidRDefault="00BC1BDC" w:rsidP="00614B0E">
      <w:pPr>
        <w:pStyle w:val="ListParagraph"/>
        <w:widowControl w:val="0"/>
        <w:numPr>
          <w:ilvl w:val="0"/>
          <w:numId w:val="34"/>
        </w:numPr>
        <w:spacing w:after="0"/>
        <w:rPr>
          <w:rFonts w:asciiTheme="minorHAnsi" w:hAnsiTheme="minorHAnsi" w:cstheme="minorHAnsi"/>
          <w:szCs w:val="22"/>
        </w:rPr>
      </w:pPr>
      <w:r w:rsidRPr="0074598D">
        <w:rPr>
          <w:rFonts w:asciiTheme="minorHAnsi" w:hAnsiTheme="minorHAnsi" w:cstheme="minorHAnsi"/>
          <w:szCs w:val="22"/>
        </w:rPr>
        <w:t>During the year, the CFC’s 2019</w:t>
      </w:r>
      <w:r w:rsidRPr="00514041">
        <w:rPr>
          <w:rStyle w:val="ARTabletextChar"/>
          <w:szCs w:val="22"/>
        </w:rPr>
        <w:t>–</w:t>
      </w:r>
      <w:r w:rsidRPr="0074598D">
        <w:rPr>
          <w:rFonts w:asciiTheme="minorHAnsi" w:hAnsiTheme="minorHAnsi" w:cstheme="minorHAnsi"/>
          <w:szCs w:val="22"/>
        </w:rPr>
        <w:t xml:space="preserve">20 Corporate Plan, based on the Strategic Plan, was used to guide the work of the Board, advisory committees, staff and volunteers. </w:t>
      </w:r>
      <w:r>
        <w:rPr>
          <w:rFonts w:asciiTheme="minorHAnsi" w:hAnsiTheme="minorHAnsi" w:cstheme="minorHAnsi"/>
          <w:szCs w:val="22"/>
        </w:rPr>
        <w:t xml:space="preserve"> </w:t>
      </w:r>
      <w:r w:rsidRPr="0074598D">
        <w:rPr>
          <w:szCs w:val="22"/>
        </w:rPr>
        <w:t xml:space="preserve">Reports on progress </w:t>
      </w:r>
      <w:r w:rsidRPr="0074598D">
        <w:rPr>
          <w:szCs w:val="22"/>
        </w:rPr>
        <w:lastRenderedPageBreak/>
        <w:t>towards the CFC’s key priorities and tasks were provided to each Board meeting during 2019</w:t>
      </w:r>
      <w:r w:rsidRPr="0074598D">
        <w:rPr>
          <w:rStyle w:val="ARTabletextChar"/>
          <w:rFonts w:asciiTheme="minorHAnsi" w:hAnsiTheme="minorHAnsi" w:cstheme="minorHAnsi"/>
          <w:szCs w:val="22"/>
        </w:rPr>
        <w:t>–</w:t>
      </w:r>
      <w:r w:rsidRPr="0074598D">
        <w:rPr>
          <w:szCs w:val="22"/>
        </w:rPr>
        <w:t>20.  For the April and June 2020 meetings, reporting to the Board focused on the CFC’s management of impacts from the COVID-19 situation.</w:t>
      </w:r>
    </w:p>
    <w:p w14:paraId="0569D29B" w14:textId="77777777" w:rsidR="00BC1BDC" w:rsidRPr="00060100" w:rsidRDefault="00BC1BDC" w:rsidP="00614B0E">
      <w:pPr>
        <w:pStyle w:val="ListParagraph"/>
        <w:widowControl w:val="0"/>
        <w:numPr>
          <w:ilvl w:val="0"/>
          <w:numId w:val="34"/>
        </w:numPr>
        <w:spacing w:after="0"/>
        <w:rPr>
          <w:rFonts w:asciiTheme="minorHAnsi" w:hAnsiTheme="minorHAnsi" w:cstheme="minorHAnsi"/>
          <w:szCs w:val="22"/>
        </w:rPr>
      </w:pPr>
      <w:r w:rsidRPr="0074598D">
        <w:rPr>
          <w:rFonts w:asciiTheme="minorHAnsi" w:hAnsiTheme="minorHAnsi" w:cstheme="minorHAnsi"/>
          <w:bCs/>
          <w:szCs w:val="22"/>
        </w:rPr>
        <w:t xml:space="preserve">The CFC’s Corporate Plan for 2020-21 was developed in June 2020, based on </w:t>
      </w:r>
      <w:r w:rsidRPr="0074598D">
        <w:rPr>
          <w:rFonts w:asciiTheme="minorHAnsi" w:hAnsiTheme="minorHAnsi" w:cstheme="minorHAnsi"/>
          <w:szCs w:val="22"/>
        </w:rPr>
        <w:t xml:space="preserve">four key priorities to guide the CFC’s operations in </w:t>
      </w:r>
      <w:r>
        <w:rPr>
          <w:rFonts w:asciiTheme="minorHAnsi" w:hAnsiTheme="minorHAnsi" w:cstheme="minorHAnsi"/>
          <w:szCs w:val="22"/>
        </w:rPr>
        <w:t xml:space="preserve">the year ahead, </w:t>
      </w:r>
      <w:r w:rsidRPr="0074598D">
        <w:rPr>
          <w:rFonts w:asciiTheme="minorHAnsi" w:hAnsiTheme="minorHAnsi" w:cstheme="minorHAnsi"/>
          <w:szCs w:val="22"/>
        </w:rPr>
        <w:t xml:space="preserve">including </w:t>
      </w:r>
      <w:r w:rsidRPr="0074598D">
        <w:rPr>
          <w:rFonts w:asciiTheme="minorHAnsi" w:hAnsiTheme="minorHAnsi" w:cstheme="minorHAnsi"/>
          <w:bCs/>
          <w:szCs w:val="22"/>
        </w:rPr>
        <w:t xml:space="preserve">COVID-19 management and recovery. </w:t>
      </w:r>
    </w:p>
    <w:p w14:paraId="47C12DAB" w14:textId="77777777" w:rsidR="00BC1BDC" w:rsidRPr="00060100" w:rsidRDefault="00BC1BDC" w:rsidP="00614B0E">
      <w:pPr>
        <w:pStyle w:val="ListParagraph"/>
        <w:widowControl w:val="0"/>
        <w:spacing w:after="0"/>
        <w:rPr>
          <w:rFonts w:asciiTheme="minorHAnsi" w:hAnsiTheme="minorHAnsi" w:cstheme="minorHAnsi"/>
          <w:szCs w:val="22"/>
        </w:rPr>
      </w:pPr>
    </w:p>
    <w:p w14:paraId="5901DD26" w14:textId="79D801EC" w:rsidR="00BC1BDC" w:rsidRPr="000A4D88" w:rsidRDefault="00BC1BDC" w:rsidP="00614B0E">
      <w:pPr>
        <w:pStyle w:val="ListParagraph"/>
        <w:widowControl w:val="0"/>
        <w:numPr>
          <w:ilvl w:val="0"/>
          <w:numId w:val="35"/>
        </w:numPr>
        <w:spacing w:after="0"/>
        <w:rPr>
          <w:rFonts w:asciiTheme="minorHAnsi" w:hAnsiTheme="minorHAnsi" w:cs="Arial"/>
          <w:b/>
          <w:szCs w:val="22"/>
        </w:rPr>
      </w:pPr>
      <w:r w:rsidRPr="00385E15">
        <w:rPr>
          <w:rFonts w:asciiTheme="minorHAnsi" w:hAnsiTheme="minorHAnsi" w:cs="Arial"/>
          <w:b/>
          <w:szCs w:val="22"/>
        </w:rPr>
        <w:t>Governance</w:t>
      </w:r>
      <w:r w:rsidR="000C75FD">
        <w:rPr>
          <w:rFonts w:asciiTheme="minorHAnsi" w:hAnsiTheme="minorHAnsi" w:cs="Arial"/>
          <w:b/>
          <w:szCs w:val="22"/>
        </w:rPr>
        <w:fldChar w:fldCharType="begin"/>
      </w:r>
      <w:r w:rsidR="000C75FD">
        <w:instrText xml:space="preserve"> XE "</w:instrText>
      </w:r>
      <w:r w:rsidR="000C75FD" w:rsidRPr="00A61F72">
        <w:rPr>
          <w:rFonts w:asciiTheme="minorHAnsi" w:hAnsiTheme="minorHAnsi" w:cs="Arial"/>
          <w:b/>
          <w:szCs w:val="22"/>
        </w:rPr>
        <w:instrText>Governance</w:instrText>
      </w:r>
      <w:r w:rsidR="000C75FD">
        <w:instrText xml:space="preserve">" </w:instrText>
      </w:r>
      <w:r w:rsidR="000C75FD">
        <w:rPr>
          <w:rFonts w:asciiTheme="minorHAnsi" w:hAnsiTheme="minorHAnsi" w:cs="Arial"/>
          <w:b/>
          <w:szCs w:val="22"/>
        </w:rPr>
        <w:fldChar w:fldCharType="end"/>
      </w:r>
      <w:r w:rsidRPr="00385E15">
        <w:rPr>
          <w:rFonts w:asciiTheme="minorHAnsi" w:hAnsiTheme="minorHAnsi" w:cs="Arial"/>
          <w:b/>
          <w:szCs w:val="22"/>
        </w:rPr>
        <w:t xml:space="preserve"> : An accountable and dynamic organisation</w:t>
      </w:r>
    </w:p>
    <w:p w14:paraId="378DE774" w14:textId="77777777" w:rsidR="00BC1BDC" w:rsidRDefault="00BC1BDC" w:rsidP="00614B0E">
      <w:pPr>
        <w:pStyle w:val="ListParagraph"/>
        <w:widowControl w:val="0"/>
        <w:numPr>
          <w:ilvl w:val="0"/>
          <w:numId w:val="36"/>
        </w:numPr>
        <w:spacing w:before="0"/>
        <w:rPr>
          <w:rFonts w:asciiTheme="minorHAnsi" w:hAnsiTheme="minorHAnsi" w:cstheme="minorHAnsi"/>
          <w:szCs w:val="22"/>
        </w:rPr>
      </w:pPr>
      <w:r w:rsidRPr="00060100">
        <w:rPr>
          <w:rFonts w:asciiTheme="minorHAnsi" w:hAnsiTheme="minorHAnsi" w:cstheme="minorHAnsi"/>
          <w:szCs w:val="22"/>
        </w:rPr>
        <w:t xml:space="preserve">The CFC maintained robust governance systems </w:t>
      </w:r>
      <w:r>
        <w:rPr>
          <w:rFonts w:asciiTheme="minorHAnsi" w:hAnsiTheme="minorHAnsi" w:cstheme="minorHAnsi"/>
          <w:szCs w:val="22"/>
        </w:rPr>
        <w:t xml:space="preserve">in order </w:t>
      </w:r>
      <w:r w:rsidRPr="00060100">
        <w:rPr>
          <w:rFonts w:asciiTheme="minorHAnsi" w:hAnsiTheme="minorHAnsi" w:cstheme="minorHAnsi"/>
          <w:szCs w:val="22"/>
        </w:rPr>
        <w:t xml:space="preserve">to provide a high standard of accountability </w:t>
      </w:r>
      <w:r>
        <w:rPr>
          <w:rFonts w:asciiTheme="minorHAnsi" w:hAnsiTheme="minorHAnsi" w:cstheme="minorHAnsi"/>
          <w:szCs w:val="22"/>
        </w:rPr>
        <w:t>t</w:t>
      </w:r>
      <w:r w:rsidRPr="00060100">
        <w:rPr>
          <w:rFonts w:asciiTheme="minorHAnsi" w:hAnsiTheme="minorHAnsi" w:cstheme="minorHAnsi"/>
          <w:szCs w:val="22"/>
        </w:rPr>
        <w:t>hroughout the year.</w:t>
      </w:r>
    </w:p>
    <w:p w14:paraId="59F50F27" w14:textId="77777777" w:rsidR="00BC1BDC" w:rsidRDefault="00BC1BDC" w:rsidP="00614B0E">
      <w:pPr>
        <w:pStyle w:val="ListParagraph"/>
        <w:widowControl w:val="0"/>
        <w:numPr>
          <w:ilvl w:val="0"/>
          <w:numId w:val="36"/>
        </w:numPr>
        <w:spacing w:before="0" w:after="0"/>
        <w:rPr>
          <w:rFonts w:asciiTheme="minorHAnsi" w:hAnsiTheme="minorHAnsi" w:cstheme="minorHAnsi"/>
          <w:szCs w:val="22"/>
        </w:rPr>
      </w:pPr>
      <w:r w:rsidRPr="0074598D">
        <w:rPr>
          <w:rFonts w:asciiTheme="minorHAnsi" w:hAnsiTheme="minorHAnsi" w:cstheme="minorHAnsi"/>
          <w:bCs/>
          <w:szCs w:val="22"/>
        </w:rPr>
        <w:t>A Board renewal program was completed</w:t>
      </w:r>
      <w:r>
        <w:rPr>
          <w:rFonts w:asciiTheme="minorHAnsi" w:hAnsiTheme="minorHAnsi" w:cstheme="minorHAnsi"/>
          <w:bCs/>
          <w:szCs w:val="22"/>
        </w:rPr>
        <w:t xml:space="preserve"> </w:t>
      </w:r>
      <w:r w:rsidRPr="0074598D">
        <w:rPr>
          <w:rFonts w:asciiTheme="minorHAnsi" w:hAnsiTheme="minorHAnsi" w:cstheme="minorHAnsi"/>
          <w:szCs w:val="22"/>
        </w:rPr>
        <w:t>during the year</w:t>
      </w:r>
      <w:r>
        <w:rPr>
          <w:rFonts w:asciiTheme="minorHAnsi" w:hAnsiTheme="minorHAnsi" w:cstheme="minorHAnsi"/>
          <w:szCs w:val="22"/>
        </w:rPr>
        <w:t>.  This</w:t>
      </w:r>
      <w:r w:rsidRPr="0074598D">
        <w:rPr>
          <w:rFonts w:asciiTheme="minorHAnsi" w:hAnsiTheme="minorHAnsi" w:cstheme="minorHAnsi"/>
          <w:bCs/>
          <w:szCs w:val="22"/>
        </w:rPr>
        <w:t xml:space="preserve"> resulted in </w:t>
      </w:r>
      <w:r w:rsidRPr="0074598D">
        <w:rPr>
          <w:rFonts w:asciiTheme="minorHAnsi" w:hAnsiTheme="minorHAnsi" w:cstheme="minorHAnsi"/>
          <w:szCs w:val="22"/>
        </w:rPr>
        <w:t>changes to the sequencing of Board appointment terms</w:t>
      </w:r>
      <w:r>
        <w:rPr>
          <w:rFonts w:asciiTheme="minorHAnsi" w:hAnsiTheme="minorHAnsi" w:cstheme="minorHAnsi"/>
          <w:szCs w:val="22"/>
        </w:rPr>
        <w:t>, whereby f</w:t>
      </w:r>
      <w:r w:rsidRPr="0074598D">
        <w:rPr>
          <w:rFonts w:asciiTheme="minorHAnsi" w:hAnsiTheme="minorHAnsi" w:cstheme="minorHAnsi"/>
          <w:szCs w:val="22"/>
        </w:rPr>
        <w:t>or the six Ministerially-appointed members</w:t>
      </w:r>
      <w:r>
        <w:rPr>
          <w:rFonts w:asciiTheme="minorHAnsi" w:hAnsiTheme="minorHAnsi" w:cstheme="minorHAnsi"/>
          <w:szCs w:val="22"/>
        </w:rPr>
        <w:t xml:space="preserve"> on the CFC Board</w:t>
      </w:r>
      <w:r w:rsidRPr="0074598D">
        <w:rPr>
          <w:rFonts w:asciiTheme="minorHAnsi" w:hAnsiTheme="minorHAnsi" w:cstheme="minorHAnsi"/>
          <w:szCs w:val="22"/>
        </w:rPr>
        <w:t>, there are now three appointment term conclusion dates, each for two members.  This sequencing of appointment terms ensures better continuity in Board matters and a smoother transition in membership.</w:t>
      </w:r>
    </w:p>
    <w:p w14:paraId="295325FC" w14:textId="77777777" w:rsidR="00BC1BDC" w:rsidRPr="0074598D" w:rsidRDefault="00BC1BDC" w:rsidP="00614B0E">
      <w:pPr>
        <w:pStyle w:val="ListParagraph"/>
        <w:widowControl w:val="0"/>
        <w:numPr>
          <w:ilvl w:val="0"/>
          <w:numId w:val="36"/>
        </w:numPr>
        <w:spacing w:before="0" w:after="0"/>
        <w:rPr>
          <w:rFonts w:asciiTheme="minorHAnsi" w:hAnsiTheme="minorHAnsi" w:cstheme="minorHAnsi"/>
          <w:szCs w:val="22"/>
        </w:rPr>
      </w:pPr>
      <w:r w:rsidRPr="00D805DC">
        <w:rPr>
          <w:rFonts w:asciiTheme="minorHAnsi" w:hAnsiTheme="minorHAnsi"/>
          <w:szCs w:val="22"/>
        </w:rPr>
        <w:t>The CFC participated in the 2019 Audrey Fagan Board Mentorship Program, providing mentorship for three young women.  A graduation ceremony was held for the participants at a dinner following the December 2019 Board meeting.</w:t>
      </w:r>
    </w:p>
    <w:p w14:paraId="75E4EDB7" w14:textId="6A25AA45" w:rsidR="00BC1BDC" w:rsidRPr="0074598D" w:rsidRDefault="00BC1BDC" w:rsidP="00614B0E">
      <w:pPr>
        <w:pStyle w:val="ListParagraph"/>
        <w:widowControl w:val="0"/>
        <w:numPr>
          <w:ilvl w:val="0"/>
          <w:numId w:val="36"/>
        </w:numPr>
        <w:spacing w:before="0" w:after="0"/>
        <w:rPr>
          <w:rFonts w:asciiTheme="minorHAnsi" w:hAnsiTheme="minorHAnsi" w:cstheme="minorHAnsi"/>
          <w:szCs w:val="22"/>
        </w:rPr>
      </w:pPr>
      <w:r w:rsidRPr="00D805DC">
        <w:rPr>
          <w:rStyle w:val="ARbullet1Char"/>
          <w:szCs w:val="22"/>
        </w:rPr>
        <w:t>The CFC’s Security Executive Group me</w:t>
      </w:r>
      <w:r w:rsidR="009037D2">
        <w:rPr>
          <w:rStyle w:val="ARbullet1Char"/>
          <w:szCs w:val="22"/>
        </w:rPr>
        <w:t>t, generally</w:t>
      </w:r>
      <w:r w:rsidR="0091117F">
        <w:rPr>
          <w:rStyle w:val="ARbullet1Char"/>
          <w:szCs w:val="22"/>
        </w:rPr>
        <w:t xml:space="preserve"> </w:t>
      </w:r>
      <w:r w:rsidRPr="00D805DC">
        <w:rPr>
          <w:rStyle w:val="ARbullet1Char"/>
          <w:szCs w:val="22"/>
        </w:rPr>
        <w:t>fortnight</w:t>
      </w:r>
      <w:r w:rsidR="0091117F">
        <w:rPr>
          <w:rStyle w:val="ARbullet1Char"/>
          <w:szCs w:val="22"/>
        </w:rPr>
        <w:t>ly</w:t>
      </w:r>
      <w:r w:rsidR="009037D2">
        <w:rPr>
          <w:rStyle w:val="ARbullet1Char"/>
          <w:szCs w:val="22"/>
        </w:rPr>
        <w:t>,</w:t>
      </w:r>
      <w:r w:rsidRPr="00D805DC">
        <w:rPr>
          <w:rStyle w:val="ARbullet1Char"/>
          <w:szCs w:val="22"/>
        </w:rPr>
        <w:t xml:space="preserve"> during the year to discuss security matters</w:t>
      </w:r>
      <w:r>
        <w:rPr>
          <w:rStyle w:val="ARbullet1Char"/>
          <w:szCs w:val="22"/>
        </w:rPr>
        <w:t>, and p</w:t>
      </w:r>
      <w:r w:rsidRPr="00D805DC">
        <w:rPr>
          <w:rStyle w:val="ARbullet1Char"/>
          <w:szCs w:val="22"/>
        </w:rPr>
        <w:t>hysical security policies, plans and procedures for each business unit were developed</w:t>
      </w:r>
      <w:r w:rsidRPr="0074598D">
        <w:rPr>
          <w:rFonts w:asciiTheme="minorHAnsi" w:hAnsiTheme="minorHAnsi" w:cstheme="minorHAnsi"/>
          <w:szCs w:val="22"/>
        </w:rPr>
        <w:t>.</w:t>
      </w:r>
    </w:p>
    <w:p w14:paraId="6A807605" w14:textId="77777777" w:rsidR="00BC1BDC" w:rsidRPr="008A4322" w:rsidRDefault="00BC1BDC" w:rsidP="00614B0E">
      <w:pPr>
        <w:pStyle w:val="ListParagraph"/>
        <w:widowControl w:val="0"/>
        <w:spacing w:after="0"/>
        <w:jc w:val="both"/>
        <w:rPr>
          <w:rFonts w:ascii="Arial" w:hAnsi="Arial" w:cs="Arial"/>
          <w:sz w:val="24"/>
          <w:szCs w:val="24"/>
        </w:rPr>
      </w:pPr>
    </w:p>
    <w:p w14:paraId="5D3C976C" w14:textId="79BABCA4" w:rsidR="00BC1BDC" w:rsidRPr="00385E15" w:rsidRDefault="00BC1BDC" w:rsidP="00614B0E">
      <w:pPr>
        <w:pStyle w:val="ListParagraph"/>
        <w:widowControl w:val="0"/>
        <w:numPr>
          <w:ilvl w:val="0"/>
          <w:numId w:val="37"/>
        </w:numPr>
        <w:spacing w:after="0"/>
        <w:rPr>
          <w:rFonts w:asciiTheme="minorHAnsi" w:hAnsiTheme="minorHAnsi" w:cs="Arial"/>
          <w:szCs w:val="22"/>
        </w:rPr>
      </w:pPr>
      <w:r w:rsidRPr="00385E15">
        <w:rPr>
          <w:rFonts w:asciiTheme="minorHAnsi" w:hAnsiTheme="minorHAnsi" w:cs="Arial"/>
          <w:b/>
          <w:szCs w:val="22"/>
        </w:rPr>
        <w:t>People</w:t>
      </w:r>
      <w:r w:rsidR="000C75FD">
        <w:rPr>
          <w:rFonts w:asciiTheme="minorHAnsi" w:hAnsiTheme="minorHAnsi" w:cs="Arial"/>
          <w:b/>
          <w:szCs w:val="22"/>
        </w:rPr>
        <w:fldChar w:fldCharType="begin"/>
      </w:r>
      <w:r w:rsidR="000C75FD">
        <w:instrText xml:space="preserve"> XE "</w:instrText>
      </w:r>
      <w:r w:rsidR="000C75FD" w:rsidRPr="00CD0ACF">
        <w:rPr>
          <w:rFonts w:asciiTheme="minorHAnsi" w:hAnsiTheme="minorHAnsi" w:cs="Arial"/>
          <w:b/>
          <w:szCs w:val="22"/>
        </w:rPr>
        <w:instrText>People</w:instrText>
      </w:r>
      <w:r w:rsidR="000C75FD">
        <w:instrText xml:space="preserve">" </w:instrText>
      </w:r>
      <w:r w:rsidR="000C75FD">
        <w:rPr>
          <w:rFonts w:asciiTheme="minorHAnsi" w:hAnsiTheme="minorHAnsi" w:cs="Arial"/>
          <w:b/>
          <w:szCs w:val="22"/>
        </w:rPr>
        <w:fldChar w:fldCharType="end"/>
      </w:r>
      <w:r w:rsidRPr="00385E15">
        <w:rPr>
          <w:rFonts w:asciiTheme="minorHAnsi" w:hAnsiTheme="minorHAnsi" w:cs="Arial"/>
          <w:b/>
          <w:szCs w:val="22"/>
        </w:rPr>
        <w:t xml:space="preserve"> : An employer of choice</w:t>
      </w:r>
    </w:p>
    <w:p w14:paraId="788A02DE" w14:textId="77777777" w:rsidR="00BC1BDC" w:rsidRDefault="00BC1BDC" w:rsidP="00614B0E">
      <w:pPr>
        <w:pStyle w:val="ListParagraph"/>
        <w:widowControl w:val="0"/>
        <w:numPr>
          <w:ilvl w:val="0"/>
          <w:numId w:val="38"/>
        </w:numPr>
        <w:spacing w:after="0"/>
        <w:rPr>
          <w:rFonts w:asciiTheme="minorHAnsi" w:hAnsiTheme="minorHAnsi" w:cstheme="minorHAnsi"/>
          <w:szCs w:val="22"/>
        </w:rPr>
      </w:pPr>
      <w:r w:rsidRPr="00060100">
        <w:rPr>
          <w:rFonts w:asciiTheme="minorHAnsi" w:hAnsiTheme="minorHAnsi" w:cstheme="minorHAnsi"/>
          <w:szCs w:val="22"/>
          <w:lang w:eastAsia="en-AU"/>
        </w:rPr>
        <w:t xml:space="preserve">The CFC continued to focus on attracting, developing and retaining highly skilled staff and volunteers, and on ensuring its sites </w:t>
      </w:r>
      <w:r>
        <w:rPr>
          <w:rFonts w:asciiTheme="minorHAnsi" w:hAnsiTheme="minorHAnsi" w:cstheme="minorHAnsi"/>
          <w:szCs w:val="22"/>
          <w:lang w:eastAsia="en-AU"/>
        </w:rPr>
        <w:t>a</w:t>
      </w:r>
      <w:r w:rsidRPr="00060100">
        <w:rPr>
          <w:rFonts w:asciiTheme="minorHAnsi" w:hAnsiTheme="minorHAnsi" w:cstheme="minorHAnsi"/>
          <w:szCs w:val="22"/>
          <w:lang w:eastAsia="en-AU"/>
        </w:rPr>
        <w:t xml:space="preserve">re safe and rewarding places to work.  </w:t>
      </w:r>
      <w:bookmarkStart w:id="57" w:name="_Hlk16761730"/>
      <w:r>
        <w:rPr>
          <w:rFonts w:asciiTheme="minorHAnsi" w:hAnsiTheme="minorHAnsi" w:cstheme="minorHAnsi"/>
          <w:szCs w:val="22"/>
          <w:lang w:eastAsia="en-AU"/>
        </w:rPr>
        <w:t xml:space="preserve">The </w:t>
      </w:r>
      <w:r w:rsidRPr="00060100">
        <w:rPr>
          <w:rFonts w:asciiTheme="minorHAnsi" w:hAnsiTheme="minorHAnsi" w:cstheme="minorHAnsi"/>
          <w:szCs w:val="22"/>
          <w:lang w:eastAsia="en-AU"/>
        </w:rPr>
        <w:t>CFC regularly attract</w:t>
      </w:r>
      <w:r>
        <w:rPr>
          <w:rFonts w:asciiTheme="minorHAnsi" w:hAnsiTheme="minorHAnsi" w:cstheme="minorHAnsi"/>
          <w:szCs w:val="22"/>
          <w:lang w:eastAsia="en-AU"/>
        </w:rPr>
        <w:t>ed</w:t>
      </w:r>
      <w:r w:rsidRPr="00060100">
        <w:rPr>
          <w:rFonts w:asciiTheme="minorHAnsi" w:hAnsiTheme="minorHAnsi" w:cstheme="minorHAnsi"/>
          <w:szCs w:val="22"/>
          <w:lang w:eastAsia="en-AU"/>
        </w:rPr>
        <w:t xml:space="preserve"> a good field of high quality applicants for advertised vacancies. </w:t>
      </w:r>
      <w:bookmarkEnd w:id="57"/>
    </w:p>
    <w:p w14:paraId="619CE96B" w14:textId="77777777" w:rsidR="00BC1BDC" w:rsidRPr="0074598D" w:rsidRDefault="00BC1BDC" w:rsidP="00614B0E">
      <w:pPr>
        <w:pStyle w:val="ListParagraph"/>
        <w:widowControl w:val="0"/>
        <w:numPr>
          <w:ilvl w:val="0"/>
          <w:numId w:val="38"/>
        </w:numPr>
        <w:spacing w:after="0"/>
        <w:rPr>
          <w:rFonts w:asciiTheme="minorHAnsi" w:hAnsiTheme="minorHAnsi" w:cstheme="minorHAnsi"/>
          <w:szCs w:val="22"/>
        </w:rPr>
      </w:pPr>
      <w:r w:rsidRPr="0074598D">
        <w:rPr>
          <w:rFonts w:asciiTheme="minorHAnsi" w:hAnsiTheme="minorHAnsi" w:cstheme="minorHAnsi"/>
          <w:bCs/>
        </w:rPr>
        <w:t>A number of changes took place in the senior ma</w:t>
      </w:r>
      <w:r>
        <w:rPr>
          <w:rFonts w:asciiTheme="minorHAnsi" w:hAnsiTheme="minorHAnsi" w:cstheme="minorHAnsi"/>
          <w:bCs/>
        </w:rPr>
        <w:t xml:space="preserve">nagement </w:t>
      </w:r>
      <w:r w:rsidRPr="0074598D">
        <w:rPr>
          <w:rFonts w:asciiTheme="minorHAnsi" w:hAnsiTheme="minorHAnsi" w:cstheme="minorHAnsi"/>
          <w:bCs/>
        </w:rPr>
        <w:t xml:space="preserve">team during the year, including </w:t>
      </w:r>
      <w:r>
        <w:rPr>
          <w:rFonts w:asciiTheme="minorHAnsi" w:hAnsiTheme="minorHAnsi" w:cstheme="minorHAnsi"/>
          <w:bCs/>
        </w:rPr>
        <w:t>for</w:t>
      </w:r>
      <w:r w:rsidRPr="0074598D">
        <w:rPr>
          <w:rFonts w:asciiTheme="minorHAnsi" w:hAnsiTheme="minorHAnsi" w:cstheme="minorHAnsi"/>
          <w:bCs/>
        </w:rPr>
        <w:t xml:space="preserve"> the positions Director of the Canberra Theatre Centre</w:t>
      </w:r>
      <w:r>
        <w:rPr>
          <w:rFonts w:asciiTheme="minorHAnsi" w:hAnsiTheme="minorHAnsi" w:cstheme="minorHAnsi"/>
          <w:bCs/>
        </w:rPr>
        <w:t>;</w:t>
      </w:r>
      <w:r w:rsidRPr="0074598D">
        <w:rPr>
          <w:rFonts w:asciiTheme="minorHAnsi" w:hAnsiTheme="minorHAnsi" w:cstheme="minorHAnsi"/>
          <w:bCs/>
        </w:rPr>
        <w:t xml:space="preserve"> Director, ACT Historic Places; and Director, Canberra Museum and Gallery.</w:t>
      </w:r>
    </w:p>
    <w:p w14:paraId="5BB3A7EE" w14:textId="226B5C68" w:rsidR="00BC1BDC" w:rsidRPr="00D805DC" w:rsidRDefault="00BC1BDC" w:rsidP="00614B0E">
      <w:pPr>
        <w:pStyle w:val="ARbullet1"/>
        <w:widowControl w:val="0"/>
        <w:numPr>
          <w:ilvl w:val="0"/>
          <w:numId w:val="38"/>
        </w:numPr>
        <w:jc w:val="left"/>
        <w:rPr>
          <w:rStyle w:val="ARbullet1Char"/>
          <w:szCs w:val="22"/>
        </w:rPr>
      </w:pPr>
      <w:r w:rsidRPr="00D805DC">
        <w:rPr>
          <w:rStyle w:val="ARbullet1Char"/>
          <w:szCs w:val="22"/>
        </w:rPr>
        <w:t>CFC staff participated in a range of training, staff development opportunities and networking programs in 2019</w:t>
      </w:r>
      <w:r w:rsidRPr="00D805DC">
        <w:rPr>
          <w:rStyle w:val="ARTabletextChar"/>
          <w:rFonts w:asciiTheme="minorHAnsi" w:hAnsiTheme="minorHAnsi" w:cstheme="minorHAnsi"/>
          <w:szCs w:val="22"/>
        </w:rPr>
        <w:t>–</w:t>
      </w:r>
      <w:r w:rsidRPr="00D805DC">
        <w:rPr>
          <w:rStyle w:val="ARbullet1Char"/>
          <w:szCs w:val="22"/>
        </w:rPr>
        <w:t xml:space="preserve">20.  Staff were invited to sit on boards, committees and judging panels, open exhibitions, attend </w:t>
      </w:r>
      <w:r w:rsidR="00623822">
        <w:rPr>
          <w:rStyle w:val="ARbullet1Char"/>
          <w:szCs w:val="22"/>
        </w:rPr>
        <w:t>major</w:t>
      </w:r>
      <w:r w:rsidRPr="00D805DC">
        <w:rPr>
          <w:rStyle w:val="ARbullet1Char"/>
          <w:szCs w:val="22"/>
        </w:rPr>
        <w:t xml:space="preserve"> conferences</w:t>
      </w:r>
      <w:r>
        <w:rPr>
          <w:rStyle w:val="ARbullet1Char"/>
          <w:szCs w:val="22"/>
        </w:rPr>
        <w:t>,</w:t>
      </w:r>
      <w:r w:rsidRPr="00D805DC">
        <w:rPr>
          <w:rStyle w:val="ARbullet1Char"/>
          <w:szCs w:val="22"/>
        </w:rPr>
        <w:t xml:space="preserve"> </w:t>
      </w:r>
      <w:r w:rsidRPr="00D805DC">
        <w:rPr>
          <w:rStyle w:val="ARbullet1Char"/>
          <w:szCs w:val="22"/>
        </w:rPr>
        <w:fldChar w:fldCharType="begin"/>
      </w:r>
      <w:r w:rsidRPr="00D805DC">
        <w:rPr>
          <w:rStyle w:val="ARbullet1Char"/>
          <w:szCs w:val="22"/>
        </w:rPr>
        <w:instrText xml:space="preserve"> XE "exhibitions" </w:instrText>
      </w:r>
      <w:r w:rsidRPr="00D805DC">
        <w:rPr>
          <w:rStyle w:val="ARbullet1Char"/>
          <w:szCs w:val="22"/>
        </w:rPr>
        <w:fldChar w:fldCharType="end"/>
      </w:r>
      <w:r w:rsidRPr="00D805DC">
        <w:rPr>
          <w:rStyle w:val="ARbullet1Char"/>
          <w:szCs w:val="22"/>
        </w:rPr>
        <w:t>and deliver lectures at other institutions.</w:t>
      </w:r>
    </w:p>
    <w:p w14:paraId="163E2B2F" w14:textId="45827400" w:rsidR="00BC1BDC" w:rsidRPr="00E55E74" w:rsidRDefault="00BC1BDC" w:rsidP="00614B0E">
      <w:pPr>
        <w:pStyle w:val="ARbullet1"/>
        <w:widowControl w:val="0"/>
        <w:numPr>
          <w:ilvl w:val="0"/>
          <w:numId w:val="38"/>
        </w:numPr>
        <w:jc w:val="left"/>
        <w:rPr>
          <w:szCs w:val="22"/>
        </w:rPr>
      </w:pPr>
      <w:r w:rsidRPr="00E55E74">
        <w:rPr>
          <w:rFonts w:asciiTheme="minorHAnsi" w:hAnsiTheme="minorHAnsi" w:cstheme="minorHAnsi"/>
          <w:szCs w:val="22"/>
        </w:rPr>
        <w:t>Workplace Health and Safety (WHS) and injury management improvement strategies continued to be implemented throughout the year, with regular reports to the Board</w:t>
      </w:r>
      <w:r>
        <w:rPr>
          <w:rFonts w:asciiTheme="minorHAnsi" w:hAnsiTheme="minorHAnsi" w:cstheme="minorHAnsi"/>
          <w:szCs w:val="22"/>
        </w:rPr>
        <w:t>,</w:t>
      </w:r>
      <w:r w:rsidRPr="00E55E74">
        <w:rPr>
          <w:rFonts w:asciiTheme="minorHAnsi" w:hAnsiTheme="minorHAnsi" w:cstheme="minorHAnsi"/>
          <w:szCs w:val="22"/>
        </w:rPr>
        <w:t xml:space="preserve"> and meetings of the CFC WHS Committee and of </w:t>
      </w:r>
      <w:r w:rsidR="00567374">
        <w:rPr>
          <w:rFonts w:asciiTheme="minorHAnsi" w:hAnsiTheme="minorHAnsi" w:cstheme="minorHAnsi"/>
          <w:szCs w:val="22"/>
        </w:rPr>
        <w:t xml:space="preserve">work unit </w:t>
      </w:r>
      <w:r w:rsidRPr="00E55E74">
        <w:rPr>
          <w:rFonts w:asciiTheme="minorHAnsi" w:hAnsiTheme="minorHAnsi" w:cstheme="minorHAnsi"/>
          <w:szCs w:val="22"/>
        </w:rPr>
        <w:t>Health and Safety Committees.</w:t>
      </w:r>
    </w:p>
    <w:p w14:paraId="6A0B55C1" w14:textId="420203FD" w:rsidR="00BC1BDC" w:rsidRPr="00E55E74" w:rsidRDefault="00BC1BDC" w:rsidP="00614B0E">
      <w:pPr>
        <w:pStyle w:val="ListParagraph"/>
        <w:widowControl w:val="0"/>
        <w:numPr>
          <w:ilvl w:val="0"/>
          <w:numId w:val="38"/>
        </w:numPr>
        <w:spacing w:before="0" w:after="0"/>
        <w:rPr>
          <w:rFonts w:asciiTheme="minorHAnsi" w:hAnsiTheme="minorHAnsi"/>
          <w:szCs w:val="22"/>
        </w:rPr>
      </w:pPr>
      <w:r w:rsidRPr="00D805DC">
        <w:rPr>
          <w:szCs w:val="22"/>
        </w:rPr>
        <w:t>The CFC’s three advisory committees operated throughout the year and attended a range of meetings and workshops.  All committee members provide</w:t>
      </w:r>
      <w:r w:rsidR="009037D2">
        <w:rPr>
          <w:szCs w:val="22"/>
        </w:rPr>
        <w:t>d</w:t>
      </w:r>
      <w:r w:rsidRPr="00D805DC">
        <w:rPr>
          <w:szCs w:val="22"/>
        </w:rPr>
        <w:t xml:space="preserve"> their time on a voluntary basis. The first advisory committee meeting of 2019–20 was held as a plenary strategic planning workshop for all three committees on 14 October 2019.  The workshop included a presentation by the CEO. </w:t>
      </w:r>
      <w:r>
        <w:rPr>
          <w:szCs w:val="22"/>
        </w:rPr>
        <w:t xml:space="preserve"> </w:t>
      </w:r>
      <w:r w:rsidRPr="00D805DC">
        <w:rPr>
          <w:rFonts w:asciiTheme="minorHAnsi" w:hAnsiTheme="minorHAnsi" w:cstheme="minorHAnsi"/>
          <w:szCs w:val="22"/>
        </w:rPr>
        <w:t xml:space="preserve">Members of CFC’s three advisory committee </w:t>
      </w:r>
      <w:r>
        <w:rPr>
          <w:rFonts w:asciiTheme="minorHAnsi" w:hAnsiTheme="minorHAnsi" w:cstheme="minorHAnsi"/>
          <w:szCs w:val="22"/>
        </w:rPr>
        <w:t xml:space="preserve">all </w:t>
      </w:r>
      <w:r w:rsidRPr="00D805DC">
        <w:rPr>
          <w:rFonts w:asciiTheme="minorHAnsi" w:hAnsiTheme="minorHAnsi" w:cstheme="minorHAnsi"/>
          <w:szCs w:val="22"/>
        </w:rPr>
        <w:t>agreed to continue their membership through to 30 June 2021 following a renewal process undertaken in early 2020.</w:t>
      </w:r>
    </w:p>
    <w:p w14:paraId="4FE5C958" w14:textId="77777777" w:rsidR="00BC1BDC" w:rsidRPr="00E55E74" w:rsidRDefault="00BC1BDC" w:rsidP="00614B0E">
      <w:pPr>
        <w:pStyle w:val="ListParagraph"/>
        <w:widowControl w:val="0"/>
        <w:spacing w:before="0" w:after="0"/>
        <w:rPr>
          <w:rFonts w:asciiTheme="minorHAnsi" w:hAnsiTheme="minorHAnsi"/>
          <w:szCs w:val="22"/>
        </w:rPr>
      </w:pPr>
    </w:p>
    <w:p w14:paraId="3D6A14F4" w14:textId="476A2FD9" w:rsidR="00BC1BDC" w:rsidRPr="006E689E" w:rsidRDefault="00BC1BDC" w:rsidP="00614B0E">
      <w:pPr>
        <w:pStyle w:val="ListParagraph"/>
        <w:widowControl w:val="0"/>
        <w:numPr>
          <w:ilvl w:val="0"/>
          <w:numId w:val="39"/>
        </w:numPr>
        <w:spacing w:after="0"/>
        <w:ind w:hanging="357"/>
        <w:rPr>
          <w:rFonts w:asciiTheme="minorHAnsi" w:hAnsiTheme="minorHAnsi"/>
          <w:szCs w:val="22"/>
        </w:rPr>
      </w:pPr>
      <w:r w:rsidRPr="00385E15">
        <w:rPr>
          <w:rFonts w:asciiTheme="minorHAnsi" w:hAnsiTheme="minorHAnsi" w:cs="Arial"/>
          <w:b/>
          <w:szCs w:val="22"/>
        </w:rPr>
        <w:t>Finances</w:t>
      </w:r>
      <w:r w:rsidR="000C75FD">
        <w:rPr>
          <w:rFonts w:asciiTheme="minorHAnsi" w:hAnsiTheme="minorHAnsi" w:cs="Arial"/>
          <w:b/>
          <w:szCs w:val="22"/>
        </w:rPr>
        <w:fldChar w:fldCharType="begin"/>
      </w:r>
      <w:r w:rsidR="000C75FD">
        <w:instrText xml:space="preserve"> XE "</w:instrText>
      </w:r>
      <w:r w:rsidR="000C75FD" w:rsidRPr="00CD0ACF">
        <w:rPr>
          <w:rFonts w:asciiTheme="minorHAnsi" w:hAnsiTheme="minorHAnsi" w:cs="Arial"/>
          <w:b/>
          <w:szCs w:val="22"/>
        </w:rPr>
        <w:instrText>Finances</w:instrText>
      </w:r>
      <w:r w:rsidR="000C75FD">
        <w:instrText xml:space="preserve">" </w:instrText>
      </w:r>
      <w:r w:rsidR="000C75FD">
        <w:rPr>
          <w:rFonts w:asciiTheme="minorHAnsi" w:hAnsiTheme="minorHAnsi" w:cs="Arial"/>
          <w:b/>
          <w:szCs w:val="22"/>
        </w:rPr>
        <w:fldChar w:fldCharType="end"/>
      </w:r>
      <w:r w:rsidRPr="00385E15">
        <w:rPr>
          <w:rFonts w:asciiTheme="minorHAnsi" w:hAnsiTheme="minorHAnsi" w:cs="Arial"/>
          <w:b/>
          <w:szCs w:val="22"/>
        </w:rPr>
        <w:t xml:space="preserve"> : Long-term financial sustainability</w:t>
      </w:r>
    </w:p>
    <w:p w14:paraId="29B2A245" w14:textId="77777777" w:rsidR="00BC1BDC" w:rsidRDefault="00BC1BDC" w:rsidP="00614B0E">
      <w:pPr>
        <w:pStyle w:val="ListParagraph"/>
        <w:widowControl w:val="0"/>
        <w:numPr>
          <w:ilvl w:val="0"/>
          <w:numId w:val="40"/>
        </w:numPr>
        <w:spacing w:after="0"/>
        <w:ind w:hanging="357"/>
        <w:jc w:val="both"/>
        <w:rPr>
          <w:rFonts w:asciiTheme="minorHAnsi" w:hAnsiTheme="minorHAnsi" w:cstheme="minorHAnsi"/>
          <w:szCs w:val="22"/>
        </w:rPr>
      </w:pPr>
      <w:r w:rsidRPr="00060100">
        <w:rPr>
          <w:rFonts w:asciiTheme="minorHAnsi" w:hAnsiTheme="minorHAnsi" w:cstheme="minorHAnsi"/>
          <w:szCs w:val="22"/>
        </w:rPr>
        <w:t>In 201</w:t>
      </w:r>
      <w:r>
        <w:rPr>
          <w:rFonts w:asciiTheme="minorHAnsi" w:hAnsiTheme="minorHAnsi" w:cstheme="minorHAnsi"/>
          <w:szCs w:val="22"/>
        </w:rPr>
        <w:t>9</w:t>
      </w:r>
      <w:r w:rsidRPr="00D805DC">
        <w:rPr>
          <w:rStyle w:val="ARTabletextChar"/>
          <w:rFonts w:asciiTheme="minorHAnsi" w:hAnsiTheme="minorHAnsi" w:cstheme="minorHAnsi"/>
          <w:szCs w:val="22"/>
        </w:rPr>
        <w:t>–</w:t>
      </w:r>
      <w:r>
        <w:rPr>
          <w:rFonts w:asciiTheme="minorHAnsi" w:hAnsiTheme="minorHAnsi" w:cstheme="minorHAnsi"/>
          <w:szCs w:val="22"/>
        </w:rPr>
        <w:t>20</w:t>
      </w:r>
      <w:r w:rsidRPr="00060100">
        <w:rPr>
          <w:rFonts w:asciiTheme="minorHAnsi" w:hAnsiTheme="minorHAnsi" w:cstheme="minorHAnsi"/>
          <w:szCs w:val="22"/>
        </w:rPr>
        <w:t xml:space="preserve"> the CFC maintained high standards of financial management and reporting</w:t>
      </w:r>
      <w:r>
        <w:rPr>
          <w:rFonts w:asciiTheme="minorHAnsi" w:hAnsiTheme="minorHAnsi" w:cstheme="minorHAnsi"/>
          <w:szCs w:val="22"/>
        </w:rPr>
        <w:t xml:space="preserve">, with a major focus during the </w:t>
      </w:r>
      <w:r>
        <w:rPr>
          <w:bCs/>
          <w:szCs w:val="22"/>
        </w:rPr>
        <w:t>final quarter of the year</w:t>
      </w:r>
      <w:r>
        <w:rPr>
          <w:rFonts w:asciiTheme="minorHAnsi" w:hAnsiTheme="minorHAnsi" w:cstheme="minorHAnsi"/>
          <w:szCs w:val="22"/>
        </w:rPr>
        <w:t xml:space="preserve"> on </w:t>
      </w:r>
      <w:r>
        <w:rPr>
          <w:bCs/>
          <w:szCs w:val="22"/>
        </w:rPr>
        <w:t>oversight of the impact of the COVID-19 situation on the organisation’s finances</w:t>
      </w:r>
      <w:r w:rsidRPr="00060100">
        <w:rPr>
          <w:rFonts w:asciiTheme="minorHAnsi" w:hAnsiTheme="minorHAnsi" w:cstheme="minorHAnsi"/>
          <w:szCs w:val="22"/>
        </w:rPr>
        <w:t xml:space="preserve">.  </w:t>
      </w:r>
    </w:p>
    <w:p w14:paraId="4507EB70" w14:textId="77777777" w:rsidR="00BC1BDC" w:rsidRPr="00060100" w:rsidRDefault="00BC1BDC" w:rsidP="00614B0E">
      <w:pPr>
        <w:pStyle w:val="ListParagraph"/>
        <w:widowControl w:val="0"/>
        <w:numPr>
          <w:ilvl w:val="0"/>
          <w:numId w:val="40"/>
        </w:numPr>
        <w:spacing w:after="0"/>
        <w:ind w:hanging="357"/>
        <w:jc w:val="both"/>
        <w:rPr>
          <w:rFonts w:asciiTheme="minorHAnsi" w:hAnsiTheme="minorHAnsi" w:cstheme="minorHAnsi"/>
          <w:szCs w:val="22"/>
        </w:rPr>
      </w:pPr>
      <w:r>
        <w:rPr>
          <w:rFonts w:asciiTheme="minorHAnsi" w:hAnsiTheme="minorHAnsi" w:cstheme="minorHAnsi"/>
          <w:szCs w:val="22"/>
        </w:rPr>
        <w:t>The audit of the CFC’s 2019</w:t>
      </w:r>
      <w:r w:rsidRPr="00D805DC">
        <w:rPr>
          <w:rStyle w:val="ARTabletextChar"/>
          <w:rFonts w:asciiTheme="minorHAnsi" w:hAnsiTheme="minorHAnsi" w:cstheme="minorHAnsi"/>
          <w:szCs w:val="22"/>
        </w:rPr>
        <w:t>–</w:t>
      </w:r>
      <w:r>
        <w:rPr>
          <w:rFonts w:asciiTheme="minorHAnsi" w:hAnsiTheme="minorHAnsi" w:cstheme="minorHAnsi"/>
          <w:szCs w:val="22"/>
        </w:rPr>
        <w:t>20 Financial Statements by the ACT Auditor-General resulted in an unmodified audit and no new audit findings.</w:t>
      </w:r>
    </w:p>
    <w:p w14:paraId="5BDFEE45" w14:textId="6F083EBF" w:rsidR="00BC1BDC" w:rsidRPr="00D805DC" w:rsidRDefault="00BC1BDC" w:rsidP="00614B0E">
      <w:pPr>
        <w:pStyle w:val="ARbullet1"/>
        <w:widowControl w:val="0"/>
        <w:numPr>
          <w:ilvl w:val="0"/>
          <w:numId w:val="40"/>
        </w:numPr>
        <w:ind w:hanging="357"/>
        <w:jc w:val="left"/>
        <w:rPr>
          <w:szCs w:val="22"/>
        </w:rPr>
      </w:pPr>
      <w:r w:rsidRPr="00D805DC">
        <w:rPr>
          <w:szCs w:val="22"/>
        </w:rPr>
        <w:t>For 2019</w:t>
      </w:r>
      <w:r w:rsidRPr="00D805DC">
        <w:rPr>
          <w:rStyle w:val="ARTabletextChar"/>
          <w:rFonts w:asciiTheme="minorHAnsi" w:hAnsiTheme="minorHAnsi" w:cstheme="minorHAnsi"/>
          <w:szCs w:val="22"/>
        </w:rPr>
        <w:t>–</w:t>
      </w:r>
      <w:r w:rsidRPr="00D805DC">
        <w:rPr>
          <w:szCs w:val="22"/>
        </w:rPr>
        <w:t>20, the CFC achieved own sourced revenue of 49.0% compared with a target of 50.7%, the below-target figure relating primarily to the loss of theatre revenues due to the</w:t>
      </w:r>
      <w:r w:rsidR="00614B0E">
        <w:rPr>
          <w:szCs w:val="22"/>
        </w:rPr>
        <w:t xml:space="preserve"> </w:t>
      </w:r>
      <w:r w:rsidRPr="00D805DC">
        <w:rPr>
          <w:szCs w:val="22"/>
        </w:rPr>
        <w:lastRenderedPageBreak/>
        <w:t xml:space="preserve">COVID-19 situation.  </w:t>
      </w:r>
    </w:p>
    <w:p w14:paraId="38C4AAF4" w14:textId="4D8B28C7" w:rsidR="00BC1BDC" w:rsidRDefault="00BC1BDC" w:rsidP="00614B0E">
      <w:pPr>
        <w:pStyle w:val="ARbullet1"/>
        <w:widowControl w:val="0"/>
        <w:numPr>
          <w:ilvl w:val="0"/>
          <w:numId w:val="40"/>
        </w:numPr>
        <w:ind w:hanging="357"/>
        <w:jc w:val="left"/>
        <w:rPr>
          <w:szCs w:val="22"/>
        </w:rPr>
      </w:pPr>
      <w:r w:rsidRPr="00D805DC">
        <w:rPr>
          <w:szCs w:val="22"/>
        </w:rPr>
        <w:t xml:space="preserve">The CFC achieved a cost to government per visitor outcome of $31.40 compared with a target of $23.03.  The </w:t>
      </w:r>
      <w:r w:rsidR="009037D2">
        <w:rPr>
          <w:szCs w:val="22"/>
        </w:rPr>
        <w:t xml:space="preserve">worse than </w:t>
      </w:r>
      <w:r w:rsidRPr="00D805DC">
        <w:rPr>
          <w:szCs w:val="22"/>
        </w:rPr>
        <w:t xml:space="preserve">target figure related to </w:t>
      </w:r>
      <w:r>
        <w:rPr>
          <w:szCs w:val="22"/>
        </w:rPr>
        <w:t xml:space="preserve">the </w:t>
      </w:r>
      <w:r w:rsidRPr="00D805DC">
        <w:rPr>
          <w:szCs w:val="22"/>
        </w:rPr>
        <w:t>lower than expected number of visitors/patrons</w:t>
      </w:r>
      <w:r>
        <w:rPr>
          <w:szCs w:val="22"/>
        </w:rPr>
        <w:t>,</w:t>
      </w:r>
      <w:r w:rsidRPr="00D805DC">
        <w:rPr>
          <w:szCs w:val="22"/>
        </w:rPr>
        <w:t xml:space="preserve"> due to the closure of CFC sites for approximately a quarter of the reporting period to comply with C</w:t>
      </w:r>
      <w:r>
        <w:rPr>
          <w:szCs w:val="22"/>
        </w:rPr>
        <w:t>O</w:t>
      </w:r>
      <w:r w:rsidRPr="00D805DC">
        <w:rPr>
          <w:szCs w:val="22"/>
        </w:rPr>
        <w:t>VID-19 restrictions.</w:t>
      </w:r>
    </w:p>
    <w:p w14:paraId="6BDF1CF8" w14:textId="1FCBBC81" w:rsidR="00BC1BDC" w:rsidRPr="00385E15" w:rsidRDefault="00BC1BDC" w:rsidP="00614B0E">
      <w:pPr>
        <w:pStyle w:val="ListParagraph"/>
        <w:widowControl w:val="0"/>
        <w:numPr>
          <w:ilvl w:val="0"/>
          <w:numId w:val="41"/>
        </w:numPr>
        <w:spacing w:after="0"/>
        <w:rPr>
          <w:rFonts w:asciiTheme="minorHAnsi" w:hAnsiTheme="minorHAnsi" w:cs="Arial"/>
          <w:szCs w:val="22"/>
        </w:rPr>
      </w:pPr>
      <w:r w:rsidRPr="00385E15">
        <w:rPr>
          <w:rFonts w:asciiTheme="minorHAnsi" w:hAnsiTheme="minorHAnsi" w:cs="Arial"/>
          <w:b/>
          <w:szCs w:val="22"/>
        </w:rPr>
        <w:t>Assets</w:t>
      </w:r>
      <w:r w:rsidR="000C75FD">
        <w:rPr>
          <w:rFonts w:asciiTheme="minorHAnsi" w:hAnsiTheme="minorHAnsi" w:cs="Arial"/>
          <w:b/>
          <w:szCs w:val="22"/>
        </w:rPr>
        <w:fldChar w:fldCharType="begin"/>
      </w:r>
      <w:r w:rsidR="000C75FD">
        <w:instrText xml:space="preserve"> XE "</w:instrText>
      </w:r>
      <w:r w:rsidR="000C75FD" w:rsidRPr="00B940E6">
        <w:rPr>
          <w:rFonts w:asciiTheme="minorHAnsi" w:hAnsiTheme="minorHAnsi" w:cs="Arial"/>
          <w:b/>
          <w:szCs w:val="22"/>
        </w:rPr>
        <w:instrText>Assets</w:instrText>
      </w:r>
      <w:r w:rsidR="000C75FD">
        <w:instrText xml:space="preserve">" </w:instrText>
      </w:r>
      <w:r w:rsidR="000C75FD">
        <w:rPr>
          <w:rFonts w:asciiTheme="minorHAnsi" w:hAnsiTheme="minorHAnsi" w:cs="Arial"/>
          <w:b/>
          <w:szCs w:val="22"/>
        </w:rPr>
        <w:fldChar w:fldCharType="end"/>
      </w:r>
      <w:r w:rsidRPr="00385E15">
        <w:rPr>
          <w:rFonts w:asciiTheme="minorHAnsi" w:hAnsiTheme="minorHAnsi" w:cs="Arial"/>
          <w:b/>
          <w:szCs w:val="22"/>
        </w:rPr>
        <w:t xml:space="preserve"> :  Support for delivering high quality cultural experiences</w:t>
      </w:r>
    </w:p>
    <w:p w14:paraId="69673720" w14:textId="77777777" w:rsidR="00BC1BDC" w:rsidRPr="00FB69F6" w:rsidRDefault="00BC1BDC" w:rsidP="00614B0E">
      <w:pPr>
        <w:pStyle w:val="ListParagraph"/>
        <w:widowControl w:val="0"/>
        <w:numPr>
          <w:ilvl w:val="0"/>
          <w:numId w:val="42"/>
        </w:numPr>
        <w:spacing w:before="0"/>
        <w:rPr>
          <w:szCs w:val="22"/>
        </w:rPr>
      </w:pPr>
      <w:r w:rsidRPr="00FB69F6">
        <w:rPr>
          <w:rFonts w:asciiTheme="minorHAnsi" w:hAnsiTheme="minorHAnsi" w:cstheme="minorHAnsi"/>
          <w:szCs w:val="22"/>
        </w:rPr>
        <w:t>High quality asset management continued to be a key priority for the CFC during 201</w:t>
      </w:r>
      <w:r>
        <w:rPr>
          <w:rFonts w:asciiTheme="minorHAnsi" w:hAnsiTheme="minorHAnsi" w:cstheme="minorHAnsi"/>
          <w:szCs w:val="22"/>
        </w:rPr>
        <w:t>9</w:t>
      </w:r>
      <w:r w:rsidRPr="00D805DC">
        <w:rPr>
          <w:rStyle w:val="ARTabletextChar"/>
          <w:rFonts w:asciiTheme="minorHAnsi" w:hAnsiTheme="minorHAnsi" w:cstheme="minorHAnsi"/>
          <w:szCs w:val="22"/>
        </w:rPr>
        <w:t>–</w:t>
      </w:r>
      <w:r>
        <w:rPr>
          <w:rFonts w:asciiTheme="minorHAnsi" w:hAnsiTheme="minorHAnsi" w:cstheme="minorHAnsi"/>
          <w:szCs w:val="22"/>
        </w:rPr>
        <w:t>20</w:t>
      </w:r>
      <w:r w:rsidRPr="00FB69F6">
        <w:rPr>
          <w:rFonts w:asciiTheme="minorHAnsi" w:hAnsiTheme="minorHAnsi" w:cstheme="minorHAnsi"/>
          <w:szCs w:val="22"/>
        </w:rPr>
        <w:t>, in view of its responsibility for managing major cultural sites.</w:t>
      </w:r>
    </w:p>
    <w:p w14:paraId="37BAA928" w14:textId="6EA84789" w:rsidR="00BC1BDC" w:rsidRDefault="00BC1BDC" w:rsidP="00614B0E">
      <w:pPr>
        <w:pStyle w:val="ListParagraph"/>
        <w:widowControl w:val="0"/>
        <w:numPr>
          <w:ilvl w:val="0"/>
          <w:numId w:val="42"/>
        </w:numPr>
        <w:spacing w:before="0"/>
        <w:rPr>
          <w:szCs w:val="22"/>
        </w:rPr>
      </w:pPr>
      <w:r w:rsidRPr="00D805DC">
        <w:rPr>
          <w:szCs w:val="22"/>
        </w:rPr>
        <w:t>Work continued on facilitating access to the</w:t>
      </w:r>
      <w:r>
        <w:rPr>
          <w:szCs w:val="22"/>
        </w:rPr>
        <w:t xml:space="preserve"> CFC’s</w:t>
      </w:r>
      <w:r w:rsidRPr="00D805DC">
        <w:rPr>
          <w:szCs w:val="22"/>
        </w:rPr>
        <w:t xml:space="preserve"> sites for those with special needs; for example, through use of the electric people mover at Lanyon to assist people with limited mobility to move around the site</w:t>
      </w:r>
      <w:r w:rsidR="009037D2">
        <w:rPr>
          <w:szCs w:val="22"/>
        </w:rPr>
        <w:t>,</w:t>
      </w:r>
      <w:r>
        <w:rPr>
          <w:szCs w:val="22"/>
        </w:rPr>
        <w:t xml:space="preserve"> and upgrades to bathroom facilities at the Canberra Theatre Centre, which provided </w:t>
      </w:r>
      <w:r w:rsidRPr="00A36198">
        <w:rPr>
          <w:szCs w:val="22"/>
        </w:rPr>
        <w:t>an ambulatory cubicle in all toilet blocks</w:t>
      </w:r>
      <w:r w:rsidRPr="00D805DC">
        <w:rPr>
          <w:szCs w:val="22"/>
        </w:rPr>
        <w:t>.</w:t>
      </w:r>
    </w:p>
    <w:p w14:paraId="0EF837E7" w14:textId="77777777" w:rsidR="00BC1BDC" w:rsidRPr="00E55E74" w:rsidRDefault="00BC1BDC" w:rsidP="00614B0E">
      <w:pPr>
        <w:pStyle w:val="ListParagraph"/>
        <w:widowControl w:val="0"/>
        <w:numPr>
          <w:ilvl w:val="0"/>
          <w:numId w:val="42"/>
        </w:numPr>
        <w:spacing w:before="0"/>
        <w:rPr>
          <w:szCs w:val="22"/>
        </w:rPr>
      </w:pPr>
      <w:r w:rsidRPr="00D805DC">
        <w:rPr>
          <w:szCs w:val="22"/>
        </w:rPr>
        <w:t>The CFC’s 2019</w:t>
      </w:r>
      <w:r w:rsidRPr="00D805DC">
        <w:rPr>
          <w:rStyle w:val="ARTabletextChar"/>
          <w:rFonts w:asciiTheme="minorHAnsi" w:hAnsiTheme="minorHAnsi" w:cstheme="minorHAnsi"/>
          <w:szCs w:val="22"/>
        </w:rPr>
        <w:t>–</w:t>
      </w:r>
      <w:r w:rsidRPr="00D805DC">
        <w:rPr>
          <w:szCs w:val="22"/>
        </w:rPr>
        <w:t>22 Resource Management Plan continued to provide the framework for the CFC’s sustainability and energy efficiency practices.</w:t>
      </w:r>
      <w:r w:rsidRPr="00D805DC">
        <w:rPr>
          <w:rFonts w:asciiTheme="minorHAnsi" w:hAnsiTheme="minorHAnsi" w:cstheme="minorHAnsi"/>
          <w:szCs w:val="22"/>
        </w:rPr>
        <w:t xml:space="preserve"> </w:t>
      </w:r>
    </w:p>
    <w:p w14:paraId="04434276" w14:textId="79599B19" w:rsidR="002F03ED" w:rsidRPr="00BC1BDC" w:rsidRDefault="002F03ED" w:rsidP="00614B0E">
      <w:pPr>
        <w:widowControl w:val="0"/>
        <w:shd w:val="clear" w:color="auto" w:fill="FFFFFF"/>
        <w:rPr>
          <w:szCs w:val="24"/>
        </w:rPr>
      </w:pPr>
      <w:r w:rsidRPr="00BC1BDC">
        <w:rPr>
          <w:szCs w:val="24"/>
        </w:rPr>
        <w:t xml:space="preserve">Further details regarding outcomes against Strategic Objective 1 and Strategic Indicator 1 are provided under Section B.2, page </w:t>
      </w:r>
      <w:r w:rsidRPr="00BC1BDC">
        <w:rPr>
          <w:szCs w:val="24"/>
        </w:rPr>
        <w:fldChar w:fldCharType="begin"/>
      </w:r>
      <w:r w:rsidRPr="00BC1BDC">
        <w:rPr>
          <w:szCs w:val="24"/>
        </w:rPr>
        <w:instrText xml:space="preserve"> pageref b2 </w:instrText>
      </w:r>
      <w:r w:rsidRPr="00BC1BDC">
        <w:rPr>
          <w:szCs w:val="24"/>
        </w:rPr>
        <w:fldChar w:fldCharType="separate"/>
      </w:r>
      <w:r w:rsidR="00193F8E">
        <w:rPr>
          <w:noProof/>
          <w:szCs w:val="24"/>
        </w:rPr>
        <w:t>34</w:t>
      </w:r>
      <w:r w:rsidRPr="00BC1BDC">
        <w:rPr>
          <w:szCs w:val="24"/>
        </w:rPr>
        <w:fldChar w:fldCharType="end"/>
      </w:r>
      <w:r w:rsidRPr="00BC1BDC">
        <w:rPr>
          <w:szCs w:val="24"/>
        </w:rPr>
        <w:t>.</w:t>
      </w:r>
    </w:p>
    <w:p w14:paraId="58C4DE49" w14:textId="77777777" w:rsidR="00BC1BDC" w:rsidRPr="00D72E5E" w:rsidRDefault="00BC1BDC" w:rsidP="00614B0E">
      <w:pPr>
        <w:widowControl w:val="0"/>
        <w:spacing w:after="0"/>
        <w:rPr>
          <w:b/>
          <w:i/>
          <w:szCs w:val="22"/>
        </w:rPr>
      </w:pPr>
      <w:r w:rsidRPr="00B37DFA">
        <w:rPr>
          <w:b/>
          <w:i/>
          <w:szCs w:val="22"/>
          <w:u w:val="single"/>
        </w:rPr>
        <w:t xml:space="preserve">Strategic Objective </w:t>
      </w:r>
      <w:r>
        <w:rPr>
          <w:b/>
          <w:i/>
          <w:szCs w:val="22"/>
          <w:u w:val="single"/>
        </w:rPr>
        <w:t>2</w:t>
      </w:r>
      <w:r w:rsidRPr="00D72E5E">
        <w:rPr>
          <w:b/>
          <w:i/>
          <w:szCs w:val="22"/>
        </w:rPr>
        <w:t xml:space="preserve"> – The C</w:t>
      </w:r>
      <w:r>
        <w:rPr>
          <w:b/>
          <w:i/>
          <w:szCs w:val="22"/>
        </w:rPr>
        <w:t xml:space="preserve">anberra Theatre Centre is a leading theatre centre in Australasia and Asia. </w:t>
      </w:r>
    </w:p>
    <w:p w14:paraId="139086EA" w14:textId="77777777" w:rsidR="00BC1BDC" w:rsidRDefault="00BC1BDC" w:rsidP="00614B0E">
      <w:pPr>
        <w:widowControl w:val="0"/>
        <w:rPr>
          <w:rFonts w:cs="Arial"/>
          <w:b/>
          <w:i/>
          <w:szCs w:val="22"/>
        </w:rPr>
      </w:pPr>
      <w:r w:rsidRPr="00B37DFA">
        <w:rPr>
          <w:b/>
          <w:i/>
          <w:szCs w:val="22"/>
          <w:u w:val="single"/>
        </w:rPr>
        <w:t xml:space="preserve">Strategic Indicator </w:t>
      </w:r>
      <w:r>
        <w:rPr>
          <w:b/>
          <w:i/>
          <w:szCs w:val="22"/>
          <w:u w:val="single"/>
        </w:rPr>
        <w:t>2</w:t>
      </w:r>
      <w:r w:rsidRPr="00D72E5E">
        <w:rPr>
          <w:b/>
          <w:i/>
          <w:szCs w:val="22"/>
        </w:rPr>
        <w:t xml:space="preserve"> : The extent to which the C</w:t>
      </w:r>
      <w:r>
        <w:rPr>
          <w:b/>
          <w:i/>
          <w:szCs w:val="22"/>
        </w:rPr>
        <w:t xml:space="preserve">anberra Theatre Centre </w:t>
      </w:r>
      <w:r w:rsidRPr="00D72E5E">
        <w:rPr>
          <w:b/>
          <w:i/>
          <w:szCs w:val="22"/>
        </w:rPr>
        <w:t xml:space="preserve">connects people </w:t>
      </w:r>
      <w:r w:rsidRPr="00D72E5E">
        <w:rPr>
          <w:rFonts w:cs="Arial"/>
          <w:b/>
          <w:i/>
          <w:szCs w:val="22"/>
        </w:rPr>
        <w:t xml:space="preserve">with </w:t>
      </w:r>
      <w:r>
        <w:rPr>
          <w:rFonts w:cs="Arial"/>
          <w:b/>
          <w:i/>
          <w:szCs w:val="22"/>
        </w:rPr>
        <w:t>theatre experiences of national and international quality, in the following areas.</w:t>
      </w:r>
    </w:p>
    <w:p w14:paraId="2A94842B" w14:textId="33413E9C" w:rsidR="00BC1BDC" w:rsidRPr="005D6938" w:rsidRDefault="00BC1BDC" w:rsidP="00614B0E">
      <w:pPr>
        <w:pStyle w:val="ListParagraph"/>
        <w:widowControl w:val="0"/>
        <w:numPr>
          <w:ilvl w:val="0"/>
          <w:numId w:val="43"/>
        </w:numPr>
        <w:spacing w:before="0" w:after="160" w:line="259" w:lineRule="auto"/>
        <w:rPr>
          <w:b/>
          <w:i/>
          <w:szCs w:val="22"/>
          <w:u w:val="single"/>
        </w:rPr>
      </w:pPr>
      <w:r w:rsidRPr="005D6938">
        <w:rPr>
          <w:rFonts w:asciiTheme="minorHAnsi" w:hAnsiTheme="minorHAnsi" w:cs="Arial"/>
          <w:b/>
          <w:szCs w:val="22"/>
        </w:rPr>
        <w:t>Customers</w:t>
      </w:r>
      <w:r w:rsidR="000C75FD">
        <w:rPr>
          <w:rFonts w:asciiTheme="minorHAnsi" w:hAnsiTheme="minorHAnsi" w:cs="Arial"/>
          <w:b/>
          <w:szCs w:val="22"/>
        </w:rPr>
        <w:fldChar w:fldCharType="begin"/>
      </w:r>
      <w:r w:rsidR="000C75FD">
        <w:instrText xml:space="preserve"> XE "</w:instrText>
      </w:r>
      <w:r w:rsidR="000C75FD" w:rsidRPr="000A5FB9">
        <w:rPr>
          <w:rFonts w:asciiTheme="minorHAnsi" w:hAnsiTheme="minorHAnsi" w:cs="Arial"/>
          <w:b/>
          <w:szCs w:val="22"/>
        </w:rPr>
        <w:instrText>Customers</w:instrText>
      </w:r>
      <w:r w:rsidR="000C75FD">
        <w:instrText xml:space="preserve">" </w:instrText>
      </w:r>
      <w:r w:rsidR="000C75FD">
        <w:rPr>
          <w:rFonts w:asciiTheme="minorHAnsi" w:hAnsiTheme="minorHAnsi" w:cs="Arial"/>
          <w:b/>
          <w:szCs w:val="22"/>
        </w:rPr>
        <w:fldChar w:fldCharType="end"/>
      </w:r>
      <w:r w:rsidRPr="005D6938">
        <w:rPr>
          <w:rFonts w:asciiTheme="minorHAnsi" w:hAnsiTheme="minorHAnsi" w:cs="Arial"/>
          <w:b/>
          <w:szCs w:val="22"/>
        </w:rPr>
        <w:t xml:space="preserve">  : Audiences that are growing, diverse, engaged and entertained</w:t>
      </w:r>
    </w:p>
    <w:p w14:paraId="1E9F3233" w14:textId="2ADBCFE6" w:rsidR="00BC1BDC" w:rsidRPr="00611A8B" w:rsidRDefault="00BC1BDC" w:rsidP="00614B0E">
      <w:pPr>
        <w:pStyle w:val="ListParagraph"/>
        <w:widowControl w:val="0"/>
        <w:numPr>
          <w:ilvl w:val="0"/>
          <w:numId w:val="44"/>
        </w:numPr>
        <w:rPr>
          <w:szCs w:val="22"/>
        </w:rPr>
      </w:pPr>
      <w:r w:rsidRPr="00611A8B">
        <w:rPr>
          <w:szCs w:val="22"/>
        </w:rPr>
        <w:t xml:space="preserve">During 2019–20, the Canberra Theatre Centre (the Centre) continued to focus on providing a high-quality experience for its patrons. </w:t>
      </w:r>
      <w:bookmarkStart w:id="58" w:name="_Hlk47091706"/>
      <w:r w:rsidRPr="00611A8B">
        <w:rPr>
          <w:b/>
          <w:szCs w:val="22"/>
        </w:rPr>
        <w:t xml:space="preserve"> </w:t>
      </w:r>
      <w:r w:rsidRPr="00611A8B">
        <w:rPr>
          <w:szCs w:val="22"/>
        </w:rPr>
        <w:t>A 97% approval rate was recorded from post-performance surveys</w:t>
      </w:r>
      <w:bookmarkEnd w:id="58"/>
      <w:r w:rsidRPr="00611A8B">
        <w:rPr>
          <w:bCs/>
          <w:szCs w:val="22"/>
        </w:rPr>
        <w:t xml:space="preserve">.  </w:t>
      </w:r>
      <w:r w:rsidRPr="00611A8B">
        <w:rPr>
          <w:szCs w:val="22"/>
        </w:rPr>
        <w:t xml:space="preserve">Many value-adding activities were presented by the Centre during the year to enhance the patron experience.  These included pre-show </w:t>
      </w:r>
      <w:r w:rsidRPr="00611A8B">
        <w:rPr>
          <w:i/>
          <w:iCs/>
          <w:szCs w:val="22"/>
        </w:rPr>
        <w:t>In Conversations</w:t>
      </w:r>
      <w:r w:rsidRPr="00611A8B">
        <w:rPr>
          <w:szCs w:val="22"/>
        </w:rPr>
        <w:t>, post-show question and answer sessions, foyer activations and an exhibition.</w:t>
      </w:r>
    </w:p>
    <w:p w14:paraId="5C559A6E" w14:textId="77777777" w:rsidR="00BC1BDC" w:rsidRPr="00797958" w:rsidRDefault="00BC1BDC" w:rsidP="00614B0E">
      <w:pPr>
        <w:pStyle w:val="ListParagraph"/>
        <w:widowControl w:val="0"/>
        <w:numPr>
          <w:ilvl w:val="0"/>
          <w:numId w:val="44"/>
        </w:numPr>
        <w:spacing w:after="0"/>
        <w:rPr>
          <w:szCs w:val="22"/>
        </w:rPr>
      </w:pPr>
      <w:r w:rsidRPr="00797958">
        <w:rPr>
          <w:szCs w:val="22"/>
        </w:rPr>
        <w:t xml:space="preserve">The Centre continued its commitment to inclusivity in 2019–20, by ongoing implementation of its Access Action Plan, providing a range of access services for patrons with special needs, together with captioned performances, audio-described performances and tactile tours.  </w:t>
      </w:r>
    </w:p>
    <w:p w14:paraId="5B1247E0" w14:textId="33BE6134" w:rsidR="00BC1BDC" w:rsidRPr="00797958" w:rsidRDefault="00BC1BDC" w:rsidP="00614B0E">
      <w:pPr>
        <w:pStyle w:val="ARbullet1"/>
        <w:widowControl w:val="0"/>
        <w:numPr>
          <w:ilvl w:val="0"/>
          <w:numId w:val="44"/>
        </w:numPr>
        <w:jc w:val="left"/>
        <w:rPr>
          <w:szCs w:val="22"/>
        </w:rPr>
      </w:pPr>
      <w:r w:rsidRPr="00797958">
        <w:rPr>
          <w:bCs/>
          <w:szCs w:val="22"/>
        </w:rPr>
        <w:t xml:space="preserve">The Centre’s ongoing Social Capital program provided 561 tickets to the value of $37,356 to charities and community organisations between July 2019 and March 2020.  </w:t>
      </w:r>
      <w:bookmarkStart w:id="59" w:name="_Hlk39145519"/>
      <w:r w:rsidRPr="00797958">
        <w:rPr>
          <w:bCs/>
          <w:szCs w:val="22"/>
        </w:rPr>
        <w:t>In collaboration with the RMC Band from Duntroon</w:t>
      </w:r>
      <w:r>
        <w:rPr>
          <w:bCs/>
          <w:szCs w:val="22"/>
        </w:rPr>
        <w:t>,</w:t>
      </w:r>
      <w:r w:rsidRPr="00797958">
        <w:rPr>
          <w:bCs/>
          <w:szCs w:val="22"/>
        </w:rPr>
        <w:t xml:space="preserve"> the Centre delivered a program </w:t>
      </w:r>
      <w:r>
        <w:rPr>
          <w:bCs/>
          <w:szCs w:val="22"/>
        </w:rPr>
        <w:t xml:space="preserve">of </w:t>
      </w:r>
      <w:proofErr w:type="spellStart"/>
      <w:r w:rsidRPr="00797958">
        <w:rPr>
          <w:bCs/>
          <w:i/>
          <w:iCs/>
          <w:szCs w:val="22"/>
        </w:rPr>
        <w:t>Music@Midday</w:t>
      </w:r>
      <w:proofErr w:type="spellEnd"/>
      <w:r w:rsidRPr="00797958">
        <w:rPr>
          <w:bCs/>
          <w:szCs w:val="22"/>
        </w:rPr>
        <w:t xml:space="preserve"> concerts during the year, raising over $7</w:t>
      </w:r>
      <w:r>
        <w:rPr>
          <w:bCs/>
          <w:szCs w:val="22"/>
        </w:rPr>
        <w:t>,</w:t>
      </w:r>
      <w:r w:rsidRPr="00797958">
        <w:rPr>
          <w:bCs/>
          <w:szCs w:val="22"/>
        </w:rPr>
        <w:t>000 for local charities from donations at these concerts.</w:t>
      </w:r>
      <w:bookmarkEnd w:id="59"/>
    </w:p>
    <w:p w14:paraId="675C3503" w14:textId="77777777" w:rsidR="00BC1BDC" w:rsidRDefault="00BC1BDC" w:rsidP="00614B0E">
      <w:pPr>
        <w:pStyle w:val="ARbullet1"/>
        <w:widowControl w:val="0"/>
        <w:numPr>
          <w:ilvl w:val="0"/>
          <w:numId w:val="44"/>
        </w:numPr>
        <w:jc w:val="left"/>
        <w:rPr>
          <w:bCs/>
          <w:szCs w:val="22"/>
        </w:rPr>
      </w:pPr>
      <w:r w:rsidRPr="005974BD">
        <w:rPr>
          <w:bCs/>
          <w:szCs w:val="22"/>
        </w:rPr>
        <w:t xml:space="preserve">With the closure of the Centre from March 2020 as a result of COVID-19 restrictions, the Centre’s focus shifted to timely, accurate communications with patrons about changes to events and to the venue, resulting in positive feedback via Facebook and email. </w:t>
      </w:r>
    </w:p>
    <w:p w14:paraId="576AAFB8" w14:textId="77777777" w:rsidR="00BC1BDC" w:rsidRPr="005974BD" w:rsidRDefault="00BC1BDC" w:rsidP="00614B0E">
      <w:pPr>
        <w:pStyle w:val="ARbullet1"/>
        <w:widowControl w:val="0"/>
        <w:ind w:left="720" w:firstLine="0"/>
        <w:jc w:val="left"/>
        <w:rPr>
          <w:bCs/>
          <w:szCs w:val="22"/>
        </w:rPr>
      </w:pPr>
    </w:p>
    <w:p w14:paraId="32E41ACF" w14:textId="07FB5612" w:rsidR="00BC1BDC" w:rsidRDefault="00BC1BDC" w:rsidP="00614B0E">
      <w:pPr>
        <w:pStyle w:val="ListParagraph"/>
        <w:widowControl w:val="0"/>
        <w:numPr>
          <w:ilvl w:val="0"/>
          <w:numId w:val="45"/>
        </w:numPr>
        <w:spacing w:before="0" w:after="0" w:line="259" w:lineRule="auto"/>
        <w:rPr>
          <w:rFonts w:asciiTheme="minorHAnsi" w:hAnsiTheme="minorHAnsi" w:cs="Arial"/>
          <w:b/>
          <w:szCs w:val="22"/>
        </w:rPr>
      </w:pPr>
      <w:r>
        <w:rPr>
          <w:rFonts w:asciiTheme="minorHAnsi" w:hAnsiTheme="minorHAnsi" w:cs="Arial"/>
          <w:b/>
          <w:szCs w:val="22"/>
        </w:rPr>
        <w:t>Programming</w:t>
      </w:r>
      <w:r w:rsidR="000C75FD">
        <w:rPr>
          <w:rFonts w:asciiTheme="minorHAnsi" w:hAnsiTheme="minorHAnsi" w:cs="Arial"/>
          <w:b/>
          <w:szCs w:val="22"/>
        </w:rPr>
        <w:fldChar w:fldCharType="begin"/>
      </w:r>
      <w:r w:rsidR="000C75FD">
        <w:instrText xml:space="preserve"> XE "</w:instrText>
      </w:r>
      <w:r w:rsidR="000C75FD" w:rsidRPr="000A5FB9">
        <w:rPr>
          <w:rFonts w:asciiTheme="minorHAnsi" w:hAnsiTheme="minorHAnsi" w:cs="Arial"/>
          <w:b/>
          <w:szCs w:val="22"/>
        </w:rPr>
        <w:instrText>Programming</w:instrText>
      </w:r>
      <w:r w:rsidR="000C75FD">
        <w:instrText xml:space="preserve">" </w:instrText>
      </w:r>
      <w:r w:rsidR="000C75FD">
        <w:rPr>
          <w:rFonts w:asciiTheme="minorHAnsi" w:hAnsiTheme="minorHAnsi" w:cs="Arial"/>
          <w:b/>
          <w:szCs w:val="22"/>
        </w:rPr>
        <w:fldChar w:fldCharType="end"/>
      </w:r>
      <w:r>
        <w:rPr>
          <w:rFonts w:asciiTheme="minorHAnsi" w:hAnsiTheme="minorHAnsi" w:cs="Arial"/>
          <w:b/>
          <w:szCs w:val="22"/>
        </w:rPr>
        <w:t xml:space="preserve"> </w:t>
      </w:r>
      <w:r w:rsidRPr="005D6938">
        <w:rPr>
          <w:rFonts w:asciiTheme="minorHAnsi" w:hAnsiTheme="minorHAnsi" w:cs="Arial"/>
          <w:b/>
          <w:szCs w:val="22"/>
        </w:rPr>
        <w:t>: A</w:t>
      </w:r>
      <w:r>
        <w:rPr>
          <w:rFonts w:asciiTheme="minorHAnsi" w:hAnsiTheme="minorHAnsi" w:cs="Arial"/>
          <w:b/>
          <w:szCs w:val="22"/>
        </w:rPr>
        <w:t xml:space="preserve"> diverse, high quality, entertaining and distinctive program</w:t>
      </w:r>
    </w:p>
    <w:p w14:paraId="73E53F6D" w14:textId="77777777" w:rsidR="00BC1BDC" w:rsidRPr="0023024F" w:rsidRDefault="00BC1BDC" w:rsidP="00614B0E">
      <w:pPr>
        <w:pStyle w:val="ARbullet1"/>
        <w:widowControl w:val="0"/>
        <w:numPr>
          <w:ilvl w:val="0"/>
          <w:numId w:val="46"/>
        </w:numPr>
        <w:ind w:left="714" w:hanging="357"/>
        <w:jc w:val="left"/>
        <w:rPr>
          <w:b/>
          <w:szCs w:val="22"/>
        </w:rPr>
      </w:pPr>
      <w:r w:rsidRPr="0023024F">
        <w:rPr>
          <w:bCs/>
          <w:szCs w:val="22"/>
        </w:rPr>
        <w:t>During 2019</w:t>
      </w:r>
      <w:r w:rsidRPr="00611A8B">
        <w:rPr>
          <w:szCs w:val="22"/>
        </w:rPr>
        <w:t>–</w:t>
      </w:r>
      <w:r w:rsidRPr="0023024F">
        <w:rPr>
          <w:bCs/>
          <w:szCs w:val="22"/>
        </w:rPr>
        <w:t>20, the Centre continued to program a broad selection of works both inside and outside its subscription seasons</w:t>
      </w:r>
      <w:r>
        <w:rPr>
          <w:bCs/>
          <w:szCs w:val="22"/>
        </w:rPr>
        <w:t>.  This program</w:t>
      </w:r>
      <w:r w:rsidRPr="0023024F">
        <w:rPr>
          <w:bCs/>
          <w:szCs w:val="22"/>
        </w:rPr>
        <w:t xml:space="preserve"> showcas</w:t>
      </w:r>
      <w:r>
        <w:rPr>
          <w:bCs/>
          <w:szCs w:val="22"/>
        </w:rPr>
        <w:t>ed</w:t>
      </w:r>
      <w:r w:rsidRPr="0023024F">
        <w:rPr>
          <w:bCs/>
          <w:szCs w:val="22"/>
        </w:rPr>
        <w:t xml:space="preserve"> the diversity and range of contemporary Australian arts practice</w:t>
      </w:r>
      <w:r>
        <w:rPr>
          <w:bCs/>
          <w:szCs w:val="22"/>
        </w:rPr>
        <w:t xml:space="preserve"> and brought</w:t>
      </w:r>
      <w:r w:rsidRPr="0023024F">
        <w:rPr>
          <w:bCs/>
          <w:szCs w:val="22"/>
        </w:rPr>
        <w:t xml:space="preserve"> a range of art forms to Canberra audiences, including contemporary dance, drama, musicals, comedies, political satire, adaptations of classic movies, and works that showcase</w:t>
      </w:r>
      <w:r>
        <w:rPr>
          <w:bCs/>
          <w:szCs w:val="22"/>
        </w:rPr>
        <w:t>d</w:t>
      </w:r>
      <w:r w:rsidRPr="0023024F">
        <w:rPr>
          <w:bCs/>
          <w:szCs w:val="22"/>
        </w:rPr>
        <w:t xml:space="preserve"> Australian First Nations stories and culture.  </w:t>
      </w:r>
    </w:p>
    <w:p w14:paraId="3CBF3CB2" w14:textId="2F51D94E" w:rsidR="00BC1BDC" w:rsidRPr="00630D9D" w:rsidRDefault="00BC1BDC" w:rsidP="00614B0E">
      <w:pPr>
        <w:pStyle w:val="ARbullet1"/>
        <w:widowControl w:val="0"/>
        <w:numPr>
          <w:ilvl w:val="0"/>
          <w:numId w:val="46"/>
        </w:numPr>
        <w:ind w:left="714" w:hanging="357"/>
        <w:jc w:val="left"/>
        <w:rPr>
          <w:b/>
          <w:szCs w:val="22"/>
        </w:rPr>
      </w:pPr>
      <w:r w:rsidRPr="00CC3246">
        <w:rPr>
          <w:bCs/>
          <w:szCs w:val="22"/>
        </w:rPr>
        <w:t>Opera Australia and GWB Entertainment</w:t>
      </w:r>
      <w:r>
        <w:rPr>
          <w:bCs/>
          <w:szCs w:val="22"/>
        </w:rPr>
        <w:t>’</w:t>
      </w:r>
      <w:r w:rsidRPr="00CC3246">
        <w:rPr>
          <w:bCs/>
          <w:szCs w:val="22"/>
        </w:rPr>
        <w:t xml:space="preserve">s </w:t>
      </w:r>
      <w:r w:rsidRPr="00CC3246">
        <w:rPr>
          <w:bCs/>
          <w:i/>
          <w:iCs/>
          <w:szCs w:val="22"/>
        </w:rPr>
        <w:t>West Side Story</w:t>
      </w:r>
      <w:r w:rsidRPr="00CC3246">
        <w:rPr>
          <w:bCs/>
          <w:szCs w:val="22"/>
        </w:rPr>
        <w:t xml:space="preserve"> was successfully presented at </w:t>
      </w:r>
      <w:r>
        <w:rPr>
          <w:bCs/>
          <w:szCs w:val="22"/>
        </w:rPr>
        <w:t>the</w:t>
      </w:r>
      <w:r w:rsidRPr="00CC3246">
        <w:rPr>
          <w:bCs/>
          <w:szCs w:val="22"/>
        </w:rPr>
        <w:t xml:space="preserve"> Centre</w:t>
      </w:r>
      <w:r>
        <w:rPr>
          <w:bCs/>
          <w:szCs w:val="22"/>
        </w:rPr>
        <w:t xml:space="preserve"> in October 2019</w:t>
      </w:r>
      <w:r w:rsidR="007B4943">
        <w:rPr>
          <w:bCs/>
          <w:szCs w:val="22"/>
        </w:rPr>
        <w:t xml:space="preserve"> to</w:t>
      </w:r>
      <w:r>
        <w:rPr>
          <w:bCs/>
          <w:szCs w:val="22"/>
        </w:rPr>
        <w:t xml:space="preserve"> </w:t>
      </w:r>
      <w:r w:rsidR="00AA6D26">
        <w:rPr>
          <w:bCs/>
          <w:szCs w:val="22"/>
        </w:rPr>
        <w:t xml:space="preserve">more than 20,000 attendees, </w:t>
      </w:r>
      <w:r w:rsidR="007B4943">
        <w:rPr>
          <w:bCs/>
          <w:szCs w:val="22"/>
        </w:rPr>
        <w:t>with over</w:t>
      </w:r>
      <w:r w:rsidR="00AA6D26">
        <w:rPr>
          <w:bCs/>
          <w:szCs w:val="22"/>
        </w:rPr>
        <w:t xml:space="preserve"> a quarter of these being visitors to Canberra.</w:t>
      </w:r>
    </w:p>
    <w:p w14:paraId="0F885B7F" w14:textId="77777777" w:rsidR="00BC1BDC" w:rsidRDefault="00BC1BDC" w:rsidP="00614B0E">
      <w:pPr>
        <w:pStyle w:val="ARbullet1"/>
        <w:widowControl w:val="0"/>
        <w:numPr>
          <w:ilvl w:val="0"/>
          <w:numId w:val="46"/>
        </w:numPr>
        <w:jc w:val="left"/>
        <w:rPr>
          <w:b/>
          <w:szCs w:val="22"/>
        </w:rPr>
      </w:pPr>
      <w:r w:rsidRPr="0023024F">
        <w:rPr>
          <w:szCs w:val="22"/>
        </w:rPr>
        <w:lastRenderedPageBreak/>
        <w:t xml:space="preserve">With the closure of the Centre from March 2020 as a result of COVID-19 restrictions, </w:t>
      </w:r>
      <w:r w:rsidRPr="0023024F">
        <w:rPr>
          <w:bCs/>
          <w:szCs w:val="22"/>
        </w:rPr>
        <w:t>the Centre developed new strategies and products to engage with audiences in a virtual format</w:t>
      </w:r>
      <w:r>
        <w:rPr>
          <w:bCs/>
          <w:szCs w:val="22"/>
        </w:rPr>
        <w:t>.  These included c</w:t>
      </w:r>
      <w:r w:rsidRPr="0023024F">
        <w:rPr>
          <w:bCs/>
          <w:szCs w:val="22"/>
        </w:rPr>
        <w:t>urating a program of Australian and international theatrical streaming options</w:t>
      </w:r>
      <w:r>
        <w:rPr>
          <w:bCs/>
          <w:szCs w:val="22"/>
        </w:rPr>
        <w:t>,</w:t>
      </w:r>
      <w:r w:rsidRPr="0023024F">
        <w:rPr>
          <w:bCs/>
          <w:szCs w:val="22"/>
        </w:rPr>
        <w:t xml:space="preserve"> and presenting </w:t>
      </w:r>
      <w:r>
        <w:rPr>
          <w:bCs/>
          <w:szCs w:val="22"/>
        </w:rPr>
        <w:t xml:space="preserve">a </w:t>
      </w:r>
      <w:r w:rsidRPr="0023024F">
        <w:rPr>
          <w:bCs/>
          <w:szCs w:val="22"/>
        </w:rPr>
        <w:t xml:space="preserve">digital season of free live streamed performances </w:t>
      </w:r>
      <w:r>
        <w:rPr>
          <w:bCs/>
          <w:szCs w:val="22"/>
        </w:rPr>
        <w:t xml:space="preserve">by Canberra artists, </w:t>
      </w:r>
      <w:proofErr w:type="spellStart"/>
      <w:r w:rsidRPr="0023024F">
        <w:rPr>
          <w:bCs/>
          <w:i/>
          <w:iCs/>
          <w:szCs w:val="22"/>
        </w:rPr>
        <w:t>CTC@Home</w:t>
      </w:r>
      <w:proofErr w:type="spellEnd"/>
      <w:r w:rsidRPr="0023024F">
        <w:rPr>
          <w:bCs/>
          <w:szCs w:val="22"/>
        </w:rPr>
        <w:t xml:space="preserve">, with funding support from the ACT Government.  </w:t>
      </w:r>
      <w:r w:rsidRPr="00207F4D">
        <w:rPr>
          <w:bCs/>
          <w:szCs w:val="22"/>
        </w:rPr>
        <w:t xml:space="preserve">The Centre </w:t>
      </w:r>
      <w:r>
        <w:rPr>
          <w:bCs/>
          <w:szCs w:val="22"/>
        </w:rPr>
        <w:t xml:space="preserve">also </w:t>
      </w:r>
      <w:r w:rsidRPr="00207F4D">
        <w:rPr>
          <w:bCs/>
          <w:szCs w:val="22"/>
        </w:rPr>
        <w:t>worked closely</w:t>
      </w:r>
      <w:r>
        <w:rPr>
          <w:bCs/>
          <w:szCs w:val="22"/>
        </w:rPr>
        <w:t xml:space="preserve"> </w:t>
      </w:r>
      <w:r w:rsidRPr="00207F4D">
        <w:rPr>
          <w:bCs/>
          <w:szCs w:val="22"/>
        </w:rPr>
        <w:t xml:space="preserve">with presenters during the COVID-19 </w:t>
      </w:r>
      <w:r>
        <w:rPr>
          <w:bCs/>
          <w:szCs w:val="22"/>
        </w:rPr>
        <w:t xml:space="preserve">closure period, </w:t>
      </w:r>
      <w:r w:rsidRPr="00207F4D">
        <w:rPr>
          <w:bCs/>
          <w:szCs w:val="22"/>
        </w:rPr>
        <w:t>to reschedule or cancel</w:t>
      </w:r>
      <w:r>
        <w:rPr>
          <w:bCs/>
          <w:szCs w:val="22"/>
        </w:rPr>
        <w:t xml:space="preserve"> productions, and to minimise the financial effects of these reschedules and cancellations.  </w:t>
      </w:r>
    </w:p>
    <w:p w14:paraId="7D2AE103" w14:textId="77777777" w:rsidR="00BC1BDC" w:rsidRPr="004F179C" w:rsidRDefault="00BC1BDC" w:rsidP="00614B0E">
      <w:pPr>
        <w:pStyle w:val="ListParagraph"/>
        <w:widowControl w:val="0"/>
        <w:numPr>
          <w:ilvl w:val="0"/>
          <w:numId w:val="46"/>
        </w:numPr>
        <w:spacing w:before="0" w:after="0"/>
        <w:rPr>
          <w:rFonts w:cs="Arial"/>
          <w:b/>
          <w:i/>
          <w:szCs w:val="22"/>
        </w:rPr>
      </w:pPr>
      <w:r>
        <w:rPr>
          <w:bCs/>
          <w:szCs w:val="22"/>
        </w:rPr>
        <w:t>Throughout the year, l</w:t>
      </w:r>
      <w:r w:rsidRPr="004F179C">
        <w:rPr>
          <w:bCs/>
          <w:szCs w:val="22"/>
        </w:rPr>
        <w:t xml:space="preserve">ocal creative development was promoted by the Centre : presenting the </w:t>
      </w:r>
      <w:proofErr w:type="spellStart"/>
      <w:r w:rsidRPr="004F179C">
        <w:rPr>
          <w:bCs/>
          <w:i/>
          <w:iCs/>
          <w:szCs w:val="22"/>
        </w:rPr>
        <w:t>CTC@Home</w:t>
      </w:r>
      <w:proofErr w:type="spellEnd"/>
      <w:r w:rsidRPr="004F179C">
        <w:rPr>
          <w:bCs/>
          <w:szCs w:val="22"/>
        </w:rPr>
        <w:t xml:space="preserve"> program of local artists; supporting the script development of new work; supporting local companies and producers to present work at the venue; implementing the Centre’s Local Arts Engagement Policy; and creating opportunities for local theatre makers to sit in on rehearsals or other elements of the pre-production process of selected shows.</w:t>
      </w:r>
    </w:p>
    <w:p w14:paraId="71073409" w14:textId="77777777" w:rsidR="00BC1BDC" w:rsidRPr="004F179C" w:rsidRDefault="00BC1BDC" w:rsidP="00614B0E">
      <w:pPr>
        <w:pStyle w:val="ListParagraph"/>
        <w:widowControl w:val="0"/>
        <w:spacing w:before="0" w:after="0"/>
        <w:ind w:left="714"/>
        <w:rPr>
          <w:rFonts w:cs="Arial"/>
          <w:b/>
          <w:i/>
          <w:szCs w:val="22"/>
        </w:rPr>
      </w:pPr>
    </w:p>
    <w:p w14:paraId="3C643887" w14:textId="0B62B872" w:rsidR="00BC1BDC" w:rsidRPr="004F179C" w:rsidRDefault="00BC1BDC" w:rsidP="00614B0E">
      <w:pPr>
        <w:pStyle w:val="ListParagraph"/>
        <w:widowControl w:val="0"/>
        <w:numPr>
          <w:ilvl w:val="0"/>
          <w:numId w:val="15"/>
        </w:numPr>
        <w:spacing w:before="0" w:after="160" w:line="259" w:lineRule="auto"/>
        <w:ind w:left="360"/>
        <w:rPr>
          <w:b/>
          <w:iCs/>
          <w:szCs w:val="22"/>
        </w:rPr>
      </w:pPr>
      <w:r>
        <w:rPr>
          <w:rFonts w:asciiTheme="minorHAnsi" w:hAnsiTheme="minorHAnsi" w:cs="Arial"/>
          <w:b/>
          <w:szCs w:val="22"/>
        </w:rPr>
        <w:t>Business</w:t>
      </w:r>
      <w:r w:rsidR="000C75FD">
        <w:rPr>
          <w:rFonts w:asciiTheme="minorHAnsi" w:hAnsiTheme="minorHAnsi" w:cs="Arial"/>
          <w:b/>
          <w:szCs w:val="22"/>
        </w:rPr>
        <w:fldChar w:fldCharType="begin"/>
      </w:r>
      <w:r w:rsidR="000C75FD">
        <w:instrText xml:space="preserve"> XE "</w:instrText>
      </w:r>
      <w:r w:rsidR="000C75FD" w:rsidRPr="00213718">
        <w:rPr>
          <w:rFonts w:asciiTheme="minorHAnsi" w:hAnsiTheme="minorHAnsi" w:cs="Arial"/>
          <w:b/>
          <w:szCs w:val="22"/>
        </w:rPr>
        <w:instrText>Business</w:instrText>
      </w:r>
      <w:r w:rsidR="000C75FD">
        <w:instrText xml:space="preserve">" </w:instrText>
      </w:r>
      <w:r w:rsidR="000C75FD">
        <w:rPr>
          <w:rFonts w:asciiTheme="minorHAnsi" w:hAnsiTheme="minorHAnsi" w:cs="Arial"/>
          <w:b/>
          <w:szCs w:val="22"/>
        </w:rPr>
        <w:fldChar w:fldCharType="end"/>
      </w:r>
      <w:r>
        <w:rPr>
          <w:rFonts w:asciiTheme="minorHAnsi" w:hAnsiTheme="minorHAnsi" w:cs="Arial"/>
          <w:b/>
          <w:szCs w:val="22"/>
        </w:rPr>
        <w:t xml:space="preserve"> : </w:t>
      </w:r>
      <w:r w:rsidRPr="004F179C">
        <w:rPr>
          <w:b/>
          <w:iCs/>
          <w:szCs w:val="22"/>
        </w:rPr>
        <w:t xml:space="preserve">Venues, systems and people that support high quality live performances </w:t>
      </w:r>
    </w:p>
    <w:p w14:paraId="6BD9653D" w14:textId="77777777" w:rsidR="00BC1BDC" w:rsidRPr="004F179C" w:rsidRDefault="00BC1BDC" w:rsidP="00614B0E">
      <w:pPr>
        <w:pStyle w:val="ListParagraph"/>
        <w:widowControl w:val="0"/>
        <w:numPr>
          <w:ilvl w:val="0"/>
          <w:numId w:val="47"/>
        </w:numPr>
        <w:tabs>
          <w:tab w:val="left" w:pos="8222"/>
        </w:tabs>
        <w:spacing w:before="0"/>
        <w:rPr>
          <w:bCs/>
          <w:szCs w:val="22"/>
        </w:rPr>
      </w:pPr>
      <w:r w:rsidRPr="004F179C">
        <w:rPr>
          <w:bCs/>
          <w:szCs w:val="22"/>
        </w:rPr>
        <w:t xml:space="preserve">During </w:t>
      </w:r>
      <w:r>
        <w:rPr>
          <w:bCs/>
          <w:szCs w:val="22"/>
        </w:rPr>
        <w:t>2019</w:t>
      </w:r>
      <w:r w:rsidRPr="00611A8B">
        <w:rPr>
          <w:szCs w:val="22"/>
        </w:rPr>
        <w:t>–</w:t>
      </w:r>
      <w:r>
        <w:rPr>
          <w:bCs/>
          <w:szCs w:val="22"/>
        </w:rPr>
        <w:t>20,</w:t>
      </w:r>
      <w:r w:rsidRPr="004F179C">
        <w:rPr>
          <w:bCs/>
          <w:szCs w:val="22"/>
        </w:rPr>
        <w:t xml:space="preserve"> the Centre continued a program of upgrades to retain its functionality and status as a professional performing arts centre</w:t>
      </w:r>
      <w:r>
        <w:rPr>
          <w:bCs/>
          <w:szCs w:val="22"/>
        </w:rPr>
        <w:t xml:space="preserve">, including through funds made available </w:t>
      </w:r>
      <w:r w:rsidRPr="004F179C">
        <w:rPr>
          <w:bCs/>
          <w:szCs w:val="22"/>
        </w:rPr>
        <w:t xml:space="preserve">under the COVID-19 “screwdriver-ready” stimulus package.  The </w:t>
      </w:r>
      <w:r>
        <w:rPr>
          <w:bCs/>
          <w:szCs w:val="22"/>
        </w:rPr>
        <w:t xml:space="preserve">upgrades </w:t>
      </w:r>
      <w:r w:rsidRPr="004F179C">
        <w:rPr>
          <w:bCs/>
          <w:szCs w:val="22"/>
        </w:rPr>
        <w:t xml:space="preserve">included </w:t>
      </w:r>
      <w:r>
        <w:rPr>
          <w:bCs/>
          <w:szCs w:val="22"/>
        </w:rPr>
        <w:t xml:space="preserve">:  </w:t>
      </w:r>
      <w:r w:rsidRPr="004F179C">
        <w:rPr>
          <w:bCs/>
          <w:szCs w:val="22"/>
        </w:rPr>
        <w:t>refurbishment of public bathrooms</w:t>
      </w:r>
      <w:r w:rsidRPr="004F179C">
        <w:rPr>
          <w:szCs w:val="22"/>
        </w:rPr>
        <w:t xml:space="preserve"> to include an ambulatory cubicle in all toilet blocks and </w:t>
      </w:r>
      <w:r>
        <w:rPr>
          <w:szCs w:val="22"/>
        </w:rPr>
        <w:t xml:space="preserve">to </w:t>
      </w:r>
      <w:r w:rsidRPr="004F179C">
        <w:rPr>
          <w:szCs w:val="22"/>
        </w:rPr>
        <w:t>improve functionality;</w:t>
      </w:r>
      <w:r w:rsidRPr="004F179C">
        <w:rPr>
          <w:bCs/>
          <w:szCs w:val="22"/>
        </w:rPr>
        <w:t xml:space="preserve"> installation of safe material handling anchor points</w:t>
      </w:r>
      <w:r>
        <w:rPr>
          <w:bCs/>
          <w:szCs w:val="22"/>
        </w:rPr>
        <w:t>;</w:t>
      </w:r>
      <w:r w:rsidRPr="004F179C">
        <w:rPr>
          <w:bCs/>
          <w:szCs w:val="22"/>
        </w:rPr>
        <w:t xml:space="preserve"> </w:t>
      </w:r>
      <w:bookmarkStart w:id="60" w:name="_Hlk50624020"/>
      <w:r w:rsidRPr="004F179C">
        <w:rPr>
          <w:bCs/>
          <w:szCs w:val="22"/>
        </w:rPr>
        <w:t>upgrading computerised controls for the Heating Ventilation and Air Condition systems</w:t>
      </w:r>
      <w:r>
        <w:rPr>
          <w:bCs/>
          <w:szCs w:val="22"/>
        </w:rPr>
        <w:t>;</w:t>
      </w:r>
      <w:r w:rsidRPr="004F179C">
        <w:rPr>
          <w:bCs/>
          <w:szCs w:val="22"/>
        </w:rPr>
        <w:t xml:space="preserve"> </w:t>
      </w:r>
      <w:bookmarkEnd w:id="60"/>
      <w:r w:rsidRPr="004F179C">
        <w:rPr>
          <w:bCs/>
          <w:szCs w:val="22"/>
        </w:rPr>
        <w:t xml:space="preserve">and commencement of an upgrade to the Centre’s security and access control systems.  </w:t>
      </w:r>
    </w:p>
    <w:p w14:paraId="0E0DB8F8" w14:textId="77777777" w:rsidR="00BC1BDC" w:rsidRPr="004F179C" w:rsidRDefault="00BC1BDC" w:rsidP="00614B0E">
      <w:pPr>
        <w:pStyle w:val="ListParagraph"/>
        <w:widowControl w:val="0"/>
        <w:numPr>
          <w:ilvl w:val="0"/>
          <w:numId w:val="47"/>
        </w:numPr>
        <w:rPr>
          <w:bCs/>
          <w:szCs w:val="22"/>
        </w:rPr>
      </w:pPr>
      <w:bookmarkStart w:id="61" w:name="_Hlk39152248"/>
      <w:r w:rsidRPr="004F179C">
        <w:rPr>
          <w:bCs/>
          <w:szCs w:val="22"/>
        </w:rPr>
        <w:t xml:space="preserve">A number of improvements were made to the Centre’s systems </w:t>
      </w:r>
      <w:r>
        <w:rPr>
          <w:bCs/>
          <w:szCs w:val="22"/>
        </w:rPr>
        <w:t xml:space="preserve">and operating arrangements </w:t>
      </w:r>
      <w:r w:rsidRPr="004F179C">
        <w:rPr>
          <w:bCs/>
          <w:szCs w:val="22"/>
        </w:rPr>
        <w:t>during the year</w:t>
      </w:r>
      <w:r>
        <w:rPr>
          <w:bCs/>
          <w:szCs w:val="22"/>
        </w:rPr>
        <w:t xml:space="preserve">, including the implementation of new event management software, and the migration of the website </w:t>
      </w:r>
      <w:r w:rsidRPr="00AE6939">
        <w:rPr>
          <w:bCs/>
          <w:szCs w:val="22"/>
        </w:rPr>
        <w:t>to a new server</w:t>
      </w:r>
      <w:r>
        <w:rPr>
          <w:bCs/>
          <w:szCs w:val="22"/>
        </w:rPr>
        <w:t>, to</w:t>
      </w:r>
      <w:r w:rsidRPr="00AE6939">
        <w:rPr>
          <w:bCs/>
          <w:szCs w:val="22"/>
        </w:rPr>
        <w:t xml:space="preserve"> </w:t>
      </w:r>
      <w:proofErr w:type="spellStart"/>
      <w:r w:rsidRPr="00AE6939">
        <w:rPr>
          <w:bCs/>
          <w:szCs w:val="22"/>
        </w:rPr>
        <w:t>reduce</w:t>
      </w:r>
      <w:r>
        <w:rPr>
          <w:bCs/>
          <w:szCs w:val="22"/>
        </w:rPr>
        <w:t>d</w:t>
      </w:r>
      <w:proofErr w:type="spellEnd"/>
      <w:r w:rsidRPr="00AE6939">
        <w:rPr>
          <w:bCs/>
          <w:szCs w:val="22"/>
        </w:rPr>
        <w:t xml:space="preserve"> the risk of website overload and </w:t>
      </w:r>
      <w:r>
        <w:rPr>
          <w:bCs/>
          <w:szCs w:val="22"/>
        </w:rPr>
        <w:t xml:space="preserve">to </w:t>
      </w:r>
      <w:r w:rsidRPr="00AE6939">
        <w:rPr>
          <w:bCs/>
          <w:szCs w:val="22"/>
        </w:rPr>
        <w:t>increas</w:t>
      </w:r>
      <w:r>
        <w:rPr>
          <w:bCs/>
          <w:szCs w:val="22"/>
        </w:rPr>
        <w:t>e</w:t>
      </w:r>
      <w:r w:rsidRPr="00AE6939">
        <w:rPr>
          <w:bCs/>
          <w:szCs w:val="22"/>
        </w:rPr>
        <w:t xml:space="preserve"> security</w:t>
      </w:r>
      <w:r>
        <w:rPr>
          <w:bCs/>
          <w:szCs w:val="22"/>
        </w:rPr>
        <w:t xml:space="preserve">.  </w:t>
      </w:r>
    </w:p>
    <w:p w14:paraId="3F7DB379" w14:textId="77777777" w:rsidR="00BC1BDC" w:rsidRPr="004F179C" w:rsidRDefault="00BC1BDC" w:rsidP="00614B0E">
      <w:pPr>
        <w:pStyle w:val="ListParagraph"/>
        <w:widowControl w:val="0"/>
        <w:numPr>
          <w:ilvl w:val="0"/>
          <w:numId w:val="47"/>
        </w:numPr>
        <w:rPr>
          <w:bCs/>
          <w:szCs w:val="22"/>
        </w:rPr>
      </w:pPr>
      <w:r w:rsidRPr="004F179C">
        <w:rPr>
          <w:bCs/>
          <w:szCs w:val="22"/>
        </w:rPr>
        <w:t>During the COVID-19 closure period, a major focus for the Centre was on putting in place systems and arrangements to enable certain operations to be undertake remotely</w:t>
      </w:r>
      <w:r>
        <w:rPr>
          <w:bCs/>
          <w:szCs w:val="22"/>
        </w:rPr>
        <w:t xml:space="preserve">, including </w:t>
      </w:r>
      <w:r w:rsidRPr="004F179C">
        <w:rPr>
          <w:bCs/>
          <w:szCs w:val="22"/>
        </w:rPr>
        <w:t xml:space="preserve">the installation of new telephone equipment </w:t>
      </w:r>
      <w:r>
        <w:rPr>
          <w:bCs/>
          <w:szCs w:val="22"/>
        </w:rPr>
        <w:t xml:space="preserve">to allow Box Office </w:t>
      </w:r>
      <w:r w:rsidRPr="004F179C">
        <w:rPr>
          <w:bCs/>
          <w:szCs w:val="22"/>
        </w:rPr>
        <w:t xml:space="preserve">staff to </w:t>
      </w:r>
      <w:r>
        <w:rPr>
          <w:bCs/>
          <w:szCs w:val="22"/>
        </w:rPr>
        <w:t xml:space="preserve">work from home, by </w:t>
      </w:r>
      <w:r w:rsidRPr="004F179C">
        <w:rPr>
          <w:bCs/>
          <w:szCs w:val="22"/>
        </w:rPr>
        <w:t>access</w:t>
      </w:r>
      <w:r>
        <w:rPr>
          <w:bCs/>
          <w:szCs w:val="22"/>
        </w:rPr>
        <w:t>ing</w:t>
      </w:r>
      <w:r w:rsidRPr="004F179C">
        <w:rPr>
          <w:bCs/>
          <w:szCs w:val="22"/>
        </w:rPr>
        <w:t xml:space="preserve"> the Canberra Ticketing call centre offsite.  </w:t>
      </w:r>
      <w:bookmarkEnd w:id="61"/>
    </w:p>
    <w:p w14:paraId="545AF755" w14:textId="7B826ED6" w:rsidR="00BC1BDC" w:rsidRPr="00186221" w:rsidRDefault="007B4943" w:rsidP="00614B0E">
      <w:pPr>
        <w:pStyle w:val="ListParagraph"/>
        <w:widowControl w:val="0"/>
        <w:numPr>
          <w:ilvl w:val="0"/>
          <w:numId w:val="47"/>
        </w:numPr>
        <w:rPr>
          <w:bCs/>
          <w:szCs w:val="22"/>
        </w:rPr>
      </w:pPr>
      <w:r>
        <w:rPr>
          <w:bCs/>
          <w:szCs w:val="22"/>
        </w:rPr>
        <w:t>Regular c</w:t>
      </w:r>
      <w:r w:rsidR="00BC1BDC" w:rsidRPr="004F179C">
        <w:rPr>
          <w:bCs/>
          <w:szCs w:val="22"/>
        </w:rPr>
        <w:t xml:space="preserve">asual staff continued to be engaged and provided with work during the COVID-19 closure at the Centre.  The work included </w:t>
      </w:r>
      <w:r w:rsidR="00BC1BDC">
        <w:rPr>
          <w:bCs/>
          <w:szCs w:val="22"/>
        </w:rPr>
        <w:t xml:space="preserve">: </w:t>
      </w:r>
      <w:r w:rsidR="00BC1BDC" w:rsidRPr="004F179C">
        <w:rPr>
          <w:bCs/>
          <w:szCs w:val="22"/>
        </w:rPr>
        <w:t xml:space="preserve">site-specific tasks; work that could be undertaken remotely; and, in some cases, work placements either </w:t>
      </w:r>
      <w:r w:rsidR="00BC1BDC">
        <w:rPr>
          <w:bCs/>
          <w:szCs w:val="22"/>
        </w:rPr>
        <w:t xml:space="preserve">elsewhere </w:t>
      </w:r>
      <w:r w:rsidR="00BC1BDC" w:rsidRPr="004F179C">
        <w:rPr>
          <w:bCs/>
          <w:szCs w:val="22"/>
        </w:rPr>
        <w:t>in the CFC or in other ACT Government agencies</w:t>
      </w:r>
      <w:r w:rsidR="00BC1BDC">
        <w:rPr>
          <w:bCs/>
          <w:szCs w:val="22"/>
        </w:rPr>
        <w:t>,</w:t>
      </w:r>
      <w:r w:rsidR="00BC1BDC" w:rsidRPr="004F179C">
        <w:rPr>
          <w:bCs/>
          <w:szCs w:val="22"/>
        </w:rPr>
        <w:t xml:space="preserve"> such as Access Canberra and ACT Health.</w:t>
      </w:r>
      <w:r w:rsidR="00B954ED">
        <w:rPr>
          <w:bCs/>
          <w:szCs w:val="22"/>
        </w:rPr>
        <w:t xml:space="preserve">  Technical staff completed a range of repair and maintenance projects, </w:t>
      </w:r>
      <w:r w:rsidR="00623822">
        <w:rPr>
          <w:bCs/>
          <w:szCs w:val="22"/>
        </w:rPr>
        <w:t>which</w:t>
      </w:r>
      <w:r w:rsidR="00B954ED">
        <w:rPr>
          <w:bCs/>
          <w:szCs w:val="22"/>
        </w:rPr>
        <w:t xml:space="preserve"> resulted in major improvements across the </w:t>
      </w:r>
      <w:r>
        <w:rPr>
          <w:bCs/>
          <w:szCs w:val="22"/>
        </w:rPr>
        <w:t>C</w:t>
      </w:r>
      <w:r w:rsidR="00B954ED">
        <w:rPr>
          <w:bCs/>
          <w:szCs w:val="22"/>
        </w:rPr>
        <w:t>entre’s facilities</w:t>
      </w:r>
      <w:r>
        <w:rPr>
          <w:bCs/>
          <w:szCs w:val="22"/>
        </w:rPr>
        <w:t>,</w:t>
      </w:r>
      <w:r w:rsidR="00B954ED">
        <w:rPr>
          <w:bCs/>
          <w:szCs w:val="22"/>
        </w:rPr>
        <w:t xml:space="preserve"> including a full refresh of Canberra Theatre and Playhouse </w:t>
      </w:r>
      <w:r>
        <w:rPr>
          <w:bCs/>
          <w:szCs w:val="22"/>
        </w:rPr>
        <w:t>d</w:t>
      </w:r>
      <w:r w:rsidR="00B954ED">
        <w:rPr>
          <w:bCs/>
          <w:szCs w:val="22"/>
        </w:rPr>
        <w:t xml:space="preserve">ressing </w:t>
      </w:r>
      <w:r>
        <w:rPr>
          <w:bCs/>
          <w:szCs w:val="22"/>
        </w:rPr>
        <w:t>r</w:t>
      </w:r>
      <w:r w:rsidR="00B954ED">
        <w:rPr>
          <w:bCs/>
          <w:szCs w:val="22"/>
        </w:rPr>
        <w:t xml:space="preserve">ooms and back of house areas, and the repair of </w:t>
      </w:r>
      <w:r>
        <w:rPr>
          <w:bCs/>
          <w:szCs w:val="22"/>
        </w:rPr>
        <w:t>T</w:t>
      </w:r>
      <w:r w:rsidR="00B954ED">
        <w:rPr>
          <w:bCs/>
          <w:szCs w:val="22"/>
        </w:rPr>
        <w:t>he Playhouse pit.</w:t>
      </w:r>
    </w:p>
    <w:p w14:paraId="40CF5191" w14:textId="77777777" w:rsidR="00BC1BDC" w:rsidRPr="004F179C" w:rsidRDefault="00BC1BDC" w:rsidP="00614B0E">
      <w:pPr>
        <w:pStyle w:val="ListParagraph"/>
        <w:widowControl w:val="0"/>
        <w:spacing w:before="0" w:after="0"/>
        <w:ind w:left="714"/>
        <w:rPr>
          <w:rFonts w:cs="Arial"/>
          <w:b/>
          <w:i/>
          <w:szCs w:val="22"/>
        </w:rPr>
      </w:pPr>
    </w:p>
    <w:p w14:paraId="6C7911C6" w14:textId="3A22D8BB" w:rsidR="00BC1BDC" w:rsidRPr="004F179C" w:rsidRDefault="00BC1BDC" w:rsidP="00614B0E">
      <w:pPr>
        <w:pStyle w:val="ListParagraph"/>
        <w:widowControl w:val="0"/>
        <w:numPr>
          <w:ilvl w:val="0"/>
          <w:numId w:val="15"/>
        </w:numPr>
        <w:spacing w:before="0" w:after="160" w:line="259" w:lineRule="auto"/>
        <w:ind w:left="360"/>
        <w:rPr>
          <w:b/>
          <w:iCs/>
          <w:szCs w:val="22"/>
        </w:rPr>
      </w:pPr>
      <w:r>
        <w:rPr>
          <w:rFonts w:asciiTheme="minorHAnsi" w:hAnsiTheme="minorHAnsi" w:cs="Arial"/>
          <w:b/>
          <w:szCs w:val="22"/>
        </w:rPr>
        <w:t>Leadership</w:t>
      </w:r>
      <w:r w:rsidR="00754C0D">
        <w:rPr>
          <w:rFonts w:asciiTheme="minorHAnsi" w:hAnsiTheme="minorHAnsi" w:cs="Arial"/>
          <w:b/>
          <w:szCs w:val="22"/>
        </w:rPr>
        <w:fldChar w:fldCharType="begin"/>
      </w:r>
      <w:r w:rsidR="00754C0D">
        <w:instrText xml:space="preserve"> XE "</w:instrText>
      </w:r>
      <w:r w:rsidR="00754C0D" w:rsidRPr="00747881">
        <w:rPr>
          <w:rFonts w:asciiTheme="minorHAnsi" w:hAnsiTheme="minorHAnsi" w:cs="Arial"/>
          <w:b/>
          <w:szCs w:val="22"/>
        </w:rPr>
        <w:instrText>Leadership</w:instrText>
      </w:r>
      <w:r w:rsidR="00754C0D">
        <w:instrText xml:space="preserve">" </w:instrText>
      </w:r>
      <w:r w:rsidR="00754C0D">
        <w:rPr>
          <w:rFonts w:asciiTheme="minorHAnsi" w:hAnsiTheme="minorHAnsi" w:cs="Arial"/>
          <w:b/>
          <w:szCs w:val="22"/>
        </w:rPr>
        <w:fldChar w:fldCharType="end"/>
      </w:r>
      <w:r>
        <w:rPr>
          <w:rFonts w:asciiTheme="minorHAnsi" w:hAnsiTheme="minorHAnsi" w:cs="Arial"/>
          <w:b/>
          <w:szCs w:val="22"/>
        </w:rPr>
        <w:t xml:space="preserve"> : </w:t>
      </w:r>
      <w:r>
        <w:rPr>
          <w:b/>
          <w:iCs/>
          <w:szCs w:val="22"/>
        </w:rPr>
        <w:t>An integral part of the cultural life of the Canberra region and beyond</w:t>
      </w:r>
    </w:p>
    <w:p w14:paraId="7BABBA8F" w14:textId="69D20B35" w:rsidR="00BC1BDC" w:rsidRDefault="00BC1BDC" w:rsidP="00614B0E">
      <w:pPr>
        <w:pStyle w:val="ListParagraph"/>
        <w:widowControl w:val="0"/>
        <w:numPr>
          <w:ilvl w:val="0"/>
          <w:numId w:val="48"/>
        </w:numPr>
        <w:spacing w:before="0" w:after="0"/>
        <w:ind w:left="714" w:hanging="357"/>
        <w:rPr>
          <w:bCs/>
          <w:szCs w:val="22"/>
        </w:rPr>
      </w:pPr>
      <w:r>
        <w:rPr>
          <w:bCs/>
          <w:szCs w:val="22"/>
        </w:rPr>
        <w:t>The Centre’s m</w:t>
      </w:r>
      <w:r w:rsidRPr="00186221">
        <w:rPr>
          <w:bCs/>
          <w:szCs w:val="22"/>
        </w:rPr>
        <w:t xml:space="preserve">arketing </w:t>
      </w:r>
      <w:r>
        <w:rPr>
          <w:bCs/>
          <w:szCs w:val="22"/>
        </w:rPr>
        <w:t xml:space="preserve">team </w:t>
      </w:r>
      <w:r w:rsidRPr="00186221">
        <w:rPr>
          <w:bCs/>
          <w:szCs w:val="22"/>
        </w:rPr>
        <w:t xml:space="preserve">worked closely with GWB Entertainment and Opera Australia to roll out a large-scale marketing campaign for </w:t>
      </w:r>
      <w:r w:rsidRPr="00186221">
        <w:rPr>
          <w:bCs/>
          <w:i/>
          <w:iCs/>
          <w:szCs w:val="22"/>
        </w:rPr>
        <w:t>West Side Story</w:t>
      </w:r>
      <w:r w:rsidRPr="00186221">
        <w:rPr>
          <w:bCs/>
          <w:szCs w:val="22"/>
        </w:rPr>
        <w:t xml:space="preserve">, </w:t>
      </w:r>
      <w:r>
        <w:rPr>
          <w:bCs/>
          <w:szCs w:val="22"/>
        </w:rPr>
        <w:t xml:space="preserve">which </w:t>
      </w:r>
      <w:r w:rsidRPr="00186221">
        <w:rPr>
          <w:bCs/>
          <w:szCs w:val="22"/>
        </w:rPr>
        <w:t>included a major regional marketing campaign, and hosted the international premiere of The Works</w:t>
      </w:r>
      <w:r w:rsidR="0022262C">
        <w:rPr>
          <w:bCs/>
          <w:szCs w:val="22"/>
        </w:rPr>
        <w:t xml:space="preserve"> Entertainment</w:t>
      </w:r>
      <w:r w:rsidR="007B4943">
        <w:rPr>
          <w:bCs/>
          <w:szCs w:val="22"/>
        </w:rPr>
        <w:t>’s</w:t>
      </w:r>
      <w:r w:rsidRPr="00186221">
        <w:rPr>
          <w:bCs/>
          <w:szCs w:val="22"/>
        </w:rPr>
        <w:t xml:space="preserve"> new production </w:t>
      </w:r>
      <w:r w:rsidRPr="00186221">
        <w:rPr>
          <w:bCs/>
          <w:i/>
          <w:iCs/>
          <w:szCs w:val="22"/>
        </w:rPr>
        <w:t>Cirque Stratosphere</w:t>
      </w:r>
      <w:r w:rsidRPr="00186221">
        <w:rPr>
          <w:bCs/>
          <w:szCs w:val="22"/>
        </w:rPr>
        <w:t xml:space="preserve">. </w:t>
      </w:r>
    </w:p>
    <w:p w14:paraId="0620F3DE" w14:textId="71A3804E" w:rsidR="00BC1BDC" w:rsidRDefault="00BC1BDC" w:rsidP="00614B0E">
      <w:pPr>
        <w:pStyle w:val="ListParagraph"/>
        <w:widowControl w:val="0"/>
        <w:numPr>
          <w:ilvl w:val="0"/>
          <w:numId w:val="48"/>
        </w:numPr>
        <w:spacing w:before="0" w:after="0"/>
        <w:ind w:left="714" w:hanging="357"/>
        <w:rPr>
          <w:bCs/>
          <w:szCs w:val="22"/>
        </w:rPr>
      </w:pPr>
      <w:r>
        <w:rPr>
          <w:bCs/>
          <w:szCs w:val="22"/>
        </w:rPr>
        <w:t>During the year, t</w:t>
      </w:r>
      <w:r w:rsidRPr="00186221">
        <w:rPr>
          <w:bCs/>
          <w:szCs w:val="22"/>
        </w:rPr>
        <w:t xml:space="preserve">he Centre’s profile was raised by the participation of senior managers in </w:t>
      </w:r>
      <w:r>
        <w:rPr>
          <w:bCs/>
          <w:szCs w:val="22"/>
        </w:rPr>
        <w:t>major</w:t>
      </w:r>
      <w:r w:rsidRPr="00186221">
        <w:rPr>
          <w:bCs/>
          <w:szCs w:val="22"/>
        </w:rPr>
        <w:t xml:space="preserve"> industry organisations.  The contribution of </w:t>
      </w:r>
      <w:r>
        <w:rPr>
          <w:bCs/>
          <w:szCs w:val="22"/>
        </w:rPr>
        <w:t xml:space="preserve">the outgoing </w:t>
      </w:r>
      <w:r w:rsidRPr="00186221">
        <w:rPr>
          <w:bCs/>
          <w:szCs w:val="22"/>
        </w:rPr>
        <w:t>Director of the Centre, Bruce</w:t>
      </w:r>
      <w:r w:rsidR="007B4943">
        <w:rPr>
          <w:bCs/>
          <w:szCs w:val="22"/>
        </w:rPr>
        <w:t> </w:t>
      </w:r>
      <w:r w:rsidRPr="00186221">
        <w:rPr>
          <w:bCs/>
          <w:szCs w:val="22"/>
        </w:rPr>
        <w:t>Carmichael</w:t>
      </w:r>
      <w:r>
        <w:rPr>
          <w:bCs/>
          <w:szCs w:val="22"/>
        </w:rPr>
        <w:t xml:space="preserve">, </w:t>
      </w:r>
      <w:r w:rsidRPr="00186221">
        <w:rPr>
          <w:bCs/>
          <w:szCs w:val="22"/>
        </w:rPr>
        <w:t xml:space="preserve">received </w:t>
      </w:r>
      <w:r>
        <w:rPr>
          <w:bCs/>
          <w:szCs w:val="22"/>
        </w:rPr>
        <w:t xml:space="preserve">national </w:t>
      </w:r>
      <w:r w:rsidRPr="00186221">
        <w:rPr>
          <w:bCs/>
          <w:szCs w:val="22"/>
        </w:rPr>
        <w:t>recognition from the performing arts industry, on his retirement</w:t>
      </w:r>
      <w:r>
        <w:rPr>
          <w:bCs/>
          <w:szCs w:val="22"/>
        </w:rPr>
        <w:t>.  Both the</w:t>
      </w:r>
      <w:r w:rsidRPr="00186221">
        <w:rPr>
          <w:bCs/>
          <w:szCs w:val="22"/>
        </w:rPr>
        <w:t xml:space="preserve"> Live Performance Australia Executive Council and the Board of the Performing Arts Centres Australia</w:t>
      </w:r>
      <w:r>
        <w:rPr>
          <w:bCs/>
          <w:szCs w:val="22"/>
        </w:rPr>
        <w:t xml:space="preserve"> moved formal statements of appreciation for Mr</w:t>
      </w:r>
      <w:r w:rsidR="00154472">
        <w:rPr>
          <w:bCs/>
          <w:szCs w:val="22"/>
        </w:rPr>
        <w:t> </w:t>
      </w:r>
      <w:r>
        <w:rPr>
          <w:bCs/>
          <w:szCs w:val="22"/>
        </w:rPr>
        <w:t>Carmichael’s role in the industry.</w:t>
      </w:r>
    </w:p>
    <w:p w14:paraId="39383F20" w14:textId="7723DDBD" w:rsidR="00BC1BDC" w:rsidRPr="00186221" w:rsidRDefault="00BC1BDC" w:rsidP="00614B0E">
      <w:pPr>
        <w:pStyle w:val="ListParagraph"/>
        <w:widowControl w:val="0"/>
        <w:numPr>
          <w:ilvl w:val="0"/>
          <w:numId w:val="48"/>
        </w:numPr>
        <w:spacing w:before="0" w:after="0"/>
        <w:ind w:left="714" w:hanging="357"/>
        <w:rPr>
          <w:bCs/>
          <w:szCs w:val="22"/>
        </w:rPr>
      </w:pPr>
      <w:bookmarkStart w:id="62" w:name="_Hlk56414275"/>
      <w:r w:rsidRPr="00186221">
        <w:rPr>
          <w:bCs/>
          <w:szCs w:val="22"/>
        </w:rPr>
        <w:t>T</w:t>
      </w:r>
      <w:r w:rsidRPr="00186221">
        <w:rPr>
          <w:szCs w:val="22"/>
        </w:rPr>
        <w:t>he Centre’s major commitment to Discovery and Learning activities during 2019</w:t>
      </w:r>
      <w:r w:rsidRPr="00611A8B">
        <w:rPr>
          <w:szCs w:val="22"/>
        </w:rPr>
        <w:t>–</w:t>
      </w:r>
      <w:r w:rsidRPr="00186221">
        <w:rPr>
          <w:szCs w:val="22"/>
        </w:rPr>
        <w:t xml:space="preserve">20 </w:t>
      </w:r>
      <w:r w:rsidR="00154472">
        <w:rPr>
          <w:szCs w:val="22"/>
        </w:rPr>
        <w:t>was demonstrated by</w:t>
      </w:r>
      <w:r w:rsidRPr="00186221">
        <w:rPr>
          <w:szCs w:val="22"/>
        </w:rPr>
        <w:t xml:space="preserve"> a wide-ranging program of activities, including hosting work experience students, university students and a</w:t>
      </w:r>
      <w:r>
        <w:rPr>
          <w:szCs w:val="22"/>
        </w:rPr>
        <w:t>n Indigenous intern</w:t>
      </w:r>
      <w:r w:rsidRPr="00186221">
        <w:rPr>
          <w:szCs w:val="22"/>
        </w:rPr>
        <w:t>;  working with the Canberra Institute</w:t>
      </w:r>
      <w:r w:rsidR="00614B0E">
        <w:rPr>
          <w:szCs w:val="22"/>
        </w:rPr>
        <w:t xml:space="preserve"> </w:t>
      </w:r>
      <w:r w:rsidRPr="00186221">
        <w:rPr>
          <w:szCs w:val="22"/>
        </w:rPr>
        <w:lastRenderedPageBreak/>
        <w:t xml:space="preserve">of Technology to continue offering a Certificate III in Live Production and Services; supporting </w:t>
      </w:r>
      <w:r>
        <w:rPr>
          <w:szCs w:val="22"/>
        </w:rPr>
        <w:t xml:space="preserve">school drama </w:t>
      </w:r>
      <w:r w:rsidRPr="00186221">
        <w:rPr>
          <w:szCs w:val="22"/>
        </w:rPr>
        <w:t xml:space="preserve">teachers in professional development; supporting the </w:t>
      </w:r>
      <w:r w:rsidRPr="00186221">
        <w:rPr>
          <w:i/>
          <w:iCs/>
          <w:szCs w:val="22"/>
        </w:rPr>
        <w:t>Come Alive Festival</w:t>
      </w:r>
      <w:bookmarkStart w:id="63" w:name="_Hlk51062295"/>
      <w:r w:rsidRPr="00186221">
        <w:rPr>
          <w:i/>
          <w:iCs/>
          <w:szCs w:val="22"/>
        </w:rPr>
        <w:t xml:space="preserve"> </w:t>
      </w:r>
      <w:r w:rsidRPr="00186221">
        <w:rPr>
          <w:szCs w:val="22"/>
        </w:rPr>
        <w:t>and</w:t>
      </w:r>
      <w:r w:rsidRPr="00186221">
        <w:rPr>
          <w:i/>
          <w:iCs/>
          <w:szCs w:val="22"/>
        </w:rPr>
        <w:t xml:space="preserve"> ACTUP! Student Fringe Festival</w:t>
      </w:r>
      <w:r>
        <w:rPr>
          <w:szCs w:val="22"/>
        </w:rPr>
        <w:t xml:space="preserve">; </w:t>
      </w:r>
      <w:r w:rsidRPr="00186221">
        <w:rPr>
          <w:szCs w:val="22"/>
        </w:rPr>
        <w:t xml:space="preserve">and providing pre- and post-show activities, master classes, workshops, and venue tours.  </w:t>
      </w:r>
    </w:p>
    <w:bookmarkEnd w:id="62"/>
    <w:bookmarkEnd w:id="63"/>
    <w:p w14:paraId="769BD5B6" w14:textId="0B66F659" w:rsidR="002F03ED" w:rsidRPr="0020453F" w:rsidRDefault="00BC1BDC" w:rsidP="00614B0E">
      <w:pPr>
        <w:pStyle w:val="ListParagraph"/>
        <w:widowControl w:val="0"/>
        <w:numPr>
          <w:ilvl w:val="0"/>
          <w:numId w:val="48"/>
        </w:numPr>
        <w:ind w:left="714" w:hanging="357"/>
        <w:rPr>
          <w:szCs w:val="22"/>
        </w:rPr>
      </w:pPr>
      <w:r>
        <w:rPr>
          <w:bCs/>
          <w:szCs w:val="22"/>
        </w:rPr>
        <w:t xml:space="preserve">Centre staff </w:t>
      </w:r>
      <w:r w:rsidRPr="00634920">
        <w:rPr>
          <w:bCs/>
          <w:szCs w:val="22"/>
        </w:rPr>
        <w:t>played a key role in supporting the development of the business case for a major new theatre for Canberra</w:t>
      </w:r>
      <w:r>
        <w:rPr>
          <w:bCs/>
          <w:szCs w:val="22"/>
        </w:rPr>
        <w:t xml:space="preserve">, including by </w:t>
      </w:r>
      <w:r w:rsidRPr="00634920">
        <w:rPr>
          <w:bCs/>
          <w:szCs w:val="22"/>
        </w:rPr>
        <w:t>attending meetings of the project control group for the business case; hosting venue tours for consultants working on the business case; and supplying a range of information to support the project’s financial analysis</w:t>
      </w:r>
      <w:r>
        <w:rPr>
          <w:bCs/>
          <w:szCs w:val="22"/>
        </w:rPr>
        <w:t>.</w:t>
      </w:r>
    </w:p>
    <w:p w14:paraId="70531AC6" w14:textId="7E3190C8" w:rsidR="00445138" w:rsidRPr="00445138" w:rsidRDefault="00445138" w:rsidP="00445138">
      <w:pPr>
        <w:pStyle w:val="AARTabletextbold"/>
        <w:framePr w:hSpace="0" w:wrap="auto" w:vAnchor="margin" w:hAnchor="text" w:xAlign="left" w:yAlign="inline"/>
        <w:suppressOverlap w:val="0"/>
        <w:rPr>
          <w:rFonts w:eastAsia="Times New Roman"/>
          <w:b w:val="0"/>
          <w:bCs/>
          <w:sz w:val="22"/>
          <w:szCs w:val="22"/>
          <w:lang w:eastAsia="en-US"/>
        </w:rPr>
      </w:pPr>
      <w:r w:rsidRPr="00445138">
        <w:rPr>
          <w:rFonts w:eastAsia="Times New Roman"/>
          <w:b w:val="0"/>
          <w:bCs/>
          <w:sz w:val="22"/>
          <w:szCs w:val="22"/>
          <w:lang w:eastAsia="en-US"/>
        </w:rPr>
        <w:t xml:space="preserve">Further details regarding outcomes against Strategic Objective 2 and Strategic Indicator 2 are provided under Section B.2, page </w:t>
      </w:r>
      <w:r w:rsidRPr="00445138">
        <w:rPr>
          <w:rFonts w:eastAsia="Times New Roman"/>
          <w:b w:val="0"/>
          <w:bCs/>
          <w:sz w:val="22"/>
          <w:szCs w:val="22"/>
          <w:lang w:eastAsia="en-US"/>
        </w:rPr>
        <w:fldChar w:fldCharType="begin"/>
      </w:r>
      <w:r w:rsidRPr="00445138">
        <w:rPr>
          <w:rFonts w:eastAsia="Times New Roman"/>
          <w:b w:val="0"/>
          <w:bCs/>
          <w:sz w:val="22"/>
          <w:szCs w:val="22"/>
          <w:lang w:eastAsia="en-US"/>
        </w:rPr>
        <w:instrText xml:space="preserve"> pageref B2 </w:instrText>
      </w:r>
      <w:r w:rsidRPr="00445138">
        <w:rPr>
          <w:rFonts w:eastAsia="Times New Roman"/>
          <w:b w:val="0"/>
          <w:bCs/>
          <w:sz w:val="22"/>
          <w:szCs w:val="22"/>
          <w:lang w:eastAsia="en-US"/>
        </w:rPr>
        <w:fldChar w:fldCharType="separate"/>
      </w:r>
      <w:r w:rsidR="00193F8E">
        <w:rPr>
          <w:rFonts w:eastAsia="Times New Roman"/>
          <w:b w:val="0"/>
          <w:bCs/>
          <w:noProof/>
          <w:sz w:val="22"/>
          <w:szCs w:val="22"/>
          <w:lang w:eastAsia="en-US"/>
        </w:rPr>
        <w:t>34</w:t>
      </w:r>
      <w:r w:rsidRPr="00445138">
        <w:rPr>
          <w:rFonts w:eastAsia="Times New Roman"/>
          <w:b w:val="0"/>
          <w:bCs/>
          <w:sz w:val="22"/>
          <w:szCs w:val="22"/>
          <w:lang w:eastAsia="en-US"/>
        </w:rPr>
        <w:fldChar w:fldCharType="end"/>
      </w:r>
      <w:r w:rsidRPr="00445138">
        <w:rPr>
          <w:rFonts w:eastAsia="Times New Roman"/>
          <w:b w:val="0"/>
          <w:bCs/>
          <w:sz w:val="22"/>
          <w:szCs w:val="22"/>
          <w:lang w:eastAsia="en-US"/>
        </w:rPr>
        <w:t>.</w:t>
      </w:r>
    </w:p>
    <w:p w14:paraId="4F78261A" w14:textId="716FFD3E" w:rsidR="00BC1BDC" w:rsidRPr="00B37DFA" w:rsidRDefault="00BC1BDC" w:rsidP="00614B0E">
      <w:pPr>
        <w:widowControl w:val="0"/>
        <w:spacing w:after="0"/>
        <w:rPr>
          <w:rFonts w:cs="Arial"/>
          <w:b/>
          <w:i/>
          <w:szCs w:val="22"/>
          <w:u w:val="single"/>
        </w:rPr>
      </w:pPr>
      <w:r w:rsidRPr="00B37DFA">
        <w:rPr>
          <w:b/>
          <w:i/>
          <w:szCs w:val="22"/>
          <w:u w:val="single"/>
        </w:rPr>
        <w:t xml:space="preserve">Strategic Objective </w:t>
      </w:r>
      <w:r w:rsidRPr="00B37DFA">
        <w:rPr>
          <w:b/>
          <w:i/>
          <w:szCs w:val="22"/>
        </w:rPr>
        <w:t>3 – CMAG</w:t>
      </w:r>
      <w:r>
        <w:rPr>
          <w:b/>
          <w:i/>
          <w:szCs w:val="22"/>
        </w:rPr>
        <w:fldChar w:fldCharType="begin"/>
      </w:r>
      <w:r>
        <w:instrText xml:space="preserve"> XE "</w:instrText>
      </w:r>
      <w:r w:rsidRPr="00610231">
        <w:rPr>
          <w:rFonts w:asciiTheme="minorHAnsi" w:hAnsiTheme="minorHAnsi"/>
          <w:sz w:val="18"/>
          <w:szCs w:val="18"/>
        </w:rPr>
        <w:instrText>CMAG</w:instrText>
      </w:r>
      <w:r>
        <w:instrText xml:space="preserve">" </w:instrText>
      </w:r>
      <w:r>
        <w:rPr>
          <w:b/>
          <w:i/>
          <w:szCs w:val="22"/>
        </w:rPr>
        <w:fldChar w:fldCharType="end"/>
      </w:r>
      <w:r w:rsidRPr="00B37DFA">
        <w:rPr>
          <w:b/>
          <w:i/>
          <w:szCs w:val="22"/>
        </w:rPr>
        <w:t xml:space="preserve"> is</w:t>
      </w:r>
      <w:r w:rsidRPr="00B37DFA">
        <w:rPr>
          <w:rFonts w:cs="Arial"/>
          <w:b/>
          <w:i/>
          <w:szCs w:val="22"/>
        </w:rPr>
        <w:t xml:space="preserve"> a leading regional cultural venue in Australia and beyond.</w:t>
      </w:r>
    </w:p>
    <w:p w14:paraId="4F5A8AF6" w14:textId="77777777" w:rsidR="00BC1BDC" w:rsidRDefault="00BC1BDC" w:rsidP="00614B0E">
      <w:pPr>
        <w:widowControl w:val="0"/>
        <w:spacing w:before="0"/>
        <w:rPr>
          <w:b/>
          <w:i/>
          <w:szCs w:val="22"/>
        </w:rPr>
      </w:pPr>
      <w:r>
        <w:rPr>
          <w:b/>
          <w:i/>
          <w:szCs w:val="22"/>
          <w:u w:val="single"/>
        </w:rPr>
        <w:br/>
      </w:r>
      <w:r w:rsidRPr="00B37DFA">
        <w:rPr>
          <w:b/>
          <w:i/>
          <w:szCs w:val="22"/>
          <w:u w:val="single"/>
        </w:rPr>
        <w:t>Strategic Indicator 3</w:t>
      </w:r>
      <w:r w:rsidRPr="00A62A9C">
        <w:rPr>
          <w:b/>
          <w:i/>
          <w:szCs w:val="22"/>
        </w:rPr>
        <w:t xml:space="preserve"> : The extent to which CMAG</w:t>
      </w:r>
      <w:r>
        <w:rPr>
          <w:b/>
          <w:i/>
          <w:szCs w:val="22"/>
        </w:rPr>
        <w:fldChar w:fldCharType="begin"/>
      </w:r>
      <w:r>
        <w:instrText xml:space="preserve"> XE "</w:instrText>
      </w:r>
      <w:r w:rsidRPr="00610231">
        <w:rPr>
          <w:rFonts w:asciiTheme="minorHAnsi" w:hAnsiTheme="minorHAnsi"/>
          <w:sz w:val="18"/>
          <w:szCs w:val="18"/>
        </w:rPr>
        <w:instrText>CMAG</w:instrText>
      </w:r>
      <w:r>
        <w:instrText xml:space="preserve">" </w:instrText>
      </w:r>
      <w:r>
        <w:rPr>
          <w:b/>
          <w:i/>
          <w:szCs w:val="22"/>
        </w:rPr>
        <w:fldChar w:fldCharType="end"/>
      </w:r>
      <w:r w:rsidRPr="00A62A9C">
        <w:rPr>
          <w:b/>
          <w:i/>
          <w:szCs w:val="22"/>
        </w:rPr>
        <w:t xml:space="preserve"> connects people with the Canberra region’s rich and diverse stories, sense of place, and contemporary identity, in the following areas.</w:t>
      </w:r>
    </w:p>
    <w:p w14:paraId="5F91DF33" w14:textId="3E8773E5" w:rsidR="00BC1BDC" w:rsidRPr="000A4D88" w:rsidRDefault="00BC1BDC" w:rsidP="00614B0E">
      <w:pPr>
        <w:pStyle w:val="ListParagraph"/>
        <w:widowControl w:val="0"/>
        <w:numPr>
          <w:ilvl w:val="0"/>
          <w:numId w:val="49"/>
        </w:numPr>
        <w:spacing w:after="0"/>
        <w:rPr>
          <w:rFonts w:asciiTheme="minorHAnsi" w:hAnsiTheme="minorHAnsi" w:cs="Arial"/>
          <w:b/>
          <w:szCs w:val="22"/>
        </w:rPr>
      </w:pPr>
      <w:r w:rsidRPr="000A4D88">
        <w:rPr>
          <w:rFonts w:asciiTheme="minorHAnsi" w:hAnsiTheme="minorHAnsi" w:cs="Arial"/>
          <w:b/>
          <w:szCs w:val="22"/>
        </w:rPr>
        <w:t>Customers</w:t>
      </w:r>
      <w:r w:rsidR="000C75FD">
        <w:rPr>
          <w:rFonts w:asciiTheme="minorHAnsi" w:hAnsiTheme="minorHAnsi" w:cs="Arial"/>
          <w:b/>
          <w:szCs w:val="22"/>
        </w:rPr>
        <w:fldChar w:fldCharType="begin"/>
      </w:r>
      <w:r w:rsidR="000C75FD">
        <w:instrText xml:space="preserve"> XE "</w:instrText>
      </w:r>
      <w:r w:rsidR="000C75FD" w:rsidRPr="00497B71">
        <w:rPr>
          <w:rFonts w:asciiTheme="minorHAnsi" w:hAnsiTheme="minorHAnsi" w:cs="Arial"/>
          <w:b/>
          <w:szCs w:val="22"/>
        </w:rPr>
        <w:instrText>Customers</w:instrText>
      </w:r>
      <w:r w:rsidR="000C75FD">
        <w:instrText xml:space="preserve">" </w:instrText>
      </w:r>
      <w:r w:rsidR="000C75FD">
        <w:rPr>
          <w:rFonts w:asciiTheme="minorHAnsi" w:hAnsiTheme="minorHAnsi" w:cs="Arial"/>
          <w:b/>
          <w:szCs w:val="22"/>
        </w:rPr>
        <w:fldChar w:fldCharType="end"/>
      </w:r>
      <w:r w:rsidRPr="000A4D88">
        <w:rPr>
          <w:rFonts w:asciiTheme="minorHAnsi" w:hAnsiTheme="minorHAnsi" w:cs="Arial"/>
          <w:b/>
          <w:szCs w:val="22"/>
        </w:rPr>
        <w:t xml:space="preserve"> : Audiences that are growing, diverse and engaged</w:t>
      </w:r>
    </w:p>
    <w:p w14:paraId="7A2C8D94" w14:textId="03442197" w:rsidR="00BC1BDC" w:rsidRPr="00A12065" w:rsidRDefault="00BC1BDC" w:rsidP="00614B0E">
      <w:pPr>
        <w:pStyle w:val="ARbullet1"/>
        <w:widowControl w:val="0"/>
        <w:numPr>
          <w:ilvl w:val="0"/>
          <w:numId w:val="50"/>
        </w:numPr>
        <w:jc w:val="left"/>
        <w:rPr>
          <w:szCs w:val="22"/>
        </w:rPr>
      </w:pPr>
      <w:r w:rsidRPr="00A12065">
        <w:rPr>
          <w:szCs w:val="22"/>
        </w:rPr>
        <w:t xml:space="preserve">Throughout the year, CMAG focused on providing high-quality experiences for its customers, resulting in an </w:t>
      </w:r>
      <w:r w:rsidR="00154472">
        <w:rPr>
          <w:szCs w:val="22"/>
        </w:rPr>
        <w:t>89</w:t>
      </w:r>
      <w:r w:rsidRPr="00A12065">
        <w:rPr>
          <w:szCs w:val="22"/>
        </w:rPr>
        <w:t>% approval rate, based on visitor feedback.</w:t>
      </w:r>
    </w:p>
    <w:p w14:paraId="1A404FBE" w14:textId="77777777" w:rsidR="00BC1BDC" w:rsidRPr="00211885" w:rsidRDefault="00BC1BDC" w:rsidP="00614B0E">
      <w:pPr>
        <w:pStyle w:val="ARbullet1"/>
        <w:widowControl w:val="0"/>
        <w:numPr>
          <w:ilvl w:val="0"/>
          <w:numId w:val="50"/>
        </w:numPr>
        <w:jc w:val="left"/>
        <w:rPr>
          <w:b/>
          <w:szCs w:val="22"/>
        </w:rPr>
      </w:pPr>
      <w:r w:rsidRPr="00A12065">
        <w:rPr>
          <w:szCs w:val="22"/>
        </w:rPr>
        <w:t>Comments from visitors were used to improve various aspects of CMAG’s operations</w:t>
      </w:r>
      <w:r>
        <w:rPr>
          <w:szCs w:val="22"/>
        </w:rPr>
        <w:t>; for example, t</w:t>
      </w:r>
      <w:r w:rsidRPr="00812E23">
        <w:t>he</w:t>
      </w:r>
      <w:r>
        <w:rPr>
          <w:i/>
          <w:iCs/>
        </w:rPr>
        <w:t xml:space="preserve"> </w:t>
      </w:r>
      <w:r w:rsidRPr="00812E23">
        <w:t>exhibition</w:t>
      </w:r>
      <w:r>
        <w:rPr>
          <w:i/>
          <w:iCs/>
        </w:rPr>
        <w:t xml:space="preserve"> </w:t>
      </w:r>
      <w:r w:rsidRPr="50779360">
        <w:rPr>
          <w:i/>
          <w:iCs/>
        </w:rPr>
        <w:t>Building a Life</w:t>
      </w:r>
      <w:r>
        <w:rPr>
          <w:i/>
          <w:iCs/>
        </w:rPr>
        <w:t xml:space="preserve"> </w:t>
      </w:r>
      <w:r w:rsidRPr="50779360">
        <w:rPr>
          <w:i/>
          <w:iCs/>
        </w:rPr>
        <w:t>: The Jennings Germans story</w:t>
      </w:r>
      <w:r>
        <w:t xml:space="preserve"> was extended for a longer period, in response to social media feedback.</w:t>
      </w:r>
    </w:p>
    <w:p w14:paraId="303FF1EF" w14:textId="77777777" w:rsidR="00BC1BDC" w:rsidRPr="005C63A3" w:rsidRDefault="00BC1BDC" w:rsidP="00614B0E">
      <w:pPr>
        <w:pStyle w:val="ARbullet1"/>
        <w:widowControl w:val="0"/>
        <w:numPr>
          <w:ilvl w:val="0"/>
          <w:numId w:val="50"/>
        </w:numPr>
        <w:jc w:val="left"/>
      </w:pPr>
      <w:r>
        <w:t xml:space="preserve">CMAG continued to engage actively in tourism sector initiatives.  </w:t>
      </w:r>
      <w:proofErr w:type="spellStart"/>
      <w:r>
        <w:t>VisitCanberra</w:t>
      </w:r>
      <w:proofErr w:type="spellEnd"/>
      <w:r>
        <w:t xml:space="preserve"> staff were invited to familiarisation sessions in association with the major exhibitions </w:t>
      </w:r>
      <w:r w:rsidRPr="005505D9">
        <w:rPr>
          <w:i/>
          <w:iCs/>
        </w:rPr>
        <w:t>Hi-Vis Futures</w:t>
      </w:r>
      <w:r>
        <w:t xml:space="preserve"> and </w:t>
      </w:r>
      <w:r w:rsidRPr="005505D9">
        <w:rPr>
          <w:i/>
          <w:iCs/>
        </w:rPr>
        <w:t>The</w:t>
      </w:r>
      <w:r>
        <w:t xml:space="preserve"> </w:t>
      </w:r>
      <w:r w:rsidRPr="005505D9">
        <w:rPr>
          <w:i/>
          <w:iCs/>
        </w:rPr>
        <w:t xml:space="preserve">Nolan Collection, </w:t>
      </w:r>
      <w:r w:rsidRPr="00A12065">
        <w:t xml:space="preserve">and </w:t>
      </w:r>
      <w:r>
        <w:t xml:space="preserve">Access and Learning staff created a range of Floriade themed children’s activities in Spring 2019, and hosted </w:t>
      </w:r>
      <w:r w:rsidRPr="005505D9">
        <w:rPr>
          <w:i/>
          <w:iCs/>
        </w:rPr>
        <w:t>Floyd the Pink Floriade Gnome</w:t>
      </w:r>
      <w:r>
        <w:t xml:space="preserve"> in the CMAG Courtyard.</w:t>
      </w:r>
    </w:p>
    <w:p w14:paraId="2031235C" w14:textId="1DECFEE1" w:rsidR="00BC1BDC" w:rsidRPr="005505D9" w:rsidRDefault="00BC1BDC" w:rsidP="00614B0E">
      <w:pPr>
        <w:pStyle w:val="ARbullet1"/>
        <w:widowControl w:val="0"/>
        <w:numPr>
          <w:ilvl w:val="0"/>
          <w:numId w:val="50"/>
        </w:numPr>
        <w:jc w:val="left"/>
        <w:rPr>
          <w:rFonts w:asciiTheme="minorHAnsi" w:hAnsiTheme="minorHAnsi" w:cs="Arial"/>
          <w:b/>
          <w:szCs w:val="22"/>
        </w:rPr>
      </w:pPr>
      <w:r>
        <w:t>Digital initiatives during the year included the development of a new</w:t>
      </w:r>
      <w:r w:rsidRPr="005505D9">
        <w:rPr>
          <w:b/>
          <w:bCs/>
        </w:rPr>
        <w:t xml:space="preserve"> </w:t>
      </w:r>
      <w:r>
        <w:t xml:space="preserve">exhibition template for the CMAG website to extend access to exhibitions, with the exhibition </w:t>
      </w:r>
      <w:r w:rsidRPr="005505D9">
        <w:rPr>
          <w:i/>
          <w:iCs/>
        </w:rPr>
        <w:t xml:space="preserve">Building a Life : The Jennings Germans story </w:t>
      </w:r>
      <w:r w:rsidRPr="005505D9">
        <w:t>being the first ex</w:t>
      </w:r>
      <w:r>
        <w:t>hibition</w:t>
      </w:r>
      <w:r w:rsidRPr="005505D9">
        <w:t xml:space="preserve"> to f</w:t>
      </w:r>
      <w:r>
        <w:t>eature</w:t>
      </w:r>
      <w:r w:rsidRPr="005505D9">
        <w:t xml:space="preserve"> in this </w:t>
      </w:r>
      <w:r>
        <w:t>format</w:t>
      </w:r>
      <w:r w:rsidR="009037D2">
        <w:t>.  A</w:t>
      </w:r>
      <w:r w:rsidRPr="005505D9">
        <w:t xml:space="preserve"> </w:t>
      </w:r>
      <w:r w:rsidRPr="005505D9">
        <w:rPr>
          <w:i/>
          <w:iCs/>
        </w:rPr>
        <w:t>Seeing Canberra</w:t>
      </w:r>
      <w:r>
        <w:t xml:space="preserve"> online learning program</w:t>
      </w:r>
      <w:r w:rsidR="009037D2">
        <w:t xml:space="preserve"> was developed</w:t>
      </w:r>
      <w:r>
        <w:t xml:space="preserve">, providing resources to students and teachers during the period of CMAG’s closure due to COVID-19 restrictions.  </w:t>
      </w:r>
    </w:p>
    <w:p w14:paraId="1826497B" w14:textId="53E674F8" w:rsidR="00BC1BDC" w:rsidRPr="000A4D88" w:rsidRDefault="00BC1BDC" w:rsidP="00614B0E">
      <w:pPr>
        <w:pStyle w:val="ListParagraph"/>
        <w:widowControl w:val="0"/>
        <w:numPr>
          <w:ilvl w:val="0"/>
          <w:numId w:val="14"/>
        </w:numPr>
        <w:spacing w:after="0"/>
        <w:ind w:left="360"/>
        <w:rPr>
          <w:rFonts w:asciiTheme="minorHAnsi" w:hAnsiTheme="minorHAnsi" w:cs="Arial"/>
          <w:b/>
          <w:szCs w:val="22"/>
        </w:rPr>
      </w:pPr>
      <w:r w:rsidRPr="000A4D88">
        <w:rPr>
          <w:rFonts w:asciiTheme="minorHAnsi" w:hAnsiTheme="minorHAnsi" w:cs="Arial"/>
          <w:b/>
          <w:szCs w:val="22"/>
        </w:rPr>
        <w:t>Programming</w:t>
      </w:r>
      <w:r w:rsidR="000C75FD">
        <w:rPr>
          <w:rFonts w:asciiTheme="minorHAnsi" w:hAnsiTheme="minorHAnsi" w:cs="Arial"/>
          <w:b/>
          <w:szCs w:val="22"/>
        </w:rPr>
        <w:fldChar w:fldCharType="begin"/>
      </w:r>
      <w:r w:rsidR="000C75FD">
        <w:instrText xml:space="preserve"> XE "</w:instrText>
      </w:r>
      <w:r w:rsidR="000C75FD" w:rsidRPr="00497B71">
        <w:rPr>
          <w:rFonts w:asciiTheme="minorHAnsi" w:hAnsiTheme="minorHAnsi" w:cs="Arial"/>
          <w:b/>
          <w:szCs w:val="22"/>
        </w:rPr>
        <w:instrText>Programming</w:instrText>
      </w:r>
      <w:r w:rsidR="000C75FD">
        <w:instrText xml:space="preserve">" </w:instrText>
      </w:r>
      <w:r w:rsidR="000C75FD">
        <w:rPr>
          <w:rFonts w:asciiTheme="minorHAnsi" w:hAnsiTheme="minorHAnsi" w:cs="Arial"/>
          <w:b/>
          <w:szCs w:val="22"/>
        </w:rPr>
        <w:fldChar w:fldCharType="end"/>
      </w:r>
      <w:r w:rsidRPr="000A4D88">
        <w:rPr>
          <w:rFonts w:asciiTheme="minorHAnsi" w:hAnsiTheme="minorHAnsi" w:cs="Arial"/>
          <w:szCs w:val="22"/>
        </w:rPr>
        <w:t xml:space="preserve"> </w:t>
      </w:r>
      <w:r w:rsidRPr="000A4D88">
        <w:rPr>
          <w:rFonts w:asciiTheme="minorHAnsi" w:hAnsiTheme="minorHAnsi" w:cs="Arial"/>
          <w:b/>
          <w:szCs w:val="22"/>
        </w:rPr>
        <w:t>: Exhibitions and programs that reflect Canberra’s unique identity</w:t>
      </w:r>
    </w:p>
    <w:p w14:paraId="0FDDAAFC" w14:textId="77777777" w:rsidR="00BC1BDC" w:rsidRDefault="00BC1BDC" w:rsidP="00614B0E">
      <w:pPr>
        <w:pStyle w:val="ListParagraph"/>
        <w:widowControl w:val="0"/>
        <w:numPr>
          <w:ilvl w:val="0"/>
          <w:numId w:val="51"/>
        </w:numPr>
        <w:spacing w:before="0" w:after="0"/>
        <w:rPr>
          <w:rFonts w:asciiTheme="minorHAnsi" w:hAnsiTheme="minorHAnsi" w:cstheme="minorHAnsi"/>
          <w:szCs w:val="22"/>
        </w:rPr>
      </w:pPr>
      <w:r w:rsidRPr="00120559">
        <w:rPr>
          <w:rFonts w:asciiTheme="minorHAnsi" w:hAnsiTheme="minorHAnsi" w:cstheme="minorHAnsi"/>
          <w:szCs w:val="22"/>
        </w:rPr>
        <w:t xml:space="preserve">Major exhibitions held during the year included </w:t>
      </w:r>
      <w:r w:rsidRPr="38B53EAB">
        <w:rPr>
          <w:i/>
          <w:iCs/>
        </w:rPr>
        <w:t>VOID</w:t>
      </w:r>
      <w:r>
        <w:rPr>
          <w:i/>
          <w:iCs/>
        </w:rPr>
        <w:t>; B</w:t>
      </w:r>
      <w:r w:rsidRPr="00F2421B">
        <w:rPr>
          <w:i/>
          <w:iCs/>
        </w:rPr>
        <w:t>uilding a Life</w:t>
      </w:r>
      <w:r>
        <w:rPr>
          <w:i/>
          <w:iCs/>
        </w:rPr>
        <w:t xml:space="preserve"> </w:t>
      </w:r>
      <w:r w:rsidRPr="00F2421B">
        <w:rPr>
          <w:i/>
          <w:iCs/>
        </w:rPr>
        <w:t>: The Jennings Germans story</w:t>
      </w:r>
      <w:r>
        <w:rPr>
          <w:i/>
          <w:iCs/>
        </w:rPr>
        <w:t xml:space="preserve">; </w:t>
      </w:r>
      <w:r w:rsidRPr="00F2421B">
        <w:rPr>
          <w:i/>
          <w:iCs/>
        </w:rPr>
        <w:t>Activism</w:t>
      </w:r>
      <w:r>
        <w:rPr>
          <w:i/>
          <w:iCs/>
        </w:rPr>
        <w:t xml:space="preserve"> </w:t>
      </w:r>
      <w:r w:rsidRPr="00F2421B">
        <w:rPr>
          <w:i/>
          <w:iCs/>
        </w:rPr>
        <w:t>: Forces for change in Canberra</w:t>
      </w:r>
      <w:r>
        <w:rPr>
          <w:i/>
          <w:iCs/>
        </w:rPr>
        <w:t xml:space="preserve">; </w:t>
      </w:r>
      <w:r w:rsidRPr="000555F0">
        <w:t>and</w:t>
      </w:r>
      <w:r>
        <w:rPr>
          <w:i/>
          <w:iCs/>
        </w:rPr>
        <w:t xml:space="preserve"> </w:t>
      </w:r>
      <w:r w:rsidRPr="00FA51C1">
        <w:rPr>
          <w:i/>
          <w:iCs/>
        </w:rPr>
        <w:t>Seeing Canberra</w:t>
      </w:r>
      <w:r w:rsidRPr="00120559">
        <w:rPr>
          <w:rFonts w:asciiTheme="minorHAnsi" w:hAnsiTheme="minorHAnsi" w:cstheme="minorHAnsi"/>
          <w:szCs w:val="22"/>
        </w:rPr>
        <w:t>.</w:t>
      </w:r>
    </w:p>
    <w:p w14:paraId="45F53AF9" w14:textId="5B868D72" w:rsidR="00BC1BDC" w:rsidRPr="000555F0" w:rsidRDefault="00BC1BDC" w:rsidP="00614B0E">
      <w:pPr>
        <w:pStyle w:val="ListParagraph"/>
        <w:widowControl w:val="0"/>
        <w:numPr>
          <w:ilvl w:val="0"/>
          <w:numId w:val="51"/>
        </w:numPr>
        <w:spacing w:before="0" w:after="0"/>
        <w:rPr>
          <w:b/>
          <w:bCs/>
        </w:rPr>
      </w:pPr>
      <w:r w:rsidRPr="000555F0">
        <w:rPr>
          <w:bCs/>
          <w:szCs w:val="22"/>
        </w:rPr>
        <w:t xml:space="preserve">New interpretation and branding for </w:t>
      </w:r>
      <w:r w:rsidRPr="000555F0">
        <w:rPr>
          <w:bCs/>
          <w:i/>
          <w:iCs/>
          <w:szCs w:val="22"/>
        </w:rPr>
        <w:t>The Nolan Collection</w:t>
      </w:r>
      <w:r w:rsidRPr="000555F0">
        <w:rPr>
          <w:bCs/>
          <w:szCs w:val="22"/>
        </w:rPr>
        <w:t xml:space="preserve"> was developed for the installation of these works in the newly refurbished Gallery 5, and t</w:t>
      </w:r>
      <w:r>
        <w:t xml:space="preserve">he </w:t>
      </w:r>
      <w:r w:rsidRPr="0059452D">
        <w:t>Young Nolan Project</w:t>
      </w:r>
      <w:r>
        <w:t xml:space="preserve"> was launched, whereby CMAG</w:t>
      </w:r>
      <w:r w:rsidRPr="0059452D">
        <w:t xml:space="preserve"> </w:t>
      </w:r>
      <w:r>
        <w:t xml:space="preserve">invites </w:t>
      </w:r>
      <w:r w:rsidRPr="0059452D">
        <w:t xml:space="preserve">an individual school to work on an extended program </w:t>
      </w:r>
      <w:r>
        <w:t xml:space="preserve">to </w:t>
      </w:r>
      <w:r w:rsidRPr="0059452D">
        <w:t>explore the work of Sidney Nolan</w:t>
      </w:r>
      <w:r>
        <w:t>,</w:t>
      </w:r>
      <w:r w:rsidRPr="0059452D">
        <w:t xml:space="preserve"> and </w:t>
      </w:r>
      <w:r>
        <w:t xml:space="preserve">to </w:t>
      </w:r>
      <w:r w:rsidRPr="0059452D">
        <w:t xml:space="preserve">present the resulting art to the public. </w:t>
      </w:r>
    </w:p>
    <w:p w14:paraId="6BE4297D" w14:textId="78FD3B31" w:rsidR="00BC1BDC" w:rsidRPr="000555F0" w:rsidRDefault="00BC1BDC" w:rsidP="00614B0E">
      <w:pPr>
        <w:pStyle w:val="ListParagraph"/>
        <w:widowControl w:val="0"/>
        <w:numPr>
          <w:ilvl w:val="0"/>
          <w:numId w:val="51"/>
        </w:numPr>
        <w:spacing w:before="0" w:after="0"/>
        <w:rPr>
          <w:rFonts w:asciiTheme="minorHAnsi" w:hAnsiTheme="minorHAnsi" w:cstheme="minorHAnsi"/>
          <w:szCs w:val="22"/>
        </w:rPr>
      </w:pPr>
      <w:r>
        <w:t xml:space="preserve">CMAG presented a comprehensive range of community and education programs and other activities, often in association with specific exhibitions or special events.  To mark the opening of the exhibition </w:t>
      </w:r>
      <w:r w:rsidRPr="000555F0">
        <w:rPr>
          <w:i/>
          <w:iCs/>
        </w:rPr>
        <w:t>Seeing Canberra</w:t>
      </w:r>
      <w:r>
        <w:rPr>
          <w:i/>
          <w:iCs/>
        </w:rPr>
        <w:t xml:space="preserve"> </w:t>
      </w:r>
      <w:r w:rsidRPr="00EC19D0">
        <w:t>and</w:t>
      </w:r>
      <w:r>
        <w:rPr>
          <w:i/>
          <w:iCs/>
        </w:rPr>
        <w:t xml:space="preserve"> </w:t>
      </w:r>
      <w:r w:rsidRPr="00720BB2">
        <w:t>Canberra Day</w:t>
      </w:r>
      <w:r>
        <w:rPr>
          <w:i/>
          <w:iCs/>
        </w:rPr>
        <w:t xml:space="preserve">, </w:t>
      </w:r>
      <w:r w:rsidRPr="50779360">
        <w:t>CMAG hosted a conversation with</w:t>
      </w:r>
      <w:r>
        <w:t xml:space="preserve"> Canberra Living Treasure </w:t>
      </w:r>
      <w:r w:rsidRPr="50779360">
        <w:t>Dawn</w:t>
      </w:r>
      <w:r>
        <w:t> </w:t>
      </w:r>
      <w:r w:rsidRPr="50779360">
        <w:t>Waterhouse</w:t>
      </w:r>
      <w:r>
        <w:t xml:space="preserve">, focusing on </w:t>
      </w:r>
      <w:r w:rsidRPr="50779360">
        <w:t xml:space="preserve">reflections of life in Canberra from 1928 to 1951. </w:t>
      </w:r>
      <w:r>
        <w:t xml:space="preserve"> </w:t>
      </w:r>
      <w:r w:rsidRPr="50779360">
        <w:t>The event was recorded and shared online.</w:t>
      </w:r>
      <w:r>
        <w:t xml:space="preserve"> </w:t>
      </w:r>
    </w:p>
    <w:p w14:paraId="2B1881BE" w14:textId="67C94604" w:rsidR="00BC1BDC" w:rsidRDefault="00BC1BDC" w:rsidP="00614B0E">
      <w:pPr>
        <w:pStyle w:val="ListParagraph"/>
        <w:widowControl w:val="0"/>
        <w:numPr>
          <w:ilvl w:val="0"/>
          <w:numId w:val="51"/>
        </w:numPr>
        <w:spacing w:before="0" w:after="0"/>
      </w:pPr>
      <w:r w:rsidRPr="000555F0">
        <w:rPr>
          <w:rFonts w:asciiTheme="minorHAnsi" w:hAnsiTheme="minorHAnsi" w:cstheme="minorHAnsi"/>
          <w:szCs w:val="22"/>
        </w:rPr>
        <w:t xml:space="preserve">A focus on Indigenous engagement during the year included </w:t>
      </w:r>
      <w:r>
        <w:t xml:space="preserve">CMAG’s NAIDOC week event for 2019 : a talk with </w:t>
      </w:r>
      <w:proofErr w:type="spellStart"/>
      <w:r>
        <w:t>Ngambri</w:t>
      </w:r>
      <w:proofErr w:type="spellEnd"/>
      <w:r>
        <w:t xml:space="preserve">-Ngunnawal elder Paul House and Tom </w:t>
      </w:r>
      <w:proofErr w:type="spellStart"/>
      <w:r>
        <w:t>Rowney</w:t>
      </w:r>
      <w:proofErr w:type="spellEnd"/>
      <w:r>
        <w:t xml:space="preserve"> about their collaboration to create the glass </w:t>
      </w:r>
      <w:r w:rsidR="009F7CCC">
        <w:t>yidaki</w:t>
      </w:r>
      <w:r>
        <w:t xml:space="preserve"> recently acquired by CMAG, and an opportunity to hear Paul House play the </w:t>
      </w:r>
      <w:r w:rsidR="009F7CCC">
        <w:t>yidaki</w:t>
      </w:r>
      <w:r>
        <w:t xml:space="preserve"> in the gallery.</w:t>
      </w:r>
    </w:p>
    <w:p w14:paraId="2F8FEF15" w14:textId="3FD3CB20" w:rsidR="00154472" w:rsidRDefault="00154472" w:rsidP="00614B0E">
      <w:pPr>
        <w:pStyle w:val="ListParagraph"/>
        <w:widowControl w:val="0"/>
        <w:spacing w:before="0" w:after="0"/>
      </w:pPr>
    </w:p>
    <w:p w14:paraId="3B2463F1" w14:textId="4536000C" w:rsidR="00154472" w:rsidRDefault="00154472" w:rsidP="00614B0E">
      <w:pPr>
        <w:pStyle w:val="ListParagraph"/>
        <w:widowControl w:val="0"/>
        <w:spacing w:before="0" w:after="0"/>
      </w:pPr>
    </w:p>
    <w:p w14:paraId="66362E10" w14:textId="1879CADF" w:rsidR="00BC1BDC" w:rsidRPr="000555F0" w:rsidRDefault="00BC1BDC" w:rsidP="0083578C">
      <w:pPr>
        <w:widowControl w:val="0"/>
        <w:spacing w:before="0" w:after="0"/>
      </w:pPr>
    </w:p>
    <w:p w14:paraId="47920610" w14:textId="38A76FE5" w:rsidR="00BC1BDC" w:rsidRPr="000A4D88" w:rsidRDefault="00BC1BDC" w:rsidP="00614B0E">
      <w:pPr>
        <w:pStyle w:val="ListParagraph"/>
        <w:widowControl w:val="0"/>
        <w:numPr>
          <w:ilvl w:val="0"/>
          <w:numId w:val="52"/>
        </w:numPr>
        <w:spacing w:after="0"/>
        <w:rPr>
          <w:rFonts w:asciiTheme="minorHAnsi" w:hAnsiTheme="minorHAnsi" w:cs="Arial"/>
          <w:b/>
          <w:szCs w:val="22"/>
        </w:rPr>
      </w:pPr>
      <w:r w:rsidRPr="000A4D88">
        <w:rPr>
          <w:rFonts w:asciiTheme="minorHAnsi" w:hAnsiTheme="minorHAnsi" w:cs="Arial"/>
          <w:b/>
          <w:szCs w:val="22"/>
        </w:rPr>
        <w:lastRenderedPageBreak/>
        <w:t>Stewardship</w:t>
      </w:r>
      <w:r w:rsidR="000C75FD">
        <w:rPr>
          <w:rFonts w:asciiTheme="minorHAnsi" w:hAnsiTheme="minorHAnsi" w:cs="Arial"/>
          <w:b/>
          <w:szCs w:val="22"/>
        </w:rPr>
        <w:fldChar w:fldCharType="begin"/>
      </w:r>
      <w:r w:rsidR="000C75FD">
        <w:instrText xml:space="preserve"> XE "</w:instrText>
      </w:r>
      <w:r w:rsidR="000C75FD" w:rsidRPr="00217887">
        <w:rPr>
          <w:rFonts w:asciiTheme="minorHAnsi" w:hAnsiTheme="minorHAnsi" w:cs="Arial"/>
          <w:b/>
          <w:szCs w:val="22"/>
        </w:rPr>
        <w:instrText>Stewardship</w:instrText>
      </w:r>
      <w:r w:rsidR="000C75FD">
        <w:instrText xml:space="preserve">" </w:instrText>
      </w:r>
      <w:r w:rsidR="000C75FD">
        <w:rPr>
          <w:rFonts w:asciiTheme="minorHAnsi" w:hAnsiTheme="minorHAnsi" w:cs="Arial"/>
          <w:b/>
          <w:szCs w:val="22"/>
        </w:rPr>
        <w:fldChar w:fldCharType="end"/>
      </w:r>
      <w:r w:rsidRPr="000A4D88">
        <w:rPr>
          <w:rFonts w:asciiTheme="minorHAnsi" w:hAnsiTheme="minorHAnsi" w:cs="Arial"/>
          <w:szCs w:val="22"/>
        </w:rPr>
        <w:t xml:space="preserve"> </w:t>
      </w:r>
      <w:r w:rsidRPr="000A4D88">
        <w:rPr>
          <w:rFonts w:asciiTheme="minorHAnsi" w:hAnsiTheme="minorHAnsi" w:cs="Arial"/>
          <w:b/>
          <w:szCs w:val="22"/>
        </w:rPr>
        <w:t>: Venues and collections that allow us to tell the many stories of Canberra</w:t>
      </w:r>
    </w:p>
    <w:p w14:paraId="47FF5D04" w14:textId="77777777" w:rsidR="00BC1BDC" w:rsidRPr="007556E7" w:rsidRDefault="00BC1BDC" w:rsidP="00614B0E">
      <w:pPr>
        <w:pStyle w:val="ARbullet1"/>
        <w:widowControl w:val="0"/>
        <w:numPr>
          <w:ilvl w:val="0"/>
          <w:numId w:val="53"/>
        </w:numPr>
        <w:jc w:val="left"/>
        <w:rPr>
          <w:bCs/>
          <w:szCs w:val="22"/>
        </w:rPr>
      </w:pPr>
      <w:r>
        <w:t>During the year, CMAG completed a major upgrade of storage and display areas funded through the 2018</w:t>
      </w:r>
      <w:r w:rsidRPr="007556E7">
        <w:rPr>
          <w:rStyle w:val="ARTabletextChar"/>
          <w:szCs w:val="22"/>
        </w:rPr>
        <w:t>–</w:t>
      </w:r>
      <w:r>
        <w:t xml:space="preserve">19 ACT Budget.  These works included refurbishments to upgrade temperature and humidity controls in Gallery 5; extending the Collection Store area into Gallery 1; and installing additional painting racks in the original Collection Store.  The entire CMAG Collection was safely moved back into the extended Collection Store area following the completion of the works.  </w:t>
      </w:r>
    </w:p>
    <w:p w14:paraId="2AA04E0D" w14:textId="32413EDA" w:rsidR="00BC1BDC" w:rsidRPr="00686D72" w:rsidRDefault="00BC1BDC" w:rsidP="00614B0E">
      <w:pPr>
        <w:pStyle w:val="ARbullet1"/>
        <w:widowControl w:val="0"/>
        <w:numPr>
          <w:ilvl w:val="0"/>
          <w:numId w:val="53"/>
        </w:numPr>
        <w:jc w:val="left"/>
        <w:rPr>
          <w:bCs/>
          <w:szCs w:val="22"/>
        </w:rPr>
      </w:pPr>
      <w:r>
        <w:t>A photography project on the Nolan Foundation Collection works was completed in June 2020.  The reverse side</w:t>
      </w:r>
      <w:r w:rsidR="00215ADB">
        <w:t>s</w:t>
      </w:r>
      <w:r>
        <w:t xml:space="preserve"> of these works </w:t>
      </w:r>
      <w:r w:rsidR="00720BB2">
        <w:t>were</w:t>
      </w:r>
      <w:r>
        <w:t xml:space="preserve"> photographed, revealing details of the history and provenance of the works.  These photographs will form the basis of research for a proposed exhibition </w:t>
      </w:r>
      <w:r w:rsidRPr="00686D72">
        <w:rPr>
          <w:i/>
          <w:iCs/>
        </w:rPr>
        <w:t>Back Story</w:t>
      </w:r>
      <w:r>
        <w:t xml:space="preserve"> in which the photographs of the backs will be featured next to the paintings themselves.</w:t>
      </w:r>
    </w:p>
    <w:p w14:paraId="62DF1C44" w14:textId="53ED4626" w:rsidR="00BC1BDC" w:rsidRPr="00FD3438" w:rsidRDefault="00BC1BDC" w:rsidP="00614B0E">
      <w:pPr>
        <w:pStyle w:val="ListParagraph"/>
        <w:widowControl w:val="0"/>
        <w:numPr>
          <w:ilvl w:val="0"/>
          <w:numId w:val="53"/>
        </w:numPr>
        <w:spacing w:before="0" w:after="0"/>
        <w:rPr>
          <w:rFonts w:asciiTheme="minorHAnsi" w:hAnsiTheme="minorHAnsi" w:cstheme="minorHAnsi"/>
          <w:szCs w:val="22"/>
        </w:rPr>
      </w:pPr>
      <w:r>
        <w:t>Digitisation of the CMAG collection continued, including digitisation of 2,953 photographs from the Canberra Press Photography Collection.  CMAG invested in a Digital Asset Management System to assist in the storage of</w:t>
      </w:r>
      <w:r w:rsidR="00720BB2">
        <w:t xml:space="preserve"> digitised</w:t>
      </w:r>
      <w:r>
        <w:t xml:space="preserve"> photographs</w:t>
      </w:r>
      <w:r w:rsidR="00720BB2">
        <w:t>.</w:t>
      </w:r>
    </w:p>
    <w:p w14:paraId="244C4ADA" w14:textId="77777777" w:rsidR="00BC1BDC" w:rsidRDefault="00BC1BDC" w:rsidP="00614B0E">
      <w:pPr>
        <w:pStyle w:val="ListParagraph"/>
        <w:widowControl w:val="0"/>
        <w:ind w:left="360"/>
        <w:rPr>
          <w:b/>
        </w:rPr>
      </w:pPr>
    </w:p>
    <w:p w14:paraId="1DE0411F" w14:textId="0C418E13" w:rsidR="00BC1BDC" w:rsidRPr="00120559" w:rsidRDefault="00BC1BDC" w:rsidP="00614B0E">
      <w:pPr>
        <w:pStyle w:val="ListParagraph"/>
        <w:widowControl w:val="0"/>
        <w:numPr>
          <w:ilvl w:val="0"/>
          <w:numId w:val="54"/>
        </w:numPr>
        <w:spacing w:after="0"/>
        <w:rPr>
          <w:b/>
        </w:rPr>
      </w:pPr>
      <w:r w:rsidRPr="00120559">
        <w:rPr>
          <w:b/>
        </w:rPr>
        <w:t>Leadership</w:t>
      </w:r>
      <w:r w:rsidR="00754C0D">
        <w:rPr>
          <w:b/>
        </w:rPr>
        <w:fldChar w:fldCharType="begin"/>
      </w:r>
      <w:r w:rsidR="00754C0D">
        <w:instrText xml:space="preserve"> XE "</w:instrText>
      </w:r>
      <w:r w:rsidR="00754C0D" w:rsidRPr="00E012BC">
        <w:rPr>
          <w:b/>
        </w:rPr>
        <w:instrText>Leadership</w:instrText>
      </w:r>
      <w:r w:rsidR="00754C0D">
        <w:instrText xml:space="preserve">" </w:instrText>
      </w:r>
      <w:r w:rsidR="00754C0D">
        <w:rPr>
          <w:b/>
        </w:rPr>
        <w:fldChar w:fldCharType="end"/>
      </w:r>
      <w:r w:rsidRPr="00120559">
        <w:rPr>
          <w:b/>
        </w:rPr>
        <w:t xml:space="preserve"> : An integral part of the cultural life of the Canberra region and beyond</w:t>
      </w:r>
    </w:p>
    <w:p w14:paraId="3F2F1761" w14:textId="77777777" w:rsidR="00BC1BDC" w:rsidRPr="009D3D50" w:rsidRDefault="00BC1BDC" w:rsidP="00614B0E">
      <w:pPr>
        <w:pStyle w:val="ARbullet1"/>
        <w:widowControl w:val="0"/>
        <w:numPr>
          <w:ilvl w:val="0"/>
          <w:numId w:val="55"/>
        </w:numPr>
        <w:jc w:val="left"/>
        <w:rPr>
          <w:b/>
          <w:bCs/>
        </w:rPr>
      </w:pPr>
      <w:r>
        <w:t>CMAG took an active role in the planning of the</w:t>
      </w:r>
      <w:r w:rsidRPr="38B53EAB">
        <w:rPr>
          <w:b/>
          <w:bCs/>
        </w:rPr>
        <w:t xml:space="preserve"> </w:t>
      </w:r>
      <w:r w:rsidRPr="001A2E71">
        <w:t>national conference of</w:t>
      </w:r>
      <w:r>
        <w:rPr>
          <w:b/>
          <w:bCs/>
        </w:rPr>
        <w:t xml:space="preserve"> </w:t>
      </w:r>
      <w:r>
        <w:t>Australian Museums and Galleries Association Conference (</w:t>
      </w:r>
      <w:proofErr w:type="spellStart"/>
      <w:r>
        <w:t>AMaGA</w:t>
      </w:r>
      <w:proofErr w:type="spellEnd"/>
      <w:r>
        <w:t xml:space="preserve">) in Canberra, which will now be held in 2021 due to the COVID-19 situation.  A </w:t>
      </w:r>
      <w:proofErr w:type="spellStart"/>
      <w:r>
        <w:t>MuseumHack</w:t>
      </w:r>
      <w:proofErr w:type="spellEnd"/>
      <w:r>
        <w:t xml:space="preserve"> tour of </w:t>
      </w:r>
      <w:r w:rsidRPr="00F0114B">
        <w:rPr>
          <w:i/>
          <w:iCs/>
        </w:rPr>
        <w:t>The Nolan Collection</w:t>
      </w:r>
      <w:r>
        <w:t xml:space="preserve"> gallery will be made available to delegates at the conference.</w:t>
      </w:r>
    </w:p>
    <w:p w14:paraId="0CA0CB45" w14:textId="77777777" w:rsidR="00BC1BDC" w:rsidRPr="001A2E71" w:rsidRDefault="00BC1BDC" w:rsidP="00614B0E">
      <w:pPr>
        <w:pStyle w:val="ARbullet1"/>
        <w:widowControl w:val="0"/>
        <w:numPr>
          <w:ilvl w:val="0"/>
          <w:numId w:val="55"/>
        </w:numPr>
        <w:jc w:val="left"/>
        <w:rPr>
          <w:szCs w:val="22"/>
        </w:rPr>
      </w:pPr>
      <w:r>
        <w:t xml:space="preserve">CMAG staff presented a number of speeches and seminars for the museums sector.  For example, Senior Curator Virginia Rigney </w:t>
      </w:r>
      <w:r w:rsidRPr="002B422F">
        <w:t>spoke</w:t>
      </w:r>
      <w:r>
        <w:t xml:space="preserve"> at the </w:t>
      </w:r>
      <w:r w:rsidRPr="001A2E71">
        <w:rPr>
          <w:i/>
          <w:iCs/>
        </w:rPr>
        <w:t>Heritage of the Air Conference</w:t>
      </w:r>
      <w:r>
        <w:t xml:space="preserve"> in November 2019 and Assistant Director, Access and Learning Samantha Rutter delivered a national online webinar on museum education for </w:t>
      </w:r>
      <w:proofErr w:type="spellStart"/>
      <w:r>
        <w:t>AMaGA</w:t>
      </w:r>
      <w:proofErr w:type="spellEnd"/>
      <w:r>
        <w:t>, and spoke about CMAG’s approach to learning programming.</w:t>
      </w:r>
    </w:p>
    <w:p w14:paraId="0FA2C02E" w14:textId="4CA02EDE" w:rsidR="00BC1BDC" w:rsidRDefault="00BC1BDC" w:rsidP="00614B0E">
      <w:pPr>
        <w:pStyle w:val="ARbullet1"/>
        <w:widowControl w:val="0"/>
        <w:numPr>
          <w:ilvl w:val="0"/>
          <w:numId w:val="55"/>
        </w:numPr>
        <w:jc w:val="left"/>
        <w:rPr>
          <w:rFonts w:asciiTheme="minorHAnsi" w:eastAsiaTheme="minorEastAsia" w:hAnsiTheme="minorHAnsi" w:cstheme="minorBidi"/>
          <w:i/>
          <w:iCs/>
          <w:szCs w:val="22"/>
        </w:rPr>
      </w:pPr>
      <w:r>
        <w:t xml:space="preserve">CMAG partnered with Civic Library and ACT Playgroups to offer a </w:t>
      </w:r>
      <w:r w:rsidRPr="00FD3438">
        <w:rPr>
          <w:i/>
          <w:iCs/>
        </w:rPr>
        <w:t>National Multicultural Festival Family Space</w:t>
      </w:r>
      <w:r>
        <w:t xml:space="preserve"> during the 2020 </w:t>
      </w:r>
      <w:r w:rsidRPr="00806FA4">
        <w:t>National Multicultural Festival</w:t>
      </w:r>
      <w:r w:rsidRPr="00FD3438">
        <w:rPr>
          <w:i/>
          <w:iCs/>
        </w:rPr>
        <w:t xml:space="preserve">, </w:t>
      </w:r>
      <w:r>
        <w:t xml:space="preserve">with over 1,000 visitors </w:t>
      </w:r>
      <w:r w:rsidR="00720BB2">
        <w:t>participating in activities</w:t>
      </w:r>
      <w:r>
        <w:t xml:space="preserve"> over the course of the day. </w:t>
      </w:r>
    </w:p>
    <w:p w14:paraId="6775F084" w14:textId="77777777" w:rsidR="00213EE9" w:rsidRDefault="00213EE9" w:rsidP="00213EE9">
      <w:pPr>
        <w:pStyle w:val="AARTabletextbold"/>
        <w:framePr w:hSpace="0" w:wrap="auto" w:vAnchor="margin" w:hAnchor="text" w:xAlign="left" w:yAlign="inline"/>
        <w:suppressOverlap w:val="0"/>
      </w:pPr>
    </w:p>
    <w:p w14:paraId="01BEE0F2" w14:textId="74DA086D" w:rsidR="00213EE9" w:rsidRPr="00213EE9" w:rsidRDefault="00213EE9" w:rsidP="00213EE9">
      <w:pPr>
        <w:pStyle w:val="AARTabletextbold"/>
        <w:framePr w:hSpace="0" w:wrap="auto" w:vAnchor="margin" w:hAnchor="text" w:xAlign="left" w:yAlign="inline"/>
        <w:suppressOverlap w:val="0"/>
        <w:rPr>
          <w:rFonts w:eastAsia="Times New Roman"/>
          <w:b w:val="0"/>
          <w:bCs/>
          <w:sz w:val="22"/>
          <w:szCs w:val="22"/>
          <w:lang w:eastAsia="en-US"/>
        </w:rPr>
      </w:pPr>
      <w:r w:rsidRPr="00213EE9">
        <w:rPr>
          <w:rFonts w:eastAsia="Times New Roman"/>
          <w:b w:val="0"/>
          <w:bCs/>
          <w:sz w:val="22"/>
          <w:szCs w:val="22"/>
          <w:lang w:eastAsia="en-US"/>
        </w:rPr>
        <w:t xml:space="preserve">Further details regarding outcomes against Strategic Objective 3 and Strategic Indicator 3 are provided under Section B.2, page </w:t>
      </w:r>
      <w:r w:rsidRPr="00213EE9">
        <w:rPr>
          <w:rFonts w:eastAsia="Times New Roman"/>
          <w:b w:val="0"/>
          <w:bCs/>
          <w:sz w:val="22"/>
          <w:szCs w:val="22"/>
          <w:lang w:eastAsia="en-US"/>
        </w:rPr>
        <w:fldChar w:fldCharType="begin"/>
      </w:r>
      <w:r w:rsidRPr="00213EE9">
        <w:rPr>
          <w:rFonts w:eastAsia="Times New Roman"/>
          <w:b w:val="0"/>
          <w:bCs/>
          <w:sz w:val="22"/>
          <w:szCs w:val="22"/>
          <w:lang w:eastAsia="en-US"/>
        </w:rPr>
        <w:instrText xml:space="preserve"> pageref B2 </w:instrText>
      </w:r>
      <w:r w:rsidRPr="00213EE9">
        <w:rPr>
          <w:rFonts w:eastAsia="Times New Roman"/>
          <w:b w:val="0"/>
          <w:bCs/>
          <w:sz w:val="22"/>
          <w:szCs w:val="22"/>
          <w:lang w:eastAsia="en-US"/>
        </w:rPr>
        <w:fldChar w:fldCharType="separate"/>
      </w:r>
      <w:r w:rsidR="00193F8E">
        <w:rPr>
          <w:rFonts w:eastAsia="Times New Roman"/>
          <w:b w:val="0"/>
          <w:bCs/>
          <w:noProof/>
          <w:sz w:val="22"/>
          <w:szCs w:val="22"/>
          <w:lang w:eastAsia="en-US"/>
        </w:rPr>
        <w:t>34</w:t>
      </w:r>
      <w:r w:rsidRPr="00213EE9">
        <w:rPr>
          <w:rFonts w:eastAsia="Times New Roman"/>
          <w:b w:val="0"/>
          <w:bCs/>
          <w:sz w:val="22"/>
          <w:szCs w:val="22"/>
          <w:lang w:eastAsia="en-US"/>
        </w:rPr>
        <w:fldChar w:fldCharType="end"/>
      </w:r>
      <w:r w:rsidRPr="00213EE9">
        <w:rPr>
          <w:rFonts w:eastAsia="Times New Roman"/>
          <w:b w:val="0"/>
          <w:bCs/>
          <w:sz w:val="22"/>
          <w:szCs w:val="22"/>
          <w:lang w:eastAsia="en-US"/>
        </w:rPr>
        <w:t>.</w:t>
      </w:r>
    </w:p>
    <w:p w14:paraId="12C84E67" w14:textId="77777777" w:rsidR="00213EE9" w:rsidRPr="00213EE9" w:rsidRDefault="00213EE9" w:rsidP="00213EE9">
      <w:pPr>
        <w:pStyle w:val="AARTabletextbold"/>
        <w:framePr w:hSpace="0" w:wrap="auto" w:vAnchor="margin" w:hAnchor="text" w:xAlign="left" w:yAlign="inline"/>
        <w:suppressOverlap w:val="0"/>
        <w:rPr>
          <w:rFonts w:eastAsia="Times New Roman"/>
          <w:i/>
          <w:iCs w:val="0"/>
          <w:sz w:val="22"/>
          <w:szCs w:val="22"/>
          <w:u w:val="single"/>
          <w:lang w:eastAsia="en-US"/>
        </w:rPr>
      </w:pPr>
    </w:p>
    <w:p w14:paraId="76A9C43E" w14:textId="22E9B438" w:rsidR="00213EE9" w:rsidRDefault="00213EE9" w:rsidP="00213EE9">
      <w:pPr>
        <w:pStyle w:val="AARTabletextbold"/>
        <w:framePr w:hSpace="0" w:wrap="auto" w:vAnchor="margin" w:hAnchor="text" w:xAlign="left" w:yAlign="inline"/>
        <w:suppressOverlap w:val="0"/>
        <w:rPr>
          <w:rFonts w:eastAsia="Times New Roman"/>
          <w:i/>
          <w:iCs w:val="0"/>
          <w:sz w:val="22"/>
          <w:szCs w:val="22"/>
          <w:u w:val="single"/>
          <w:lang w:eastAsia="en-US"/>
        </w:rPr>
      </w:pPr>
      <w:r w:rsidRPr="00213EE9">
        <w:rPr>
          <w:rFonts w:eastAsia="Times New Roman"/>
          <w:i/>
          <w:iCs w:val="0"/>
          <w:sz w:val="22"/>
          <w:szCs w:val="22"/>
          <w:u w:val="single"/>
          <w:lang w:eastAsia="en-US"/>
        </w:rPr>
        <w:t>Strategic Objective 4</w:t>
      </w:r>
      <w:r w:rsidRPr="00213EE9">
        <w:rPr>
          <w:rFonts w:eastAsia="Times New Roman"/>
          <w:i/>
          <w:iCs w:val="0"/>
          <w:sz w:val="22"/>
          <w:szCs w:val="22"/>
          <w:lang w:eastAsia="en-US"/>
        </w:rPr>
        <w:t xml:space="preserve"> – The ACT Historic Places are leading historic places in Australia and beyond.</w:t>
      </w:r>
    </w:p>
    <w:p w14:paraId="7AB38CC0" w14:textId="77777777" w:rsidR="00213EE9" w:rsidRPr="00213EE9" w:rsidRDefault="00213EE9" w:rsidP="00213EE9">
      <w:pPr>
        <w:pStyle w:val="AARTabletextbold"/>
        <w:framePr w:hSpace="0" w:wrap="auto" w:vAnchor="margin" w:hAnchor="text" w:xAlign="left" w:yAlign="inline"/>
        <w:suppressOverlap w:val="0"/>
        <w:rPr>
          <w:rFonts w:eastAsia="Times New Roman"/>
          <w:i/>
          <w:iCs w:val="0"/>
          <w:sz w:val="22"/>
          <w:szCs w:val="22"/>
          <w:u w:val="single"/>
          <w:lang w:eastAsia="en-US"/>
        </w:rPr>
      </w:pPr>
    </w:p>
    <w:p w14:paraId="3D9578D9" w14:textId="2E22587F" w:rsidR="00BC1BDC" w:rsidRPr="0095165B" w:rsidRDefault="00BC1BDC" w:rsidP="00614B0E">
      <w:pPr>
        <w:widowControl w:val="0"/>
        <w:spacing w:before="0" w:after="160" w:line="259" w:lineRule="auto"/>
        <w:rPr>
          <w:rFonts w:asciiTheme="minorHAnsi" w:eastAsiaTheme="minorEastAsia" w:hAnsiTheme="minorHAnsi" w:cstheme="minorBidi"/>
          <w:i/>
          <w:iCs/>
          <w:szCs w:val="22"/>
        </w:rPr>
      </w:pPr>
      <w:r w:rsidRPr="0095165B">
        <w:rPr>
          <w:b/>
          <w:i/>
          <w:szCs w:val="22"/>
          <w:u w:val="single"/>
        </w:rPr>
        <w:t>Stra</w:t>
      </w:r>
      <w:r w:rsidRPr="00B37DFA">
        <w:rPr>
          <w:b/>
          <w:i/>
          <w:szCs w:val="22"/>
          <w:u w:val="single"/>
        </w:rPr>
        <w:t>tegic Indicator 4</w:t>
      </w:r>
      <w:r w:rsidRPr="00A62A9C">
        <w:rPr>
          <w:b/>
          <w:i/>
          <w:szCs w:val="22"/>
        </w:rPr>
        <w:t xml:space="preserve"> : The extent to which ACT Historic Places</w:t>
      </w:r>
      <w:r>
        <w:rPr>
          <w:b/>
          <w:i/>
          <w:szCs w:val="22"/>
        </w:rPr>
        <w:fldChar w:fldCharType="begin"/>
      </w:r>
      <w:r>
        <w:instrText xml:space="preserve"> XE "</w:instrText>
      </w:r>
      <w:r w:rsidRPr="008937B5">
        <w:instrText>ACT Historic Places</w:instrText>
      </w:r>
      <w:r>
        <w:instrText xml:space="preserve">" </w:instrText>
      </w:r>
      <w:r>
        <w:rPr>
          <w:b/>
          <w:i/>
          <w:szCs w:val="22"/>
        </w:rPr>
        <w:fldChar w:fldCharType="end"/>
      </w:r>
      <w:r w:rsidRPr="00A62A9C">
        <w:rPr>
          <w:b/>
          <w:i/>
          <w:szCs w:val="22"/>
        </w:rPr>
        <w:t xml:space="preserve"> connects people with the Canberra region’s rich and diverse stories and heritage, in the following areas.</w:t>
      </w:r>
    </w:p>
    <w:p w14:paraId="2A49E30B" w14:textId="1EC153A2" w:rsidR="00BC1BDC" w:rsidRPr="000A4D88" w:rsidRDefault="00BC1BDC" w:rsidP="00614B0E">
      <w:pPr>
        <w:pStyle w:val="ListParagraph"/>
        <w:widowControl w:val="0"/>
        <w:numPr>
          <w:ilvl w:val="0"/>
          <w:numId w:val="14"/>
        </w:numPr>
        <w:spacing w:after="0"/>
        <w:ind w:left="360"/>
        <w:rPr>
          <w:rFonts w:asciiTheme="minorHAnsi" w:hAnsiTheme="minorHAnsi" w:cs="Arial"/>
          <w:szCs w:val="22"/>
        </w:rPr>
      </w:pPr>
      <w:r w:rsidRPr="000A4D88">
        <w:rPr>
          <w:rFonts w:asciiTheme="minorHAnsi" w:hAnsiTheme="minorHAnsi" w:cs="Arial"/>
          <w:b/>
          <w:szCs w:val="22"/>
        </w:rPr>
        <w:t>Customers</w:t>
      </w:r>
      <w:r w:rsidR="000C75FD">
        <w:rPr>
          <w:rFonts w:asciiTheme="minorHAnsi" w:hAnsiTheme="minorHAnsi" w:cs="Arial"/>
          <w:b/>
          <w:szCs w:val="22"/>
        </w:rPr>
        <w:fldChar w:fldCharType="begin"/>
      </w:r>
      <w:r w:rsidR="000C75FD">
        <w:instrText xml:space="preserve"> XE "</w:instrText>
      </w:r>
      <w:r w:rsidR="000C75FD" w:rsidRPr="00217887">
        <w:rPr>
          <w:rFonts w:asciiTheme="minorHAnsi" w:hAnsiTheme="minorHAnsi" w:cs="Arial"/>
          <w:b/>
          <w:szCs w:val="22"/>
        </w:rPr>
        <w:instrText>Customers</w:instrText>
      </w:r>
      <w:r w:rsidR="000C75FD">
        <w:instrText xml:space="preserve">" </w:instrText>
      </w:r>
      <w:r w:rsidR="000C75FD">
        <w:rPr>
          <w:rFonts w:asciiTheme="minorHAnsi" w:hAnsiTheme="minorHAnsi" w:cs="Arial"/>
          <w:b/>
          <w:szCs w:val="22"/>
        </w:rPr>
        <w:fldChar w:fldCharType="end"/>
      </w:r>
      <w:r w:rsidRPr="000A4D88">
        <w:rPr>
          <w:rFonts w:asciiTheme="minorHAnsi" w:hAnsiTheme="minorHAnsi" w:cs="Arial"/>
          <w:b/>
          <w:szCs w:val="22"/>
        </w:rPr>
        <w:t xml:space="preserve"> : Audiences that are growing, diverse and engaged</w:t>
      </w:r>
      <w:r w:rsidRPr="000A4D88">
        <w:rPr>
          <w:rFonts w:asciiTheme="minorHAnsi" w:hAnsiTheme="minorHAnsi" w:cs="Arial"/>
          <w:szCs w:val="22"/>
        </w:rPr>
        <w:t xml:space="preserve"> </w:t>
      </w:r>
    </w:p>
    <w:p w14:paraId="6F97D809" w14:textId="248923BA" w:rsidR="00BC1BDC" w:rsidRPr="00F907C6" w:rsidRDefault="00BC1BDC" w:rsidP="00614B0E">
      <w:pPr>
        <w:pStyle w:val="ListParagraph"/>
        <w:widowControl w:val="0"/>
        <w:numPr>
          <w:ilvl w:val="0"/>
          <w:numId w:val="56"/>
        </w:numPr>
        <w:spacing w:before="0" w:after="0"/>
      </w:pPr>
      <w:r w:rsidRPr="00F907C6">
        <w:t>Throughout the year, ACT Historic Places focused on providing high-quality experiences for its customers, resulting in</w:t>
      </w:r>
      <w:r w:rsidR="00A1086E">
        <w:t xml:space="preserve"> a</w:t>
      </w:r>
      <w:r w:rsidR="000B08C0">
        <w:t>n</w:t>
      </w:r>
      <w:r w:rsidRPr="00F907C6">
        <w:t xml:space="preserve"> </w:t>
      </w:r>
      <w:r w:rsidR="000B08C0">
        <w:t>93</w:t>
      </w:r>
      <w:r w:rsidRPr="00F907C6">
        <w:t>%</w:t>
      </w:r>
      <w:r w:rsidR="00A1086E">
        <w:t xml:space="preserve"> approval rate.</w:t>
      </w:r>
    </w:p>
    <w:p w14:paraId="2F47D691" w14:textId="77777777" w:rsidR="00BC1BDC" w:rsidRDefault="00BC1BDC" w:rsidP="00614B0E">
      <w:pPr>
        <w:pStyle w:val="ListParagraph"/>
        <w:widowControl w:val="0"/>
        <w:numPr>
          <w:ilvl w:val="0"/>
          <w:numId w:val="56"/>
        </w:numPr>
        <w:spacing w:before="0" w:after="0"/>
      </w:pPr>
      <w:r w:rsidRPr="00F907C6">
        <w:t>4</w:t>
      </w:r>
      <w:r>
        <w:t>0</w:t>
      </w:r>
      <w:r w:rsidRPr="00F907C6">
        <w:t>,</w:t>
      </w:r>
      <w:r>
        <w:t>402</w:t>
      </w:r>
      <w:r w:rsidRPr="00F907C6">
        <w:t xml:space="preserve"> people visited ACT Historic Places (Lanyon, Mugga-Mugga and Calthorpes’ House) in 2019</w:t>
      </w:r>
      <w:r w:rsidRPr="00F907C6">
        <w:rPr>
          <w:rStyle w:val="ARTabletextChar"/>
          <w:szCs w:val="22"/>
        </w:rPr>
        <w:t>–</w:t>
      </w:r>
      <w:r w:rsidRPr="00F907C6">
        <w:t xml:space="preserve">20. </w:t>
      </w:r>
      <w:r>
        <w:t xml:space="preserve"> </w:t>
      </w:r>
      <w:r w:rsidRPr="00F907C6">
        <w:t>This figure includes casual visitors, group bookings, education and public programs and venue hire.</w:t>
      </w:r>
    </w:p>
    <w:p w14:paraId="71FF57E8" w14:textId="4A74842B" w:rsidR="00BC1BDC" w:rsidRPr="006B146D" w:rsidRDefault="00BC1BDC" w:rsidP="00614B0E">
      <w:pPr>
        <w:pStyle w:val="ListParagraph"/>
        <w:widowControl w:val="0"/>
        <w:numPr>
          <w:ilvl w:val="0"/>
          <w:numId w:val="56"/>
        </w:numPr>
        <w:spacing w:before="0" w:after="0"/>
      </w:pPr>
      <w:r w:rsidRPr="00CE557F">
        <w:rPr>
          <w:rFonts w:asciiTheme="minorHAnsi" w:hAnsiTheme="minorHAnsi"/>
          <w:szCs w:val="22"/>
        </w:rPr>
        <w:t>Engagement with Indigenous communities continued to be a focus in 2019</w:t>
      </w:r>
      <w:r w:rsidRPr="00F907C6">
        <w:rPr>
          <w:rStyle w:val="ARTabletextChar"/>
          <w:szCs w:val="22"/>
        </w:rPr>
        <w:t>–</w:t>
      </w:r>
      <w:r w:rsidRPr="00CE557F">
        <w:rPr>
          <w:rFonts w:asciiTheme="minorHAnsi" w:hAnsiTheme="minorHAnsi"/>
          <w:szCs w:val="22"/>
        </w:rPr>
        <w:t>20.   Highlights included the hosting of an Indigenous Women’s</w:t>
      </w:r>
      <w:r w:rsidRPr="00CE557F">
        <w:rPr>
          <w:rFonts w:asciiTheme="minorHAnsi" w:hAnsiTheme="minorHAnsi"/>
          <w:i/>
          <w:iCs/>
          <w:szCs w:val="22"/>
        </w:rPr>
        <w:t xml:space="preserve"> Possum Skin Cloak Making </w:t>
      </w:r>
      <w:r w:rsidRPr="00CE557F">
        <w:rPr>
          <w:rFonts w:asciiTheme="minorHAnsi" w:hAnsiTheme="minorHAnsi"/>
          <w:szCs w:val="22"/>
        </w:rPr>
        <w:t xml:space="preserve">Workshop for the </w:t>
      </w:r>
      <w:proofErr w:type="spellStart"/>
      <w:r w:rsidRPr="00CE557F">
        <w:rPr>
          <w:rFonts w:asciiTheme="minorHAnsi" w:hAnsiTheme="minorHAnsi"/>
          <w:szCs w:val="22"/>
        </w:rPr>
        <w:t>Winnunga</w:t>
      </w:r>
      <w:proofErr w:type="spellEnd"/>
      <w:r w:rsidRPr="00CE557F">
        <w:rPr>
          <w:rFonts w:asciiTheme="minorHAnsi" w:hAnsiTheme="minorHAnsi"/>
          <w:szCs w:val="22"/>
        </w:rPr>
        <w:t xml:space="preserve"> </w:t>
      </w:r>
      <w:proofErr w:type="spellStart"/>
      <w:r w:rsidRPr="00CE557F">
        <w:rPr>
          <w:rFonts w:asciiTheme="minorHAnsi" w:hAnsiTheme="minorHAnsi"/>
          <w:szCs w:val="22"/>
        </w:rPr>
        <w:t>Nimmityah</w:t>
      </w:r>
      <w:proofErr w:type="spellEnd"/>
      <w:r w:rsidRPr="00CE557F">
        <w:rPr>
          <w:rFonts w:asciiTheme="minorHAnsi" w:hAnsiTheme="minorHAnsi"/>
          <w:szCs w:val="22"/>
        </w:rPr>
        <w:t xml:space="preserve"> Aboriginal Health group at Lanyon; ongoing collaboration with Buru Ngunnawal Aboriginal Corporation to provide the </w:t>
      </w:r>
      <w:r w:rsidRPr="00CE557F">
        <w:rPr>
          <w:rFonts w:asciiTheme="minorHAnsi" w:hAnsiTheme="minorHAnsi"/>
          <w:i/>
          <w:szCs w:val="22"/>
        </w:rPr>
        <w:t>Canoe Tree Walk</w:t>
      </w:r>
      <w:r w:rsidRPr="00CE557F">
        <w:rPr>
          <w:rFonts w:asciiTheme="minorHAnsi" w:hAnsiTheme="minorHAnsi"/>
          <w:szCs w:val="22"/>
        </w:rPr>
        <w:t xml:space="preserve"> at Lanyon; the program </w:t>
      </w:r>
      <w:r w:rsidRPr="00CE557F">
        <w:rPr>
          <w:bCs/>
          <w:i/>
          <w:iCs/>
          <w:szCs w:val="22"/>
        </w:rPr>
        <w:t xml:space="preserve">Fireside Storytelling: Wiradjuri Echoes, </w:t>
      </w:r>
      <w:r w:rsidRPr="002604B3">
        <w:rPr>
          <w:bCs/>
          <w:szCs w:val="22"/>
        </w:rPr>
        <w:t>featuring</w:t>
      </w:r>
      <w:r w:rsidRPr="00CE557F">
        <w:rPr>
          <w:bCs/>
          <w:i/>
          <w:iCs/>
          <w:szCs w:val="22"/>
        </w:rPr>
        <w:t xml:space="preserve"> </w:t>
      </w:r>
      <w:r w:rsidRPr="00CE557F">
        <w:rPr>
          <w:szCs w:val="22"/>
        </w:rPr>
        <w:t xml:space="preserve">Wiradjuri man, Duncan Smith OAM; and </w:t>
      </w:r>
      <w:r w:rsidRPr="00CE557F">
        <w:rPr>
          <w:rFonts w:asciiTheme="minorHAnsi" w:hAnsiTheme="minorHAnsi"/>
          <w:szCs w:val="22"/>
        </w:rPr>
        <w:t>Ngunnawal elder Wally Bell g</w:t>
      </w:r>
      <w:r>
        <w:rPr>
          <w:rFonts w:asciiTheme="minorHAnsi" w:hAnsiTheme="minorHAnsi"/>
          <w:szCs w:val="22"/>
        </w:rPr>
        <w:t xml:space="preserve">iving </w:t>
      </w:r>
      <w:r w:rsidRPr="00CE557F">
        <w:rPr>
          <w:rFonts w:asciiTheme="minorHAnsi" w:hAnsiTheme="minorHAnsi"/>
          <w:szCs w:val="22"/>
        </w:rPr>
        <w:t xml:space="preserve">a Welcome to Country at the 2019 </w:t>
      </w:r>
      <w:r w:rsidR="00C52573" w:rsidRPr="00C52573">
        <w:rPr>
          <w:rFonts w:asciiTheme="minorHAnsi" w:hAnsiTheme="minorHAnsi"/>
          <w:i/>
          <w:iCs/>
          <w:szCs w:val="22"/>
        </w:rPr>
        <w:t>Lanyon Christmas</w:t>
      </w:r>
      <w:r w:rsidR="00C52573">
        <w:rPr>
          <w:rFonts w:asciiTheme="minorHAnsi" w:hAnsiTheme="minorHAnsi"/>
          <w:szCs w:val="22"/>
        </w:rPr>
        <w:t xml:space="preserve"> </w:t>
      </w:r>
      <w:r w:rsidRPr="00CE557F">
        <w:rPr>
          <w:rFonts w:asciiTheme="minorHAnsi" w:hAnsiTheme="minorHAnsi"/>
          <w:i/>
          <w:iCs/>
          <w:szCs w:val="22"/>
        </w:rPr>
        <w:t xml:space="preserve">Carols </w:t>
      </w:r>
      <w:r w:rsidR="00C52573">
        <w:rPr>
          <w:rFonts w:asciiTheme="minorHAnsi" w:hAnsiTheme="minorHAnsi"/>
          <w:i/>
          <w:iCs/>
          <w:szCs w:val="22"/>
        </w:rPr>
        <w:t>and Picnic</w:t>
      </w:r>
      <w:r w:rsidRPr="00CE557F">
        <w:rPr>
          <w:rFonts w:asciiTheme="minorHAnsi" w:hAnsiTheme="minorHAnsi"/>
          <w:szCs w:val="22"/>
        </w:rPr>
        <w:t>.</w:t>
      </w:r>
    </w:p>
    <w:p w14:paraId="6BDC5A50" w14:textId="77777777" w:rsidR="00BC1BDC" w:rsidRPr="002F44D0" w:rsidRDefault="00BC1BDC" w:rsidP="00614B0E">
      <w:pPr>
        <w:pStyle w:val="ARbullet1"/>
        <w:widowControl w:val="0"/>
        <w:numPr>
          <w:ilvl w:val="0"/>
          <w:numId w:val="56"/>
        </w:numPr>
        <w:jc w:val="left"/>
        <w:rPr>
          <w:b/>
          <w:szCs w:val="22"/>
        </w:rPr>
      </w:pPr>
      <w:r w:rsidRPr="00F907C6">
        <w:t xml:space="preserve">ACT Historic Places’ digital strategy </w:t>
      </w:r>
      <w:r>
        <w:t xml:space="preserve">continued to be </w:t>
      </w:r>
      <w:r w:rsidRPr="00F907C6">
        <w:t xml:space="preserve">implemented, </w:t>
      </w:r>
      <w:r>
        <w:t>using d</w:t>
      </w:r>
      <w:r>
        <w:rPr>
          <w:rFonts w:asciiTheme="minorHAnsi" w:hAnsiTheme="minorHAnsi" w:cstheme="minorHAnsi"/>
          <w:szCs w:val="22"/>
        </w:rPr>
        <w:t xml:space="preserve">igital media to </w:t>
      </w:r>
      <w:r>
        <w:rPr>
          <w:rFonts w:asciiTheme="minorHAnsi" w:hAnsiTheme="minorHAnsi" w:cstheme="minorHAnsi"/>
          <w:szCs w:val="22"/>
        </w:rPr>
        <w:lastRenderedPageBreak/>
        <w:t>enhance and extend audience experiences,</w:t>
      </w:r>
      <w:r w:rsidRPr="00F907C6">
        <w:t xml:space="preserve"> including the use of digital guides at each site.  During the </w:t>
      </w:r>
      <w:r>
        <w:t>COVID</w:t>
      </w:r>
      <w:r w:rsidRPr="00F907C6">
        <w:t xml:space="preserve">-19 </w:t>
      </w:r>
      <w:r>
        <w:t>closure</w:t>
      </w:r>
      <w:r w:rsidRPr="00F907C6">
        <w:t xml:space="preserve"> period, new video content was developed for use on social media</w:t>
      </w:r>
      <w:r>
        <w:t xml:space="preserve">.  </w:t>
      </w:r>
      <w:r w:rsidRPr="00F907C6">
        <w:t>This included blogs designed to replace cancelled public programs, children’s activities and short ‘Object Stories by ACT</w:t>
      </w:r>
      <w:r>
        <w:t xml:space="preserve"> </w:t>
      </w:r>
      <w:r w:rsidRPr="00F907C6">
        <w:t>H</w:t>
      </w:r>
      <w:r>
        <w:t xml:space="preserve">istoric </w:t>
      </w:r>
      <w:r w:rsidRPr="00F907C6">
        <w:t>P</w:t>
      </w:r>
      <w:r>
        <w:t>laces</w:t>
      </w:r>
      <w:r w:rsidRPr="00F907C6">
        <w:t xml:space="preserve"> Staff’. </w:t>
      </w:r>
    </w:p>
    <w:p w14:paraId="7F8192CA" w14:textId="55E30073" w:rsidR="00BC1BDC" w:rsidRPr="006F4F47" w:rsidRDefault="00BC1BDC" w:rsidP="00614B0E">
      <w:pPr>
        <w:pStyle w:val="ARbullet1"/>
        <w:widowControl w:val="0"/>
        <w:numPr>
          <w:ilvl w:val="0"/>
          <w:numId w:val="56"/>
        </w:numPr>
        <w:jc w:val="left"/>
      </w:pPr>
      <w:bookmarkStart w:id="64" w:name="_Hlk46761314"/>
      <w:r w:rsidRPr="00F907C6">
        <w:rPr>
          <w:szCs w:val="22"/>
        </w:rPr>
        <w:t xml:space="preserve">ACT Historic Places volunteers </w:t>
      </w:r>
      <w:r w:rsidR="0094063F">
        <w:rPr>
          <w:szCs w:val="22"/>
        </w:rPr>
        <w:t>attended</w:t>
      </w:r>
      <w:r w:rsidR="00C52573">
        <w:rPr>
          <w:szCs w:val="22"/>
        </w:rPr>
        <w:t xml:space="preserve"> for</w:t>
      </w:r>
      <w:r w:rsidRPr="00F907C6">
        <w:rPr>
          <w:szCs w:val="22"/>
        </w:rPr>
        <w:t xml:space="preserve"> a total of </w:t>
      </w:r>
      <w:r>
        <w:rPr>
          <w:szCs w:val="22"/>
        </w:rPr>
        <w:t>761</w:t>
      </w:r>
      <w:r w:rsidRPr="00F907C6">
        <w:rPr>
          <w:szCs w:val="22"/>
        </w:rPr>
        <w:t xml:space="preserve"> hours of service across a range of activities at each property</w:t>
      </w:r>
      <w:r w:rsidR="00623822">
        <w:rPr>
          <w:szCs w:val="22"/>
        </w:rPr>
        <w:t>,</w:t>
      </w:r>
      <w:r w:rsidRPr="00F907C6">
        <w:rPr>
          <w:szCs w:val="22"/>
        </w:rPr>
        <w:t xml:space="preserve"> including guiding, collection care</w:t>
      </w:r>
      <w:r w:rsidR="005B2101">
        <w:rPr>
          <w:szCs w:val="22"/>
        </w:rPr>
        <w:t xml:space="preserve"> </w:t>
      </w:r>
      <w:r w:rsidRPr="00F907C6">
        <w:rPr>
          <w:szCs w:val="22"/>
        </w:rPr>
        <w:t xml:space="preserve">and the training of new volunteers. </w:t>
      </w:r>
      <w:r>
        <w:rPr>
          <w:szCs w:val="22"/>
        </w:rPr>
        <w:t xml:space="preserve"> During the year, a call for new </w:t>
      </w:r>
      <w:r w:rsidRPr="00F907C6">
        <w:rPr>
          <w:szCs w:val="22"/>
        </w:rPr>
        <w:t>volunteers</w:t>
      </w:r>
      <w:r>
        <w:rPr>
          <w:szCs w:val="22"/>
        </w:rPr>
        <w:t xml:space="preserve"> attracted a good field of applicants.</w:t>
      </w:r>
    </w:p>
    <w:bookmarkEnd w:id="64"/>
    <w:p w14:paraId="28E94698" w14:textId="77777777" w:rsidR="00BC1BDC" w:rsidRPr="00067AE8" w:rsidRDefault="00BC1BDC" w:rsidP="00614B0E">
      <w:pPr>
        <w:pStyle w:val="ListParagraph"/>
        <w:widowControl w:val="0"/>
        <w:spacing w:before="0" w:after="0"/>
        <w:rPr>
          <w:rFonts w:ascii="Arial" w:hAnsi="Arial" w:cs="Arial"/>
          <w:sz w:val="24"/>
          <w:szCs w:val="24"/>
        </w:rPr>
      </w:pPr>
    </w:p>
    <w:p w14:paraId="18460EC3" w14:textId="3A5641D1" w:rsidR="00BC1BDC" w:rsidRPr="000A4D88" w:rsidRDefault="00BC1BDC" w:rsidP="00614B0E">
      <w:pPr>
        <w:pStyle w:val="ListParagraph"/>
        <w:widowControl w:val="0"/>
        <w:numPr>
          <w:ilvl w:val="0"/>
          <w:numId w:val="14"/>
        </w:numPr>
        <w:spacing w:after="0"/>
        <w:ind w:left="360"/>
        <w:rPr>
          <w:rFonts w:asciiTheme="minorHAnsi" w:hAnsiTheme="minorHAnsi" w:cs="Arial"/>
          <w:szCs w:val="22"/>
        </w:rPr>
      </w:pPr>
      <w:r w:rsidRPr="000A4D88">
        <w:rPr>
          <w:rFonts w:asciiTheme="minorHAnsi" w:hAnsiTheme="minorHAnsi" w:cs="Arial"/>
          <w:b/>
          <w:szCs w:val="22"/>
        </w:rPr>
        <w:t>Programming</w:t>
      </w:r>
      <w:r w:rsidR="000C75FD">
        <w:rPr>
          <w:rFonts w:asciiTheme="minorHAnsi" w:hAnsiTheme="minorHAnsi" w:cs="Arial"/>
          <w:b/>
          <w:szCs w:val="22"/>
        </w:rPr>
        <w:fldChar w:fldCharType="begin"/>
      </w:r>
      <w:r w:rsidR="000C75FD">
        <w:instrText xml:space="preserve"> XE "</w:instrText>
      </w:r>
      <w:r w:rsidR="000C75FD" w:rsidRPr="00B1417B">
        <w:rPr>
          <w:rFonts w:asciiTheme="minorHAnsi" w:hAnsiTheme="minorHAnsi" w:cs="Arial"/>
          <w:b/>
          <w:szCs w:val="22"/>
        </w:rPr>
        <w:instrText>Programming</w:instrText>
      </w:r>
      <w:r w:rsidR="000C75FD">
        <w:instrText xml:space="preserve">" </w:instrText>
      </w:r>
      <w:r w:rsidR="000C75FD">
        <w:rPr>
          <w:rFonts w:asciiTheme="minorHAnsi" w:hAnsiTheme="minorHAnsi" w:cs="Arial"/>
          <w:b/>
          <w:szCs w:val="22"/>
        </w:rPr>
        <w:fldChar w:fldCharType="end"/>
      </w:r>
      <w:r w:rsidRPr="000A4D88">
        <w:rPr>
          <w:rFonts w:asciiTheme="minorHAnsi" w:hAnsiTheme="minorHAnsi" w:cs="Arial"/>
          <w:szCs w:val="22"/>
        </w:rPr>
        <w:t xml:space="preserve"> </w:t>
      </w:r>
      <w:r w:rsidRPr="000A4D88">
        <w:rPr>
          <w:rFonts w:asciiTheme="minorHAnsi" w:hAnsiTheme="minorHAnsi" w:cs="Arial"/>
          <w:b/>
          <w:szCs w:val="22"/>
        </w:rPr>
        <w:t>: Programs that explore Canberra’s history by interpreting each place</w:t>
      </w:r>
    </w:p>
    <w:p w14:paraId="52B104A3" w14:textId="77777777" w:rsidR="00BC1BDC" w:rsidRPr="00F907C6" w:rsidRDefault="00BC1BDC" w:rsidP="00614B0E">
      <w:pPr>
        <w:pStyle w:val="ListParagraph"/>
        <w:widowControl w:val="0"/>
        <w:numPr>
          <w:ilvl w:val="0"/>
          <w:numId w:val="57"/>
        </w:numPr>
        <w:spacing w:before="0" w:after="0"/>
        <w:rPr>
          <w:rFonts w:asciiTheme="minorHAnsi" w:hAnsiTheme="minorHAnsi" w:cstheme="minorHAnsi"/>
          <w:szCs w:val="22"/>
        </w:rPr>
      </w:pPr>
      <w:r w:rsidRPr="00F907C6">
        <w:rPr>
          <w:rFonts w:asciiTheme="minorHAnsi" w:hAnsiTheme="minorHAnsi" w:cstheme="minorHAnsi"/>
          <w:szCs w:val="22"/>
        </w:rPr>
        <w:t>The programs offered by ACT Historic Places during 2019</w:t>
      </w:r>
      <w:r w:rsidRPr="00F907C6">
        <w:rPr>
          <w:rStyle w:val="ARTabletextChar"/>
          <w:szCs w:val="22"/>
        </w:rPr>
        <w:t>–</w:t>
      </w:r>
      <w:r w:rsidRPr="00F907C6">
        <w:rPr>
          <w:rFonts w:asciiTheme="minorHAnsi" w:hAnsiTheme="minorHAnsi" w:cstheme="minorHAnsi"/>
          <w:szCs w:val="22"/>
        </w:rPr>
        <w:t xml:space="preserve">20 provided a broad range of events and encounters that linked heritage with positive social, cultural, environmental and economic outcomes, including celebrating anniversaries, special events and festivals.  </w:t>
      </w:r>
    </w:p>
    <w:p w14:paraId="6C0BCB16" w14:textId="1E5FFE6E" w:rsidR="00BC1BDC" w:rsidRPr="00AB5458" w:rsidRDefault="00BC1BDC" w:rsidP="00614B0E">
      <w:pPr>
        <w:pStyle w:val="ARbullet1"/>
        <w:widowControl w:val="0"/>
        <w:numPr>
          <w:ilvl w:val="0"/>
          <w:numId w:val="57"/>
        </w:numPr>
        <w:jc w:val="left"/>
        <w:rPr>
          <w:b/>
          <w:szCs w:val="22"/>
        </w:rPr>
      </w:pPr>
      <w:r>
        <w:t>While the number of learning program</w:t>
      </w:r>
      <w:r w:rsidR="00C52573">
        <w:t>s</w:t>
      </w:r>
      <w:r>
        <w:t xml:space="preserve"> provided during the year was impacted by bushfire threats, smoke haze and closures due to the COVID-19 situation,</w:t>
      </w:r>
      <w:bookmarkStart w:id="65" w:name="_Hlk51691494"/>
      <w:r>
        <w:t xml:space="preserve"> </w:t>
      </w:r>
      <w:r w:rsidRPr="00DB161C">
        <w:rPr>
          <w:szCs w:val="22"/>
        </w:rPr>
        <w:t xml:space="preserve">programs </w:t>
      </w:r>
      <w:r>
        <w:rPr>
          <w:szCs w:val="22"/>
        </w:rPr>
        <w:t xml:space="preserve">were still provided to </w:t>
      </w:r>
      <w:r w:rsidRPr="00DB161C">
        <w:rPr>
          <w:szCs w:val="22"/>
        </w:rPr>
        <w:t>2,694 students and teachers from 34 schools</w:t>
      </w:r>
      <w:r w:rsidRPr="00F907C6">
        <w:rPr>
          <w:szCs w:val="22"/>
        </w:rPr>
        <w:t>.</w:t>
      </w:r>
      <w:bookmarkEnd w:id="65"/>
      <w:r>
        <w:rPr>
          <w:b/>
          <w:szCs w:val="22"/>
        </w:rPr>
        <w:t xml:space="preserve">  </w:t>
      </w:r>
    </w:p>
    <w:p w14:paraId="1B7AFE16" w14:textId="476FC544" w:rsidR="00BC1BDC" w:rsidRPr="00FD7C4A" w:rsidRDefault="00BC1BDC" w:rsidP="00614B0E">
      <w:pPr>
        <w:pStyle w:val="ARbullet1"/>
        <w:widowControl w:val="0"/>
        <w:numPr>
          <w:ilvl w:val="0"/>
          <w:numId w:val="57"/>
        </w:numPr>
        <w:jc w:val="left"/>
        <w:rPr>
          <w:b/>
          <w:szCs w:val="22"/>
        </w:rPr>
      </w:pPr>
      <w:r w:rsidRPr="00FD7C4A">
        <w:rPr>
          <w:bCs/>
          <w:szCs w:val="22"/>
        </w:rPr>
        <w:t xml:space="preserve">Lanyon was host to a series of events during the year including an </w:t>
      </w:r>
      <w:r w:rsidRPr="00FD7C4A">
        <w:rPr>
          <w:bCs/>
          <w:i/>
          <w:iCs/>
          <w:szCs w:val="22"/>
        </w:rPr>
        <w:t>Australia Day Picnic</w:t>
      </w:r>
      <w:r w:rsidRPr="00FD7C4A">
        <w:rPr>
          <w:bCs/>
          <w:szCs w:val="22"/>
        </w:rPr>
        <w:t xml:space="preserve"> and </w:t>
      </w:r>
      <w:r w:rsidRPr="00FD7C4A">
        <w:rPr>
          <w:bCs/>
          <w:i/>
          <w:iCs/>
          <w:szCs w:val="22"/>
        </w:rPr>
        <w:t>Lanyon Christmas Carols and Picnic</w:t>
      </w:r>
      <w:r w:rsidRPr="00FD7C4A">
        <w:rPr>
          <w:bCs/>
          <w:szCs w:val="22"/>
        </w:rPr>
        <w:t xml:space="preserve">.  In partnership with </w:t>
      </w:r>
      <w:proofErr w:type="spellStart"/>
      <w:r w:rsidRPr="00FD7C4A">
        <w:rPr>
          <w:bCs/>
          <w:szCs w:val="22"/>
        </w:rPr>
        <w:t>EventsACT</w:t>
      </w:r>
      <w:proofErr w:type="spellEnd"/>
      <w:r w:rsidRPr="00FD7C4A">
        <w:rPr>
          <w:bCs/>
          <w:szCs w:val="22"/>
        </w:rPr>
        <w:t xml:space="preserve">, Lanyon hosted </w:t>
      </w:r>
      <w:r w:rsidRPr="00FD7C4A">
        <w:rPr>
          <w:bCs/>
          <w:i/>
          <w:iCs/>
          <w:szCs w:val="22"/>
        </w:rPr>
        <w:t>Floyd the Pink Floriade Gnome</w:t>
      </w:r>
      <w:r w:rsidRPr="00FD7C4A">
        <w:rPr>
          <w:bCs/>
          <w:szCs w:val="22"/>
        </w:rPr>
        <w:t xml:space="preserve"> during Floriade 2019 and provided the supporting children’s holiday program </w:t>
      </w:r>
      <w:r w:rsidRPr="00FD7C4A">
        <w:rPr>
          <w:bCs/>
          <w:i/>
          <w:iCs/>
          <w:szCs w:val="22"/>
        </w:rPr>
        <w:t>Bugs and Butterflies</w:t>
      </w:r>
      <w:r w:rsidRPr="00FD7C4A">
        <w:rPr>
          <w:bCs/>
          <w:szCs w:val="22"/>
        </w:rPr>
        <w:t xml:space="preserve">.  A  highlight </w:t>
      </w:r>
      <w:r>
        <w:rPr>
          <w:bCs/>
          <w:szCs w:val="22"/>
        </w:rPr>
        <w:t xml:space="preserve">at Calthorpes’ House </w:t>
      </w:r>
      <w:r w:rsidRPr="00FD7C4A">
        <w:rPr>
          <w:bCs/>
          <w:szCs w:val="22"/>
        </w:rPr>
        <w:t xml:space="preserve">was the </w:t>
      </w:r>
      <w:r w:rsidRPr="00F907C6">
        <w:t>public program</w:t>
      </w:r>
      <w:r w:rsidRPr="00FD7C4A">
        <w:rPr>
          <w:bCs/>
          <w:i/>
          <w:iCs/>
          <w:szCs w:val="22"/>
        </w:rPr>
        <w:t xml:space="preserve"> </w:t>
      </w:r>
      <w:r>
        <w:t xml:space="preserve">presented by </w:t>
      </w:r>
      <w:r w:rsidRPr="00F907C6">
        <w:t>Dr Martyn Jolly</w:t>
      </w:r>
      <w:r>
        <w:t>,</w:t>
      </w:r>
      <w:r w:rsidRPr="00F907C6">
        <w:t xml:space="preserve"> </w:t>
      </w:r>
      <w:r w:rsidRPr="00FD7C4A">
        <w:rPr>
          <w:bCs/>
          <w:i/>
          <w:iCs/>
          <w:szCs w:val="22"/>
        </w:rPr>
        <w:t>Suburban Apparitions</w:t>
      </w:r>
      <w:r w:rsidRPr="00A65D80">
        <w:rPr>
          <w:bCs/>
          <w:i/>
          <w:iCs/>
          <w:szCs w:val="22"/>
        </w:rPr>
        <w:t xml:space="preserve"> </w:t>
      </w:r>
      <w:r w:rsidR="00906463" w:rsidRPr="00A65D80">
        <w:rPr>
          <w:rFonts w:ascii="Arial" w:hAnsi="Arial" w:cs="Arial"/>
          <w:i/>
          <w:iCs/>
          <w:szCs w:val="22"/>
        </w:rPr>
        <w:t>|</w:t>
      </w:r>
      <w:r w:rsidRPr="00FD7C4A">
        <w:rPr>
          <w:bCs/>
          <w:i/>
          <w:iCs/>
          <w:szCs w:val="22"/>
        </w:rPr>
        <w:t xml:space="preserve"> Magic Lanterns at Calthorpes’ House</w:t>
      </w:r>
      <w:r>
        <w:rPr>
          <w:bCs/>
          <w:i/>
          <w:iCs/>
          <w:szCs w:val="22"/>
        </w:rPr>
        <w:t xml:space="preserve">, </w:t>
      </w:r>
      <w:r w:rsidRPr="00FD7C4A">
        <w:rPr>
          <w:bCs/>
          <w:szCs w:val="22"/>
        </w:rPr>
        <w:t>while at Mugga-Mugga</w:t>
      </w:r>
      <w:r>
        <w:rPr>
          <w:bCs/>
          <w:i/>
          <w:iCs/>
          <w:szCs w:val="22"/>
        </w:rPr>
        <w:t xml:space="preserve">, </w:t>
      </w:r>
      <w:r w:rsidRPr="00081CBB">
        <w:rPr>
          <w:bCs/>
          <w:i/>
          <w:iCs/>
          <w:szCs w:val="22"/>
        </w:rPr>
        <w:t xml:space="preserve">Performance : A Mugga </w:t>
      </w:r>
      <w:proofErr w:type="spellStart"/>
      <w:r w:rsidRPr="00081CBB">
        <w:rPr>
          <w:bCs/>
          <w:i/>
          <w:iCs/>
          <w:szCs w:val="22"/>
        </w:rPr>
        <w:t>Ceildh</w:t>
      </w:r>
      <w:proofErr w:type="spellEnd"/>
      <w:r w:rsidRPr="00081CBB">
        <w:rPr>
          <w:bCs/>
          <w:szCs w:val="22"/>
        </w:rPr>
        <w:t xml:space="preserve"> was particularly successful</w:t>
      </w:r>
      <w:r>
        <w:rPr>
          <w:bCs/>
          <w:szCs w:val="22"/>
        </w:rPr>
        <w:t>,</w:t>
      </w:r>
      <w:r w:rsidRPr="00081CBB">
        <w:rPr>
          <w:bCs/>
          <w:szCs w:val="22"/>
        </w:rPr>
        <w:t xml:space="preserve"> being fully subscribed and with the Irish Ambassador in attendance</w:t>
      </w:r>
      <w:r>
        <w:t xml:space="preserve">.  </w:t>
      </w:r>
    </w:p>
    <w:p w14:paraId="58724577" w14:textId="3FD6267A" w:rsidR="00BC1BDC" w:rsidRPr="00F13CED" w:rsidRDefault="00BC1BDC" w:rsidP="00614B0E">
      <w:pPr>
        <w:pStyle w:val="ARbullet1"/>
        <w:widowControl w:val="0"/>
        <w:numPr>
          <w:ilvl w:val="0"/>
          <w:numId w:val="57"/>
        </w:numPr>
        <w:jc w:val="left"/>
        <w:rPr>
          <w:bCs/>
          <w:szCs w:val="22"/>
        </w:rPr>
      </w:pPr>
      <w:r w:rsidRPr="00F13CED">
        <w:rPr>
          <w:bCs/>
          <w:szCs w:val="22"/>
        </w:rPr>
        <w:t xml:space="preserve">ACT Historic Places partnered with </w:t>
      </w:r>
      <w:r w:rsidR="00C52573">
        <w:rPr>
          <w:bCs/>
          <w:szCs w:val="22"/>
        </w:rPr>
        <w:t xml:space="preserve">the </w:t>
      </w:r>
      <w:r w:rsidRPr="00F13CED">
        <w:rPr>
          <w:bCs/>
          <w:szCs w:val="22"/>
        </w:rPr>
        <w:t xml:space="preserve">University of Canberra, ACT Health, Tidbinbilla Nature Reserve and the National Arboretum to develop a pilot program for older adults to improve physical well-being through nature and heritage. </w:t>
      </w:r>
      <w:r>
        <w:rPr>
          <w:bCs/>
          <w:szCs w:val="22"/>
        </w:rPr>
        <w:t xml:space="preserve"> </w:t>
      </w:r>
      <w:r w:rsidRPr="00F13CED">
        <w:rPr>
          <w:bCs/>
          <w:szCs w:val="22"/>
        </w:rPr>
        <w:t xml:space="preserve">The pilot program was a success and </w:t>
      </w:r>
      <w:r>
        <w:rPr>
          <w:bCs/>
          <w:szCs w:val="22"/>
        </w:rPr>
        <w:t xml:space="preserve">will be used as a basis </w:t>
      </w:r>
      <w:r w:rsidRPr="00F13CED">
        <w:rPr>
          <w:bCs/>
          <w:szCs w:val="22"/>
        </w:rPr>
        <w:t>to develop inter-generational programs to provide physical, social and mental well-being benefits through heritage and nature-based experiences.</w:t>
      </w:r>
    </w:p>
    <w:p w14:paraId="32DFDE44" w14:textId="3989833C" w:rsidR="00BC1BDC" w:rsidRPr="000A4D88" w:rsidRDefault="00BC1BDC" w:rsidP="00614B0E">
      <w:pPr>
        <w:pStyle w:val="ListParagraph"/>
        <w:widowControl w:val="0"/>
        <w:numPr>
          <w:ilvl w:val="0"/>
          <w:numId w:val="14"/>
        </w:numPr>
        <w:spacing w:after="0"/>
        <w:ind w:left="360"/>
        <w:rPr>
          <w:rFonts w:asciiTheme="minorHAnsi" w:hAnsiTheme="minorHAnsi" w:cs="Arial"/>
          <w:szCs w:val="22"/>
        </w:rPr>
      </w:pPr>
      <w:r w:rsidRPr="000A4D88">
        <w:rPr>
          <w:rFonts w:asciiTheme="minorHAnsi" w:hAnsiTheme="minorHAnsi" w:cs="Arial"/>
          <w:b/>
          <w:szCs w:val="22"/>
        </w:rPr>
        <w:t>Stewardship</w:t>
      </w:r>
      <w:r w:rsidR="000C75FD">
        <w:rPr>
          <w:rFonts w:asciiTheme="minorHAnsi" w:hAnsiTheme="minorHAnsi" w:cs="Arial"/>
          <w:b/>
          <w:szCs w:val="22"/>
        </w:rPr>
        <w:fldChar w:fldCharType="begin"/>
      </w:r>
      <w:r w:rsidR="000C75FD">
        <w:instrText xml:space="preserve"> XE "</w:instrText>
      </w:r>
      <w:r w:rsidR="000C75FD" w:rsidRPr="00B1417B">
        <w:rPr>
          <w:rFonts w:asciiTheme="minorHAnsi" w:hAnsiTheme="minorHAnsi" w:cs="Arial"/>
          <w:b/>
          <w:szCs w:val="22"/>
        </w:rPr>
        <w:instrText>Stewardship</w:instrText>
      </w:r>
      <w:r w:rsidR="000C75FD">
        <w:instrText xml:space="preserve">" </w:instrText>
      </w:r>
      <w:r w:rsidR="000C75FD">
        <w:rPr>
          <w:rFonts w:asciiTheme="minorHAnsi" w:hAnsiTheme="minorHAnsi" w:cs="Arial"/>
          <w:b/>
          <w:szCs w:val="22"/>
        </w:rPr>
        <w:fldChar w:fldCharType="end"/>
      </w:r>
      <w:r w:rsidRPr="000A4D88">
        <w:rPr>
          <w:rFonts w:asciiTheme="minorHAnsi" w:hAnsiTheme="minorHAnsi" w:cs="Arial"/>
          <w:b/>
          <w:szCs w:val="22"/>
        </w:rPr>
        <w:t xml:space="preserve"> : Buildings, grounds and collections that are conserved and researched</w:t>
      </w:r>
    </w:p>
    <w:p w14:paraId="515EB018" w14:textId="77777777" w:rsidR="00BC1BDC" w:rsidRPr="00DA4F35" w:rsidRDefault="00BC1BDC" w:rsidP="00614B0E">
      <w:pPr>
        <w:pStyle w:val="ListParagraph"/>
        <w:widowControl w:val="0"/>
        <w:numPr>
          <w:ilvl w:val="0"/>
          <w:numId w:val="58"/>
        </w:numPr>
        <w:spacing w:before="0" w:after="0"/>
        <w:rPr>
          <w:szCs w:val="22"/>
        </w:rPr>
      </w:pPr>
      <w:r w:rsidRPr="00F907C6">
        <w:rPr>
          <w:szCs w:val="22"/>
        </w:rPr>
        <w:t xml:space="preserve">A range of activities was undertaken throughout the year in keeping with ACT Historic Places’ remit to conserve, manage, research and interpret the Historic Places.  </w:t>
      </w:r>
    </w:p>
    <w:p w14:paraId="389656F2" w14:textId="77777777" w:rsidR="00BC1BDC" w:rsidRDefault="00BC1BDC" w:rsidP="00614B0E">
      <w:pPr>
        <w:pStyle w:val="ARbullet1"/>
        <w:widowControl w:val="0"/>
        <w:numPr>
          <w:ilvl w:val="0"/>
          <w:numId w:val="58"/>
        </w:numPr>
        <w:jc w:val="left"/>
        <w:rPr>
          <w:szCs w:val="22"/>
        </w:rPr>
      </w:pPr>
      <w:r>
        <w:t>Work progressed during the year on capital works projects funded through the 2019</w:t>
      </w:r>
      <w:r w:rsidRPr="00AB5458">
        <w:rPr>
          <w:rStyle w:val="ARTabletextChar"/>
          <w:szCs w:val="22"/>
        </w:rPr>
        <w:t>–</w:t>
      </w:r>
      <w:r>
        <w:t>20 ACT Budget, including on the d</w:t>
      </w:r>
      <w:r w:rsidRPr="00F907C6">
        <w:t xml:space="preserve">ocumentation and design of </w:t>
      </w:r>
      <w:r>
        <w:t>a</w:t>
      </w:r>
      <w:r w:rsidRPr="00F907C6">
        <w:t xml:space="preserve"> new water supply infrastructure system for Lanyon</w:t>
      </w:r>
      <w:r>
        <w:t>, and on the d</w:t>
      </w:r>
      <w:r w:rsidRPr="00F907C6">
        <w:t xml:space="preserve">esign </w:t>
      </w:r>
      <w:r>
        <w:t>of an</w:t>
      </w:r>
      <w:r w:rsidRPr="00F907C6">
        <w:t xml:space="preserve"> upgrade of security at Lanyon, Calthorpes’ House and Mugga-Mugga.</w:t>
      </w:r>
      <w:r>
        <w:t xml:space="preserve">   </w:t>
      </w:r>
      <w:bookmarkStart w:id="66" w:name="_Hlk50736690"/>
      <w:r w:rsidRPr="00F907C6">
        <w:t xml:space="preserve">Under the </w:t>
      </w:r>
      <w:r>
        <w:t xml:space="preserve">ACT’s COVID-19 </w:t>
      </w:r>
      <w:r w:rsidRPr="00F907C6">
        <w:t>Economic Stimulus Package</w:t>
      </w:r>
      <w:r>
        <w:t xml:space="preserve">, </w:t>
      </w:r>
      <w:r w:rsidRPr="00F907C6">
        <w:t>ACT Historic Places received funds to support repair and upgrade works to two cottages at Lanyon.</w:t>
      </w:r>
      <w:bookmarkEnd w:id="66"/>
    </w:p>
    <w:p w14:paraId="7A924DAA" w14:textId="0C99583A" w:rsidR="00BC1BDC" w:rsidRDefault="00BC1BDC" w:rsidP="00614B0E">
      <w:pPr>
        <w:pStyle w:val="ARbullet1"/>
        <w:widowControl w:val="0"/>
        <w:numPr>
          <w:ilvl w:val="0"/>
          <w:numId w:val="58"/>
        </w:numPr>
        <w:jc w:val="left"/>
      </w:pPr>
      <w:r>
        <w:t>The “green collections“ of the ACT Historic Places</w:t>
      </w:r>
      <w:r w:rsidRPr="00F907C6">
        <w:t xml:space="preserve"> </w:t>
      </w:r>
      <w:r>
        <w:t>were a focus of attention in 2019</w:t>
      </w:r>
      <w:r w:rsidR="005B2101" w:rsidRPr="00F907C6">
        <w:rPr>
          <w:rStyle w:val="ARTabletextChar"/>
          <w:szCs w:val="22"/>
        </w:rPr>
        <w:t>–</w:t>
      </w:r>
      <w:r>
        <w:t xml:space="preserve">20.  Initiatives included completion of a </w:t>
      </w:r>
      <w:r w:rsidRPr="00F907C6">
        <w:t xml:space="preserve">Tree Condition Assessment and Database </w:t>
      </w:r>
      <w:r>
        <w:t xml:space="preserve">for the three sites, and preparation of a </w:t>
      </w:r>
      <w:r w:rsidRPr="00F907C6">
        <w:t xml:space="preserve">Grasslands Management Plan to guide the conservation and management of the </w:t>
      </w:r>
      <w:r w:rsidRPr="00276654">
        <w:t>Environment Protection and Biodiversity Conservation </w:t>
      </w:r>
      <w:r w:rsidRPr="00F907C6">
        <w:t>listed native temperate grasslands</w:t>
      </w:r>
      <w:r>
        <w:t xml:space="preserve"> at Mugga-Mugga</w:t>
      </w:r>
      <w:r w:rsidRPr="00F907C6">
        <w:t>.</w:t>
      </w:r>
    </w:p>
    <w:p w14:paraId="59BA6519" w14:textId="42116669" w:rsidR="00BC1BDC" w:rsidRPr="00614B0E" w:rsidRDefault="00BC1BDC" w:rsidP="00614B0E">
      <w:pPr>
        <w:pStyle w:val="ARbullet1"/>
        <w:widowControl w:val="0"/>
        <w:numPr>
          <w:ilvl w:val="0"/>
          <w:numId w:val="58"/>
        </w:numPr>
        <w:jc w:val="left"/>
        <w:rPr>
          <w:rFonts w:asciiTheme="minorHAnsi" w:hAnsiTheme="minorHAnsi" w:cs="Arial"/>
          <w:szCs w:val="22"/>
        </w:rPr>
      </w:pPr>
      <w:r>
        <w:t>T</w:t>
      </w:r>
      <w:r w:rsidRPr="00F907C6">
        <w:t>he ACT Historic Places Bushfire Action Plan</w:t>
      </w:r>
      <w:r w:rsidR="00C52573">
        <w:t xml:space="preserve"> </w:t>
      </w:r>
      <w:r>
        <w:t>was reviewed and updated</w:t>
      </w:r>
      <w:r w:rsidRPr="00F907C6">
        <w:t xml:space="preserve">, </w:t>
      </w:r>
      <w:r>
        <w:t xml:space="preserve">in view of </w:t>
      </w:r>
      <w:r w:rsidRPr="00F907C6">
        <w:t>longer bushfire seasons and higher frequency of extreme weather conditions.</w:t>
      </w:r>
      <w:r>
        <w:t xml:space="preserve"> </w:t>
      </w:r>
      <w:r w:rsidRPr="00F907C6">
        <w:t xml:space="preserve"> The Bushfire Action Plan</w:t>
      </w:r>
      <w:r>
        <w:t xml:space="preserve"> </w:t>
      </w:r>
      <w:r w:rsidRPr="00F907C6">
        <w:t xml:space="preserve">was activated in January </w:t>
      </w:r>
      <w:r>
        <w:t xml:space="preserve">2020 </w:t>
      </w:r>
      <w:r w:rsidRPr="00F907C6">
        <w:t>due to the high fire danger and bushfire threat</w:t>
      </w:r>
      <w:r>
        <w:t xml:space="preserve">, and </w:t>
      </w:r>
      <w:r w:rsidRPr="00125EF7">
        <w:t>provenance</w:t>
      </w:r>
      <w:r>
        <w:t>-</w:t>
      </w:r>
      <w:r w:rsidRPr="00125EF7">
        <w:t xml:space="preserve">based items </w:t>
      </w:r>
      <w:r>
        <w:t xml:space="preserve">were relocated </w:t>
      </w:r>
      <w:r w:rsidRPr="00125EF7">
        <w:t xml:space="preserve">from Lanyon Homestead to </w:t>
      </w:r>
      <w:r>
        <w:t xml:space="preserve">CMAG </w:t>
      </w:r>
      <w:r w:rsidRPr="00125EF7">
        <w:t xml:space="preserve">for safe storage.  This was done as a precautionary measure given the worsening </w:t>
      </w:r>
      <w:r>
        <w:t xml:space="preserve">situation </w:t>
      </w:r>
      <w:r w:rsidRPr="00F907C6">
        <w:t xml:space="preserve">from the </w:t>
      </w:r>
      <w:proofErr w:type="spellStart"/>
      <w:r w:rsidRPr="00F907C6">
        <w:t>Orroral</w:t>
      </w:r>
      <w:proofErr w:type="spellEnd"/>
      <w:r w:rsidRPr="00F907C6">
        <w:t xml:space="preserve"> Valley Fire</w:t>
      </w:r>
      <w:r w:rsidRPr="00125EF7">
        <w:t xml:space="preserve"> in the southern region of Canberra.  </w:t>
      </w:r>
      <w:r>
        <w:t xml:space="preserve"> </w:t>
      </w:r>
    </w:p>
    <w:p w14:paraId="5EC5511D" w14:textId="77777777" w:rsidR="00BC1BDC" w:rsidRPr="000A4D88" w:rsidRDefault="00BC1BDC" w:rsidP="00614B0E">
      <w:pPr>
        <w:pStyle w:val="ListParagraph"/>
        <w:widowControl w:val="0"/>
        <w:spacing w:before="0" w:after="0"/>
        <w:rPr>
          <w:rFonts w:asciiTheme="minorHAnsi" w:hAnsiTheme="minorHAnsi" w:cs="Arial"/>
          <w:szCs w:val="22"/>
        </w:rPr>
      </w:pPr>
    </w:p>
    <w:p w14:paraId="52C5A7FD" w14:textId="2B2D2314" w:rsidR="00BC1BDC" w:rsidRPr="000A4D88" w:rsidRDefault="00BC1BDC" w:rsidP="00614B0E">
      <w:pPr>
        <w:pStyle w:val="ListParagraph"/>
        <w:widowControl w:val="0"/>
        <w:numPr>
          <w:ilvl w:val="0"/>
          <w:numId w:val="14"/>
        </w:numPr>
        <w:spacing w:before="0" w:after="0"/>
        <w:ind w:left="360"/>
        <w:rPr>
          <w:rFonts w:asciiTheme="minorHAnsi" w:hAnsiTheme="minorHAnsi" w:cs="Arial"/>
          <w:szCs w:val="22"/>
        </w:rPr>
      </w:pPr>
      <w:r w:rsidRPr="000A4D88">
        <w:rPr>
          <w:rFonts w:asciiTheme="minorHAnsi" w:hAnsiTheme="minorHAnsi" w:cs="Arial"/>
          <w:b/>
          <w:szCs w:val="22"/>
        </w:rPr>
        <w:t>Leadership</w:t>
      </w:r>
      <w:r w:rsidR="000C75FD">
        <w:rPr>
          <w:rFonts w:asciiTheme="minorHAnsi" w:hAnsiTheme="minorHAnsi" w:cs="Arial"/>
          <w:b/>
          <w:szCs w:val="22"/>
        </w:rPr>
        <w:fldChar w:fldCharType="begin"/>
      </w:r>
      <w:r w:rsidR="000C75FD">
        <w:instrText xml:space="preserve"> XE "</w:instrText>
      </w:r>
      <w:r w:rsidR="000C75FD" w:rsidRPr="009C5666">
        <w:rPr>
          <w:rFonts w:asciiTheme="minorHAnsi" w:hAnsiTheme="minorHAnsi" w:cs="Arial"/>
          <w:b/>
          <w:szCs w:val="22"/>
        </w:rPr>
        <w:instrText>Leadership</w:instrText>
      </w:r>
      <w:r w:rsidR="000C75FD">
        <w:instrText xml:space="preserve">" </w:instrText>
      </w:r>
      <w:r w:rsidR="000C75FD">
        <w:rPr>
          <w:rFonts w:asciiTheme="minorHAnsi" w:hAnsiTheme="minorHAnsi" w:cs="Arial"/>
          <w:b/>
          <w:szCs w:val="22"/>
        </w:rPr>
        <w:fldChar w:fldCharType="end"/>
      </w:r>
      <w:r w:rsidRPr="000A4D88">
        <w:rPr>
          <w:rFonts w:asciiTheme="minorHAnsi" w:hAnsiTheme="minorHAnsi" w:cs="Arial"/>
          <w:szCs w:val="22"/>
        </w:rPr>
        <w:t xml:space="preserve"> </w:t>
      </w:r>
      <w:r w:rsidRPr="000A4D88">
        <w:rPr>
          <w:rFonts w:asciiTheme="minorHAnsi" w:hAnsiTheme="minorHAnsi" w:cs="Arial"/>
          <w:b/>
          <w:szCs w:val="22"/>
        </w:rPr>
        <w:t>: An integral part of the cultural life of the Canberra region and beyond</w:t>
      </w:r>
    </w:p>
    <w:p w14:paraId="03CA88AE" w14:textId="7602F6AF" w:rsidR="00BC1BDC" w:rsidRDefault="00BC1BDC" w:rsidP="00614B0E">
      <w:pPr>
        <w:pStyle w:val="ARbullet1"/>
        <w:widowControl w:val="0"/>
        <w:numPr>
          <w:ilvl w:val="0"/>
          <w:numId w:val="59"/>
        </w:numPr>
        <w:jc w:val="left"/>
      </w:pPr>
      <w:r w:rsidRPr="00544ED9">
        <w:rPr>
          <w:rFonts w:asciiTheme="minorHAnsi" w:hAnsiTheme="minorHAnsi" w:cstheme="minorHAnsi"/>
          <w:szCs w:val="22"/>
        </w:rPr>
        <w:t xml:space="preserve">ACT Historic Places </w:t>
      </w:r>
      <w:r>
        <w:rPr>
          <w:rFonts w:asciiTheme="minorHAnsi" w:hAnsiTheme="minorHAnsi" w:cstheme="minorHAnsi"/>
          <w:szCs w:val="22"/>
        </w:rPr>
        <w:t xml:space="preserve">undertook </w:t>
      </w:r>
      <w:r w:rsidRPr="00544ED9">
        <w:rPr>
          <w:rFonts w:asciiTheme="minorHAnsi" w:hAnsiTheme="minorHAnsi" w:cstheme="minorHAnsi"/>
          <w:szCs w:val="22"/>
        </w:rPr>
        <w:t xml:space="preserve">productive partnerships with a range of groups during the year.  A particular focus of attention was </w:t>
      </w:r>
      <w:r>
        <w:rPr>
          <w:rFonts w:asciiTheme="minorHAnsi" w:hAnsiTheme="minorHAnsi" w:cstheme="minorHAnsi"/>
          <w:szCs w:val="22"/>
        </w:rPr>
        <w:t xml:space="preserve">the </w:t>
      </w:r>
      <w:r w:rsidRPr="00544ED9">
        <w:rPr>
          <w:rFonts w:asciiTheme="minorHAnsi" w:hAnsiTheme="minorHAnsi" w:cstheme="minorHAnsi"/>
          <w:szCs w:val="22"/>
        </w:rPr>
        <w:t xml:space="preserve">preparation for Lanyon’s major involvement in the 2020 Floriade festival, </w:t>
      </w:r>
      <w:r w:rsidRPr="00544ED9">
        <w:rPr>
          <w:i/>
          <w:iCs/>
        </w:rPr>
        <w:t>Floriade : Reimagined</w:t>
      </w:r>
      <w:r w:rsidRPr="00F907C6">
        <w:t xml:space="preserve">, </w:t>
      </w:r>
      <w:r>
        <w:t xml:space="preserve">where </w:t>
      </w:r>
      <w:r w:rsidRPr="00F907C6">
        <w:t xml:space="preserve">ACT Historic Places partnered with </w:t>
      </w:r>
      <w:proofErr w:type="spellStart"/>
      <w:r w:rsidRPr="00F907C6">
        <w:lastRenderedPageBreak/>
        <w:t>EventsACT</w:t>
      </w:r>
      <w:proofErr w:type="spellEnd"/>
      <w:r w:rsidRPr="00F907C6">
        <w:t xml:space="preserve"> to include Lanyon as a National Attraction location for the event</w:t>
      </w:r>
      <w:r>
        <w:t xml:space="preserve">, and joined with  </w:t>
      </w:r>
      <w:proofErr w:type="spellStart"/>
      <w:r w:rsidRPr="00F907C6">
        <w:t>Cuppacumbalong</w:t>
      </w:r>
      <w:proofErr w:type="spellEnd"/>
      <w:r w:rsidRPr="00F907C6">
        <w:t xml:space="preserve"> Homestead and Canberra Institute of Technology to develop joint programs for </w:t>
      </w:r>
      <w:r>
        <w:t>the festival.</w:t>
      </w:r>
    </w:p>
    <w:p w14:paraId="0BEA20AE" w14:textId="77777777" w:rsidR="00BC1BDC" w:rsidRPr="00F907C6" w:rsidRDefault="00BC1BDC" w:rsidP="00614B0E">
      <w:pPr>
        <w:pStyle w:val="ARbullet1"/>
        <w:widowControl w:val="0"/>
        <w:numPr>
          <w:ilvl w:val="0"/>
          <w:numId w:val="59"/>
        </w:numPr>
      </w:pPr>
      <w:r>
        <w:t xml:space="preserve">Lanyon continued to be popular as a venue for private events and celebrations, although the number of events held in 2019-20 was impacted by site closures due to bushfire threats and the COVID-19 situation.  </w:t>
      </w:r>
      <w:r w:rsidRPr="00F907C6">
        <w:t xml:space="preserve">There were 16 venue hires </w:t>
      </w:r>
      <w:r>
        <w:t>i</w:t>
      </w:r>
      <w:r w:rsidRPr="00F907C6">
        <w:t>n 2019</w:t>
      </w:r>
      <w:r w:rsidRPr="00F907C6">
        <w:rPr>
          <w:rStyle w:val="ARTabletextChar"/>
          <w:szCs w:val="22"/>
        </w:rPr>
        <w:t>–</w:t>
      </w:r>
      <w:r w:rsidRPr="00F907C6">
        <w:t xml:space="preserve">20, </w:t>
      </w:r>
      <w:r>
        <w:t>six</w:t>
      </w:r>
      <w:r w:rsidRPr="00F907C6">
        <w:t xml:space="preserve"> of which were weddings.</w:t>
      </w:r>
      <w:r>
        <w:t xml:space="preserve"> </w:t>
      </w:r>
      <w:r w:rsidRPr="00F907C6">
        <w:t xml:space="preserve"> </w:t>
      </w:r>
    </w:p>
    <w:p w14:paraId="2FF45FCB" w14:textId="770A2131" w:rsidR="00BC1BDC" w:rsidRPr="00514041" w:rsidRDefault="00BC1BDC" w:rsidP="00614B0E">
      <w:pPr>
        <w:pStyle w:val="ARbullet1"/>
        <w:widowControl w:val="0"/>
        <w:numPr>
          <w:ilvl w:val="0"/>
          <w:numId w:val="59"/>
        </w:numPr>
        <w:jc w:val="left"/>
        <w:rPr>
          <w:szCs w:val="22"/>
        </w:rPr>
      </w:pPr>
      <w:r>
        <w:t xml:space="preserve">To support venue hire business, the ACT </w:t>
      </w:r>
      <w:r w:rsidRPr="00F907C6">
        <w:t xml:space="preserve">Historic Places Venue Hire </w:t>
      </w:r>
      <w:r w:rsidR="0091117F">
        <w:t>fee structure</w:t>
      </w:r>
      <w:r w:rsidRPr="00F907C6">
        <w:t xml:space="preserve"> </w:t>
      </w:r>
      <w:r>
        <w:t xml:space="preserve">was </w:t>
      </w:r>
      <w:r w:rsidRPr="00F907C6">
        <w:t xml:space="preserve">reviewed and updated, </w:t>
      </w:r>
      <w:r>
        <w:t xml:space="preserve">and work progressed on </w:t>
      </w:r>
      <w:r w:rsidRPr="00F907C6">
        <w:t xml:space="preserve">a new micro website specific to ACT Historic Places venue hire, to better promote </w:t>
      </w:r>
      <w:r>
        <w:t xml:space="preserve">the </w:t>
      </w:r>
      <w:r w:rsidRPr="00F907C6">
        <w:t>capacity to cater to corporate, families and wedding clients</w:t>
      </w:r>
      <w:r>
        <w:t xml:space="preserve">, including a new focus on the </w:t>
      </w:r>
      <w:r w:rsidRPr="00F907C6">
        <w:t xml:space="preserve">children’s party </w:t>
      </w:r>
      <w:r>
        <w:t>sector</w:t>
      </w:r>
      <w:r w:rsidRPr="00F907C6">
        <w:t>.</w:t>
      </w:r>
    </w:p>
    <w:p w14:paraId="4D0BCB82" w14:textId="77777777" w:rsidR="00BC1BDC" w:rsidRPr="004A590D" w:rsidRDefault="00BC1BDC" w:rsidP="00614B0E">
      <w:pPr>
        <w:pStyle w:val="ARbullet1"/>
        <w:widowControl w:val="0"/>
        <w:numPr>
          <w:ilvl w:val="0"/>
          <w:numId w:val="59"/>
        </w:numPr>
        <w:jc w:val="left"/>
        <w:rPr>
          <w:szCs w:val="22"/>
        </w:rPr>
      </w:pPr>
      <w:r w:rsidRPr="00F907C6">
        <w:t xml:space="preserve">Preparation of an Aboriginal Cultural Heritage Survey of Mugga-Mugga </w:t>
      </w:r>
      <w:r>
        <w:t>was completed and will</w:t>
      </w:r>
      <w:r w:rsidRPr="00F907C6">
        <w:t xml:space="preserve"> help </w:t>
      </w:r>
      <w:r>
        <w:t>to</w:t>
      </w:r>
      <w:r w:rsidRPr="00F907C6">
        <w:t xml:space="preserve"> interpret the Aboriginal cultural values and sites</w:t>
      </w:r>
      <w:r>
        <w:t>, as well as informing a</w:t>
      </w:r>
      <w:r w:rsidRPr="00F907C6">
        <w:t xml:space="preserve"> grasslands fencing project.</w:t>
      </w:r>
    </w:p>
    <w:p w14:paraId="49696B0D" w14:textId="7EF9CE3F" w:rsidR="002F03ED" w:rsidRPr="00731D55" w:rsidRDefault="002F03ED" w:rsidP="002F03ED">
      <w:pPr>
        <w:shd w:val="clear" w:color="auto" w:fill="FFFFFF"/>
        <w:rPr>
          <w:szCs w:val="24"/>
        </w:rPr>
      </w:pPr>
      <w:r w:rsidRPr="00643BB8">
        <w:rPr>
          <w:szCs w:val="24"/>
        </w:rPr>
        <w:t>Further details regarding outcomes against Strategic Objective 4 and Strategic Indicator 4 are provided under Section B.2,</w:t>
      </w:r>
      <w:r>
        <w:rPr>
          <w:szCs w:val="24"/>
        </w:rPr>
        <w:t xml:space="preserve"> page</w:t>
      </w:r>
      <w:r w:rsidRPr="00643BB8">
        <w:rPr>
          <w:szCs w:val="24"/>
        </w:rPr>
        <w:t xml:space="preserve"> </w:t>
      </w:r>
      <w:r>
        <w:rPr>
          <w:szCs w:val="24"/>
        </w:rPr>
        <w:fldChar w:fldCharType="begin"/>
      </w:r>
      <w:r>
        <w:rPr>
          <w:szCs w:val="24"/>
        </w:rPr>
        <w:instrText xml:space="preserve"> pageref B2 </w:instrText>
      </w:r>
      <w:r>
        <w:rPr>
          <w:szCs w:val="24"/>
        </w:rPr>
        <w:fldChar w:fldCharType="separate"/>
      </w:r>
      <w:r w:rsidR="00193F8E">
        <w:rPr>
          <w:noProof/>
          <w:szCs w:val="24"/>
        </w:rPr>
        <w:t>34</w:t>
      </w:r>
      <w:r>
        <w:rPr>
          <w:szCs w:val="24"/>
        </w:rPr>
        <w:fldChar w:fldCharType="end"/>
      </w:r>
      <w:r w:rsidRPr="00643BB8">
        <w:rPr>
          <w:szCs w:val="24"/>
        </w:rPr>
        <w:t>.</w:t>
      </w:r>
      <w:bookmarkStart w:id="67" w:name="_Toc462144172"/>
      <w:bookmarkStart w:id="68" w:name="_Toc462233709"/>
    </w:p>
    <w:bookmarkEnd w:id="20"/>
    <w:p w14:paraId="6C3CAAA9" w14:textId="39DE2790" w:rsidR="002F03ED" w:rsidRPr="00F052DB" w:rsidRDefault="002F03ED" w:rsidP="009B4435">
      <w:pPr>
        <w:pStyle w:val="AARHeadingheading3"/>
      </w:pPr>
      <w:r w:rsidRPr="00F052DB">
        <w:t>B.1.5 Outlook</w:t>
      </w:r>
      <w:bookmarkEnd w:id="67"/>
      <w:bookmarkEnd w:id="68"/>
      <w:r w:rsidRPr="00F052DB">
        <w:fldChar w:fldCharType="begin"/>
      </w:r>
      <w:r w:rsidRPr="00F052DB">
        <w:instrText xml:space="preserve"> XE "Outlook" </w:instrText>
      </w:r>
      <w:r w:rsidRPr="00F052DB">
        <w:fldChar w:fldCharType="end"/>
      </w:r>
    </w:p>
    <w:p w14:paraId="6E6C0689" w14:textId="77777777" w:rsidR="002F03ED" w:rsidRPr="00F052DB" w:rsidRDefault="002F03ED" w:rsidP="009B4435">
      <w:pPr>
        <w:pStyle w:val="AARheading4"/>
      </w:pPr>
      <w:bookmarkStart w:id="69" w:name="B17"/>
      <w:bookmarkStart w:id="70" w:name="_Toc398208652"/>
      <w:bookmarkStart w:id="71" w:name="_Toc398810255"/>
      <w:bookmarkStart w:id="72" w:name="_Toc462144173"/>
      <w:bookmarkStart w:id="73" w:name="_Toc462233710"/>
      <w:r w:rsidRPr="00F052DB">
        <w:t>Current and future priorities</w:t>
      </w:r>
      <w:r w:rsidRPr="00F052DB">
        <w:fldChar w:fldCharType="begin"/>
      </w:r>
      <w:r w:rsidRPr="00F052DB">
        <w:instrText xml:space="preserve"> XE "Current and future priorities" </w:instrText>
      </w:r>
      <w:r w:rsidRPr="00F052DB">
        <w:fldChar w:fldCharType="end"/>
      </w:r>
    </w:p>
    <w:p w14:paraId="2C3DED6D" w14:textId="4FD13BD2" w:rsidR="0088401A" w:rsidRPr="00051E45" w:rsidRDefault="0088401A" w:rsidP="0088401A">
      <w:pPr>
        <w:spacing w:before="0" w:after="0"/>
        <w:rPr>
          <w:rFonts w:asciiTheme="minorHAnsi" w:hAnsiTheme="minorHAnsi" w:cstheme="minorHAnsi"/>
          <w:szCs w:val="22"/>
        </w:rPr>
      </w:pPr>
      <w:bookmarkStart w:id="74" w:name="_Hlk51931682"/>
      <w:r w:rsidRPr="00051E45">
        <w:rPr>
          <w:rFonts w:asciiTheme="minorHAnsi" w:hAnsiTheme="minorHAnsi" w:cstheme="minorHAnsi"/>
          <w:szCs w:val="22"/>
        </w:rPr>
        <w:t xml:space="preserve">In view of COVID-19 impacts on the CFC’s operations, in June 2020 the CFC Board reviewed the </w:t>
      </w:r>
      <w:r>
        <w:rPr>
          <w:rFonts w:asciiTheme="minorHAnsi" w:hAnsiTheme="minorHAnsi" w:cstheme="minorHAnsi"/>
          <w:szCs w:val="22"/>
        </w:rPr>
        <w:t xml:space="preserve">six </w:t>
      </w:r>
      <w:r w:rsidRPr="00051E45">
        <w:rPr>
          <w:rFonts w:asciiTheme="minorHAnsi" w:hAnsiTheme="minorHAnsi" w:cstheme="minorHAnsi"/>
          <w:szCs w:val="22"/>
        </w:rPr>
        <w:t xml:space="preserve">key priorities it had previously identified in </w:t>
      </w:r>
      <w:r>
        <w:rPr>
          <w:rFonts w:asciiTheme="minorHAnsi" w:hAnsiTheme="minorHAnsi" w:cstheme="minorHAnsi"/>
          <w:szCs w:val="22"/>
        </w:rPr>
        <w:t>the CFC’s</w:t>
      </w:r>
      <w:r w:rsidRPr="00051E45">
        <w:rPr>
          <w:rFonts w:asciiTheme="minorHAnsi" w:hAnsiTheme="minorHAnsi" w:cstheme="minorHAnsi"/>
          <w:szCs w:val="22"/>
        </w:rPr>
        <w:t xml:space="preserve"> 2016</w:t>
      </w:r>
      <w:r w:rsidRPr="00AC303E">
        <w:rPr>
          <w:rStyle w:val="AARNormalbodyChar"/>
        </w:rPr>
        <w:t>–</w:t>
      </w:r>
      <w:r w:rsidRPr="00051E45">
        <w:rPr>
          <w:rFonts w:asciiTheme="minorHAnsi" w:hAnsiTheme="minorHAnsi" w:cstheme="minorHAnsi"/>
          <w:szCs w:val="22"/>
        </w:rPr>
        <w:t xml:space="preserve">21 Strategic Plan as the major goals for this five year period.  </w:t>
      </w:r>
      <w:r>
        <w:rPr>
          <w:rFonts w:asciiTheme="minorHAnsi" w:hAnsiTheme="minorHAnsi" w:cstheme="minorHAnsi"/>
          <w:szCs w:val="22"/>
        </w:rPr>
        <w:t>The Board</w:t>
      </w:r>
      <w:r w:rsidRPr="00051E45">
        <w:rPr>
          <w:rFonts w:asciiTheme="minorHAnsi" w:hAnsiTheme="minorHAnsi" w:cstheme="minorHAnsi"/>
          <w:szCs w:val="22"/>
        </w:rPr>
        <w:t xml:space="preserve"> decided, in place of these, to adopt the following four pri</w:t>
      </w:r>
      <w:r>
        <w:rPr>
          <w:rFonts w:asciiTheme="minorHAnsi" w:hAnsiTheme="minorHAnsi" w:cstheme="minorHAnsi"/>
          <w:szCs w:val="22"/>
        </w:rPr>
        <w:t>orities</w:t>
      </w:r>
      <w:r w:rsidRPr="00051E45">
        <w:rPr>
          <w:rFonts w:asciiTheme="minorHAnsi" w:hAnsiTheme="minorHAnsi" w:cstheme="minorHAnsi"/>
          <w:szCs w:val="22"/>
        </w:rPr>
        <w:t xml:space="preserve"> as the main focus for the or</w:t>
      </w:r>
      <w:r>
        <w:rPr>
          <w:rFonts w:asciiTheme="minorHAnsi" w:hAnsiTheme="minorHAnsi" w:cstheme="minorHAnsi"/>
          <w:szCs w:val="22"/>
        </w:rPr>
        <w:t>ganisation</w:t>
      </w:r>
      <w:r w:rsidRPr="00051E45">
        <w:rPr>
          <w:rFonts w:asciiTheme="minorHAnsi" w:hAnsiTheme="minorHAnsi" w:cstheme="minorHAnsi"/>
          <w:szCs w:val="22"/>
        </w:rPr>
        <w:t xml:space="preserve"> for 2020</w:t>
      </w:r>
      <w:r w:rsidRPr="00AC303E">
        <w:rPr>
          <w:rStyle w:val="AARNormalbodyChar"/>
        </w:rPr>
        <w:t>–</w:t>
      </w:r>
      <w:r w:rsidRPr="00051E45">
        <w:rPr>
          <w:rFonts w:asciiTheme="minorHAnsi" w:hAnsiTheme="minorHAnsi" w:cstheme="minorHAnsi"/>
          <w:szCs w:val="22"/>
        </w:rPr>
        <w:t>21.</w:t>
      </w:r>
    </w:p>
    <w:p w14:paraId="5ECA42D1" w14:textId="77777777" w:rsidR="0088401A" w:rsidRPr="00051E45" w:rsidRDefault="0088401A" w:rsidP="0088401A">
      <w:pPr>
        <w:spacing w:before="0" w:after="0"/>
        <w:rPr>
          <w:rFonts w:asciiTheme="minorHAnsi" w:hAnsiTheme="minorHAnsi" w:cstheme="minorHAnsi"/>
          <w:szCs w:val="22"/>
        </w:rPr>
      </w:pPr>
    </w:p>
    <w:p w14:paraId="10722C10" w14:textId="77777777" w:rsidR="0088401A" w:rsidRPr="00051E45" w:rsidRDefault="0088401A" w:rsidP="00B978B4">
      <w:pPr>
        <w:pStyle w:val="ARbullet1"/>
        <w:numPr>
          <w:ilvl w:val="0"/>
          <w:numId w:val="90"/>
        </w:numPr>
        <w:ind w:left="360"/>
        <w:jc w:val="left"/>
        <w:rPr>
          <w:rFonts w:asciiTheme="minorHAnsi" w:hAnsiTheme="minorHAnsi" w:cstheme="minorHAnsi"/>
          <w:szCs w:val="22"/>
        </w:rPr>
      </w:pPr>
      <w:r w:rsidRPr="00051E45">
        <w:rPr>
          <w:rFonts w:asciiTheme="minorHAnsi" w:hAnsiTheme="minorHAnsi" w:cstheme="minorHAnsi"/>
          <w:szCs w:val="22"/>
        </w:rPr>
        <w:t>Manage through, and recover from, the COVID-19 pandemic, ensuring that, to the extent possible:</w:t>
      </w:r>
    </w:p>
    <w:p w14:paraId="07111704" w14:textId="77777777" w:rsidR="0088401A" w:rsidRPr="00051E45" w:rsidRDefault="0088401A" w:rsidP="00B978B4">
      <w:pPr>
        <w:pStyle w:val="ARbullet1"/>
        <w:numPr>
          <w:ilvl w:val="0"/>
          <w:numId w:val="165"/>
        </w:numPr>
        <w:rPr>
          <w:rFonts w:asciiTheme="minorHAnsi" w:hAnsiTheme="minorHAnsi" w:cstheme="minorHAnsi"/>
          <w:szCs w:val="22"/>
        </w:rPr>
      </w:pPr>
      <w:r w:rsidRPr="00051E45">
        <w:rPr>
          <w:rFonts w:asciiTheme="minorHAnsi" w:hAnsiTheme="minorHAnsi" w:cstheme="minorHAnsi"/>
          <w:szCs w:val="22"/>
        </w:rPr>
        <w:t>negative impacts of COVID-19 on the CFC’s venues and operations are minimised;</w:t>
      </w:r>
    </w:p>
    <w:p w14:paraId="35ACA695" w14:textId="77777777" w:rsidR="0088401A" w:rsidRPr="00051E45" w:rsidRDefault="0088401A" w:rsidP="00B978B4">
      <w:pPr>
        <w:pStyle w:val="ARbullet1"/>
        <w:numPr>
          <w:ilvl w:val="0"/>
          <w:numId w:val="165"/>
        </w:numPr>
        <w:rPr>
          <w:rFonts w:asciiTheme="minorHAnsi" w:hAnsiTheme="minorHAnsi" w:cstheme="minorHAnsi"/>
          <w:szCs w:val="22"/>
        </w:rPr>
      </w:pPr>
      <w:r w:rsidRPr="00051E45">
        <w:rPr>
          <w:rFonts w:asciiTheme="minorHAnsi" w:hAnsiTheme="minorHAnsi" w:cstheme="minorHAnsi"/>
          <w:szCs w:val="22"/>
        </w:rPr>
        <w:t>positive impacts are retained and built upon;</w:t>
      </w:r>
    </w:p>
    <w:p w14:paraId="3B7F6976" w14:textId="77777777" w:rsidR="0088401A" w:rsidRPr="00051E45" w:rsidRDefault="0088401A" w:rsidP="00B978B4">
      <w:pPr>
        <w:pStyle w:val="ARbullet1"/>
        <w:numPr>
          <w:ilvl w:val="0"/>
          <w:numId w:val="165"/>
        </w:numPr>
        <w:rPr>
          <w:rFonts w:asciiTheme="minorHAnsi" w:hAnsiTheme="minorHAnsi" w:cstheme="minorHAnsi"/>
          <w:szCs w:val="22"/>
        </w:rPr>
      </w:pPr>
      <w:r w:rsidRPr="00051E45">
        <w:rPr>
          <w:rFonts w:asciiTheme="minorHAnsi" w:hAnsiTheme="minorHAnsi" w:cstheme="minorHAnsi"/>
          <w:szCs w:val="22"/>
        </w:rPr>
        <w:t>the CFC’s financial sustainability is maintained; and</w:t>
      </w:r>
    </w:p>
    <w:p w14:paraId="21FDAAB6" w14:textId="77777777" w:rsidR="0088401A" w:rsidRDefault="0088401A" w:rsidP="00B978B4">
      <w:pPr>
        <w:pStyle w:val="ARbullet1"/>
        <w:numPr>
          <w:ilvl w:val="0"/>
          <w:numId w:val="165"/>
        </w:numPr>
        <w:rPr>
          <w:rFonts w:asciiTheme="minorHAnsi" w:hAnsiTheme="minorHAnsi" w:cstheme="minorHAnsi"/>
          <w:szCs w:val="22"/>
        </w:rPr>
      </w:pPr>
      <w:r w:rsidRPr="00051E45">
        <w:rPr>
          <w:rFonts w:asciiTheme="minorHAnsi" w:hAnsiTheme="minorHAnsi" w:cstheme="minorHAnsi"/>
          <w:szCs w:val="22"/>
        </w:rPr>
        <w:t>the CFC provides cultural leadership in the recovery from COVID-19.</w:t>
      </w:r>
    </w:p>
    <w:p w14:paraId="1B8ACF9A" w14:textId="77777777" w:rsidR="0088401A" w:rsidRDefault="0088401A" w:rsidP="00B978B4">
      <w:pPr>
        <w:pStyle w:val="ARbullet1"/>
        <w:numPr>
          <w:ilvl w:val="0"/>
          <w:numId w:val="90"/>
        </w:numPr>
        <w:ind w:left="360"/>
        <w:jc w:val="left"/>
        <w:rPr>
          <w:rFonts w:asciiTheme="minorHAnsi" w:hAnsiTheme="minorHAnsi" w:cstheme="minorHAnsi"/>
          <w:szCs w:val="22"/>
        </w:rPr>
      </w:pPr>
      <w:r w:rsidRPr="00051E45">
        <w:rPr>
          <w:rFonts w:asciiTheme="minorHAnsi" w:hAnsiTheme="minorHAnsi" w:cstheme="minorHAnsi"/>
          <w:szCs w:val="22"/>
        </w:rPr>
        <w:t>Play an active role in planning towards a major new theatre for Canberra, and position the Canberra Theatre Centre for the development of this new theatre by programming large-scale performing arts productions, with consequential benefits for tourism and the visitor economy.</w:t>
      </w:r>
    </w:p>
    <w:p w14:paraId="374B055D" w14:textId="77777777" w:rsidR="0088401A" w:rsidRDefault="0088401A" w:rsidP="00B978B4">
      <w:pPr>
        <w:pStyle w:val="ARbullet1"/>
        <w:numPr>
          <w:ilvl w:val="0"/>
          <w:numId w:val="90"/>
        </w:numPr>
        <w:ind w:left="360"/>
        <w:jc w:val="left"/>
        <w:rPr>
          <w:rFonts w:asciiTheme="minorHAnsi" w:hAnsiTheme="minorHAnsi" w:cstheme="minorHAnsi"/>
          <w:szCs w:val="22"/>
        </w:rPr>
      </w:pPr>
      <w:r w:rsidRPr="00051E45">
        <w:rPr>
          <w:rFonts w:asciiTheme="minorHAnsi" w:hAnsiTheme="minorHAnsi" w:cstheme="minorHAnsi"/>
          <w:szCs w:val="22"/>
        </w:rPr>
        <w:t>Play an active role in planning towards a revitalised cultural precinct around Civic Square.</w:t>
      </w:r>
    </w:p>
    <w:p w14:paraId="54198006" w14:textId="3675E8F0" w:rsidR="0088401A" w:rsidRPr="00051E45" w:rsidRDefault="0088401A" w:rsidP="00B978B4">
      <w:pPr>
        <w:pStyle w:val="ARbullet1"/>
        <w:numPr>
          <w:ilvl w:val="0"/>
          <w:numId w:val="90"/>
        </w:numPr>
        <w:ind w:left="360"/>
        <w:jc w:val="left"/>
        <w:rPr>
          <w:rFonts w:asciiTheme="minorHAnsi" w:hAnsiTheme="minorHAnsi" w:cstheme="minorHAnsi"/>
          <w:szCs w:val="22"/>
        </w:rPr>
      </w:pPr>
      <w:r w:rsidRPr="00051E45">
        <w:rPr>
          <w:rFonts w:asciiTheme="minorHAnsi" w:hAnsiTheme="minorHAnsi" w:cstheme="minorHAnsi"/>
          <w:szCs w:val="22"/>
        </w:rPr>
        <w:t>Develop a new Strategic Plan during 2020</w:t>
      </w:r>
      <w:r w:rsidRPr="00AC303E">
        <w:rPr>
          <w:rStyle w:val="AARNormalbodyChar"/>
        </w:rPr>
        <w:t>–</w:t>
      </w:r>
      <w:r w:rsidRPr="00051E45">
        <w:rPr>
          <w:rFonts w:asciiTheme="minorHAnsi" w:hAnsiTheme="minorHAnsi" w:cstheme="minorHAnsi"/>
          <w:szCs w:val="22"/>
        </w:rPr>
        <w:t>21, covering the period from 2022 to 2025, as the basis for future annual corporate plans.</w:t>
      </w:r>
    </w:p>
    <w:p w14:paraId="71514BB4" w14:textId="77777777" w:rsidR="0088401A" w:rsidRPr="00051E45" w:rsidRDefault="0088401A" w:rsidP="0088401A">
      <w:pPr>
        <w:pStyle w:val="ARbullet1"/>
        <w:ind w:left="357" w:firstLine="0"/>
        <w:jc w:val="left"/>
        <w:rPr>
          <w:rFonts w:asciiTheme="minorHAnsi" w:hAnsiTheme="minorHAnsi" w:cstheme="minorHAnsi"/>
          <w:szCs w:val="22"/>
        </w:rPr>
      </w:pPr>
    </w:p>
    <w:p w14:paraId="56D23D50" w14:textId="20E1BC45" w:rsidR="0088401A" w:rsidRPr="00051E45" w:rsidRDefault="0088401A" w:rsidP="0088401A">
      <w:pPr>
        <w:spacing w:before="0" w:after="0"/>
        <w:rPr>
          <w:rFonts w:asciiTheme="minorHAnsi" w:hAnsiTheme="minorHAnsi" w:cstheme="minorHAnsi"/>
          <w:szCs w:val="22"/>
        </w:rPr>
      </w:pPr>
      <w:r w:rsidRPr="00051E45">
        <w:rPr>
          <w:rFonts w:asciiTheme="minorHAnsi" w:hAnsiTheme="minorHAnsi" w:cstheme="minorHAnsi"/>
          <w:szCs w:val="22"/>
        </w:rPr>
        <w:t>In a</w:t>
      </w:r>
      <w:r>
        <w:rPr>
          <w:rFonts w:asciiTheme="minorHAnsi" w:hAnsiTheme="minorHAnsi" w:cstheme="minorHAnsi"/>
          <w:szCs w:val="22"/>
        </w:rPr>
        <w:t>ddition</w:t>
      </w:r>
      <w:r w:rsidRPr="00051E45">
        <w:rPr>
          <w:rFonts w:asciiTheme="minorHAnsi" w:hAnsiTheme="minorHAnsi" w:cstheme="minorHAnsi"/>
          <w:szCs w:val="22"/>
        </w:rPr>
        <w:t xml:space="preserve"> to the four key areas identified above, other specific issues to be pursued by the CFC in 2020</w:t>
      </w:r>
      <w:r w:rsidRPr="00AC303E">
        <w:rPr>
          <w:rStyle w:val="AARNormalbodyChar"/>
        </w:rPr>
        <w:t>–</w:t>
      </w:r>
      <w:r w:rsidRPr="00051E45">
        <w:rPr>
          <w:rFonts w:asciiTheme="minorHAnsi" w:hAnsiTheme="minorHAnsi" w:cstheme="minorHAnsi"/>
          <w:szCs w:val="22"/>
        </w:rPr>
        <w:t xml:space="preserve">21 include the following, to the extent that these can be progressed </w:t>
      </w:r>
      <w:r>
        <w:rPr>
          <w:rFonts w:asciiTheme="minorHAnsi" w:hAnsiTheme="minorHAnsi" w:cstheme="minorHAnsi"/>
          <w:szCs w:val="22"/>
        </w:rPr>
        <w:t xml:space="preserve">within </w:t>
      </w:r>
      <w:r w:rsidRPr="00051E45">
        <w:rPr>
          <w:rFonts w:asciiTheme="minorHAnsi" w:hAnsiTheme="minorHAnsi" w:cstheme="minorHAnsi"/>
          <w:szCs w:val="22"/>
        </w:rPr>
        <w:t>restrictions</w:t>
      </w:r>
      <w:r>
        <w:rPr>
          <w:rFonts w:asciiTheme="minorHAnsi" w:hAnsiTheme="minorHAnsi" w:cstheme="minorHAnsi"/>
          <w:szCs w:val="22"/>
        </w:rPr>
        <w:t xml:space="preserve"> arising from the COVID-19 situation</w:t>
      </w:r>
      <w:r w:rsidRPr="00051E45">
        <w:rPr>
          <w:rFonts w:asciiTheme="minorHAnsi" w:hAnsiTheme="minorHAnsi" w:cstheme="minorHAnsi"/>
          <w:szCs w:val="22"/>
        </w:rPr>
        <w:t>.</w:t>
      </w:r>
    </w:p>
    <w:p w14:paraId="5A8708E4" w14:textId="77777777" w:rsidR="0088401A" w:rsidRPr="00051E45" w:rsidRDefault="0088401A" w:rsidP="0088401A">
      <w:pPr>
        <w:spacing w:before="0" w:after="0"/>
        <w:rPr>
          <w:rFonts w:asciiTheme="minorHAnsi" w:hAnsiTheme="minorHAnsi" w:cstheme="minorHAnsi"/>
          <w:szCs w:val="22"/>
        </w:rPr>
      </w:pPr>
    </w:p>
    <w:p w14:paraId="096D0313" w14:textId="77777777" w:rsidR="0088401A" w:rsidRPr="00051E45" w:rsidRDefault="0088401A" w:rsidP="00614B0E">
      <w:pPr>
        <w:pStyle w:val="ARbullet1"/>
        <w:widowControl w:val="0"/>
        <w:numPr>
          <w:ilvl w:val="0"/>
          <w:numId w:val="95"/>
        </w:numPr>
        <w:ind w:left="357" w:hanging="357"/>
        <w:jc w:val="left"/>
        <w:rPr>
          <w:rFonts w:asciiTheme="minorHAnsi" w:hAnsiTheme="minorHAnsi" w:cstheme="minorHAnsi"/>
          <w:szCs w:val="22"/>
        </w:rPr>
      </w:pPr>
      <w:r w:rsidRPr="00051E45">
        <w:rPr>
          <w:rFonts w:asciiTheme="minorHAnsi" w:hAnsiTheme="minorHAnsi" w:cstheme="minorHAnsi"/>
          <w:szCs w:val="22"/>
        </w:rPr>
        <w:t>Encouraging visitation to, access to, and patronage of, the CFC’s facilities, programs and collections.</w:t>
      </w:r>
    </w:p>
    <w:p w14:paraId="361BA720" w14:textId="36FB146C" w:rsidR="0088401A" w:rsidRPr="00051E45" w:rsidRDefault="0088401A" w:rsidP="00614B0E">
      <w:pPr>
        <w:pStyle w:val="ARbullet1"/>
        <w:widowControl w:val="0"/>
        <w:numPr>
          <w:ilvl w:val="0"/>
          <w:numId w:val="95"/>
        </w:numPr>
        <w:ind w:left="357" w:hanging="357"/>
        <w:jc w:val="left"/>
        <w:rPr>
          <w:rFonts w:asciiTheme="minorHAnsi" w:hAnsiTheme="minorHAnsi" w:cstheme="minorHAnsi"/>
          <w:szCs w:val="22"/>
        </w:rPr>
      </w:pPr>
      <w:r w:rsidRPr="00051E45">
        <w:rPr>
          <w:rFonts w:asciiTheme="minorHAnsi" w:hAnsiTheme="minorHAnsi" w:cstheme="minorHAnsi"/>
          <w:szCs w:val="22"/>
        </w:rPr>
        <w:t xml:space="preserve">Presenting exhibitions, </w:t>
      </w:r>
      <w:r w:rsidR="00C52573">
        <w:rPr>
          <w:rFonts w:asciiTheme="minorHAnsi" w:hAnsiTheme="minorHAnsi" w:cstheme="minorHAnsi"/>
          <w:szCs w:val="22"/>
        </w:rPr>
        <w:t>learning</w:t>
      </w:r>
      <w:r w:rsidRPr="00051E45">
        <w:rPr>
          <w:rFonts w:asciiTheme="minorHAnsi" w:hAnsiTheme="minorHAnsi" w:cstheme="minorHAnsi"/>
          <w:szCs w:val="22"/>
        </w:rPr>
        <w:t xml:space="preserve"> and community programs, including outreach activities and partnership programming.</w:t>
      </w:r>
    </w:p>
    <w:p w14:paraId="5DE74B71" w14:textId="77777777" w:rsidR="0088401A" w:rsidRPr="00051E45" w:rsidRDefault="0088401A" w:rsidP="00614B0E">
      <w:pPr>
        <w:pStyle w:val="ARbullet1"/>
        <w:widowControl w:val="0"/>
        <w:numPr>
          <w:ilvl w:val="0"/>
          <w:numId w:val="95"/>
        </w:numPr>
        <w:ind w:left="357" w:hanging="357"/>
        <w:jc w:val="left"/>
        <w:rPr>
          <w:rFonts w:asciiTheme="minorHAnsi" w:hAnsiTheme="minorHAnsi" w:cstheme="minorHAnsi"/>
          <w:szCs w:val="22"/>
        </w:rPr>
      </w:pPr>
      <w:r w:rsidRPr="00051E45">
        <w:rPr>
          <w:rFonts w:asciiTheme="minorHAnsi" w:hAnsiTheme="minorHAnsi" w:cstheme="minorHAnsi"/>
          <w:szCs w:val="22"/>
        </w:rPr>
        <w:t>Presenting a varied program of performing arts productions, including by attracting major theatre presentations to Canberra.</w:t>
      </w:r>
    </w:p>
    <w:p w14:paraId="0D461F92" w14:textId="2EC9237F" w:rsidR="0088401A" w:rsidRPr="00051E45" w:rsidRDefault="0088401A" w:rsidP="00614B0E">
      <w:pPr>
        <w:pStyle w:val="ARbullet1"/>
        <w:widowControl w:val="0"/>
        <w:numPr>
          <w:ilvl w:val="0"/>
          <w:numId w:val="95"/>
        </w:numPr>
        <w:ind w:left="357" w:hanging="357"/>
        <w:jc w:val="left"/>
        <w:rPr>
          <w:rFonts w:asciiTheme="minorHAnsi" w:hAnsiTheme="minorHAnsi" w:cstheme="minorHAnsi"/>
          <w:szCs w:val="22"/>
        </w:rPr>
      </w:pPr>
      <w:r w:rsidRPr="00051E45">
        <w:rPr>
          <w:rFonts w:asciiTheme="minorHAnsi" w:hAnsiTheme="minorHAnsi" w:cstheme="minorHAnsi"/>
          <w:szCs w:val="22"/>
        </w:rPr>
        <w:t xml:space="preserve">Completing Stages 5 and 6 of a continuing program of upgrades for the Canberra Theatre Centre, in order to enhance the safety of patrons, ensure a high level of </w:t>
      </w:r>
      <w:r w:rsidR="00C52573">
        <w:rPr>
          <w:rFonts w:asciiTheme="minorHAnsi" w:hAnsiTheme="minorHAnsi" w:cstheme="minorHAnsi"/>
          <w:szCs w:val="22"/>
        </w:rPr>
        <w:t>WHS</w:t>
      </w:r>
      <w:r w:rsidRPr="00051E45">
        <w:rPr>
          <w:rFonts w:asciiTheme="minorHAnsi" w:hAnsiTheme="minorHAnsi" w:cstheme="minorHAnsi"/>
          <w:szCs w:val="22"/>
        </w:rPr>
        <w:t xml:space="preserve"> standards for staff, implement accessibility improvements, enhance security infrastructure, and upgrade the </w:t>
      </w:r>
      <w:r w:rsidRPr="00051E45">
        <w:rPr>
          <w:rFonts w:asciiTheme="minorHAnsi" w:hAnsiTheme="minorHAnsi" w:cstheme="minorHAnsi"/>
          <w:szCs w:val="22"/>
        </w:rPr>
        <w:lastRenderedPageBreak/>
        <w:t>Centre’s building management system.</w:t>
      </w:r>
    </w:p>
    <w:p w14:paraId="5635DEA2" w14:textId="737B4B77" w:rsidR="0088401A" w:rsidRPr="00051E45" w:rsidRDefault="0088401A" w:rsidP="00B978B4">
      <w:pPr>
        <w:pStyle w:val="ARbullet1"/>
        <w:numPr>
          <w:ilvl w:val="0"/>
          <w:numId w:val="95"/>
        </w:numPr>
        <w:jc w:val="left"/>
        <w:rPr>
          <w:rFonts w:asciiTheme="minorHAnsi" w:hAnsiTheme="minorHAnsi" w:cstheme="minorHAnsi"/>
          <w:szCs w:val="22"/>
        </w:rPr>
      </w:pPr>
      <w:r w:rsidRPr="00051E45">
        <w:rPr>
          <w:rFonts w:asciiTheme="minorHAnsi" w:hAnsiTheme="minorHAnsi" w:cstheme="minorHAnsi"/>
          <w:szCs w:val="22"/>
        </w:rPr>
        <w:t xml:space="preserve">Continuing to implement a program of infrastructure upgrades at Lanyon, to facilitate effective business operations and achieve high standards of </w:t>
      </w:r>
      <w:r w:rsidR="00C52573">
        <w:rPr>
          <w:rFonts w:asciiTheme="minorHAnsi" w:hAnsiTheme="minorHAnsi" w:cstheme="minorHAnsi"/>
          <w:szCs w:val="22"/>
        </w:rPr>
        <w:t>WHS</w:t>
      </w:r>
      <w:r w:rsidRPr="00051E45">
        <w:rPr>
          <w:rFonts w:asciiTheme="minorHAnsi" w:hAnsiTheme="minorHAnsi" w:cstheme="minorHAnsi"/>
          <w:szCs w:val="22"/>
        </w:rPr>
        <w:t>, especially by completing a new workshop, progressing a new water infrastructure project, undertaking building stabilisation measures, and upgrading security infrastructure.</w:t>
      </w:r>
    </w:p>
    <w:p w14:paraId="6BAAC856" w14:textId="77777777" w:rsidR="0088401A" w:rsidRPr="00051E45" w:rsidRDefault="0088401A" w:rsidP="00B978B4">
      <w:pPr>
        <w:pStyle w:val="ARbullet1"/>
        <w:numPr>
          <w:ilvl w:val="0"/>
          <w:numId w:val="95"/>
        </w:numPr>
        <w:jc w:val="left"/>
        <w:rPr>
          <w:rFonts w:asciiTheme="minorHAnsi" w:hAnsiTheme="minorHAnsi" w:cstheme="minorHAnsi"/>
          <w:szCs w:val="22"/>
        </w:rPr>
      </w:pPr>
      <w:r w:rsidRPr="00051E45">
        <w:rPr>
          <w:rFonts w:asciiTheme="minorHAnsi" w:hAnsiTheme="minorHAnsi" w:cstheme="minorHAnsi"/>
          <w:szCs w:val="22"/>
        </w:rPr>
        <w:t>Undertaking ongoing programs of other infrastructure upgrades and capital projects, in order to ensure the CFC’s cultural facilities remain fit for purpose and support the delivery of high-quality cultural experiences.</w:t>
      </w:r>
    </w:p>
    <w:p w14:paraId="11D48321" w14:textId="093249AC" w:rsidR="0088401A" w:rsidRPr="00051E45" w:rsidRDefault="0088401A" w:rsidP="0088401A">
      <w:pPr>
        <w:rPr>
          <w:rFonts w:asciiTheme="minorHAnsi" w:hAnsiTheme="minorHAnsi" w:cstheme="minorHAnsi"/>
          <w:szCs w:val="22"/>
        </w:rPr>
      </w:pPr>
      <w:r w:rsidRPr="00051E45">
        <w:rPr>
          <w:rFonts w:asciiTheme="minorHAnsi" w:hAnsiTheme="minorHAnsi" w:cstheme="minorHAnsi"/>
          <w:bCs/>
          <w:szCs w:val="22"/>
        </w:rPr>
        <w:t>Apa</w:t>
      </w:r>
      <w:r w:rsidRPr="00051E45">
        <w:rPr>
          <w:rFonts w:asciiTheme="minorHAnsi" w:hAnsiTheme="minorHAnsi" w:cstheme="minorHAnsi"/>
          <w:szCs w:val="22"/>
        </w:rPr>
        <w:t>rt from the areas identified above, the main ongoing priority of the CFC is to achieve its vision and mission, by providing cultural leadership through a high standard of service to the community.  In keeping with this priority, the CFC will continue to promote the value of a vibrant cultural life, not only in terms of serving the existing community of the ACT, but also as a contribution to Canberra’s economic development and its attractiveness as both a business and tourist destination into the future.</w:t>
      </w:r>
      <w:r>
        <w:rPr>
          <w:rFonts w:asciiTheme="minorHAnsi" w:hAnsiTheme="minorHAnsi" w:cstheme="minorHAnsi"/>
          <w:szCs w:val="22"/>
        </w:rPr>
        <w:t xml:space="preserve">  In the years ahead, the CFC’s activities will be an important aspect of the ACT’s creative recovery from COVID-19.</w:t>
      </w:r>
      <w:r w:rsidRPr="00051E45">
        <w:rPr>
          <w:rFonts w:asciiTheme="minorHAnsi" w:hAnsiTheme="minorHAnsi" w:cstheme="minorHAnsi"/>
          <w:szCs w:val="22"/>
        </w:rPr>
        <w:t xml:space="preserve"> </w:t>
      </w:r>
    </w:p>
    <w:p w14:paraId="20B75471" w14:textId="77777777" w:rsidR="0088401A" w:rsidRPr="00051E45" w:rsidRDefault="0088401A" w:rsidP="0088401A">
      <w:pPr>
        <w:pStyle w:val="Heading4"/>
        <w:rPr>
          <w:rFonts w:cstheme="minorHAnsi"/>
        </w:rPr>
      </w:pPr>
      <w:r w:rsidRPr="00051E45">
        <w:rPr>
          <w:rFonts w:cstheme="minorHAnsi"/>
        </w:rPr>
        <w:t>Current and future challenges</w:t>
      </w:r>
      <w:r w:rsidRPr="00051E45">
        <w:rPr>
          <w:rFonts w:cstheme="minorHAnsi"/>
        </w:rPr>
        <w:fldChar w:fldCharType="begin"/>
      </w:r>
      <w:r w:rsidRPr="00051E45">
        <w:rPr>
          <w:rFonts w:cstheme="minorHAnsi"/>
        </w:rPr>
        <w:instrText xml:space="preserve"> XE "Current and future challenges" </w:instrText>
      </w:r>
      <w:r w:rsidRPr="00051E45">
        <w:rPr>
          <w:rFonts w:cstheme="minorHAnsi"/>
        </w:rPr>
        <w:fldChar w:fldCharType="end"/>
      </w:r>
    </w:p>
    <w:p w14:paraId="342F4985" w14:textId="1DF0428C" w:rsidR="0088401A" w:rsidRPr="00051E45" w:rsidRDefault="0088401A" w:rsidP="0088401A">
      <w:pPr>
        <w:rPr>
          <w:rFonts w:asciiTheme="minorHAnsi" w:hAnsiTheme="minorHAnsi" w:cstheme="minorHAnsi"/>
          <w:szCs w:val="22"/>
        </w:rPr>
      </w:pPr>
      <w:r w:rsidRPr="00051E45">
        <w:rPr>
          <w:rFonts w:asciiTheme="minorHAnsi" w:hAnsiTheme="minorHAnsi" w:cstheme="minorHAnsi"/>
          <w:szCs w:val="22"/>
        </w:rPr>
        <w:t>2019</w:t>
      </w:r>
      <w:r w:rsidRPr="00AC303E">
        <w:rPr>
          <w:rStyle w:val="AARNormalbodyChar"/>
        </w:rPr>
        <w:t>–</w:t>
      </w:r>
      <w:r w:rsidRPr="00051E45">
        <w:rPr>
          <w:rFonts w:asciiTheme="minorHAnsi" w:hAnsiTheme="minorHAnsi" w:cstheme="minorHAnsi"/>
          <w:szCs w:val="22"/>
        </w:rPr>
        <w:t xml:space="preserve">20 was the most challenging year of the CFC’s existence </w:t>
      </w:r>
      <w:r>
        <w:rPr>
          <w:rFonts w:asciiTheme="minorHAnsi" w:hAnsiTheme="minorHAnsi" w:cstheme="minorHAnsi"/>
          <w:szCs w:val="22"/>
        </w:rPr>
        <w:t xml:space="preserve">as a result of </w:t>
      </w:r>
      <w:r w:rsidRPr="00051E45">
        <w:rPr>
          <w:rFonts w:asciiTheme="minorHAnsi" w:hAnsiTheme="minorHAnsi" w:cstheme="minorHAnsi"/>
          <w:szCs w:val="22"/>
        </w:rPr>
        <w:t xml:space="preserve">the successive impacts on its operations of major bushfire threats, severe smoke haze, and the COVID-19 pandemic.  These </w:t>
      </w:r>
      <w:r>
        <w:rPr>
          <w:rFonts w:asciiTheme="minorHAnsi" w:hAnsiTheme="minorHAnsi" w:cstheme="minorHAnsi"/>
          <w:szCs w:val="22"/>
        </w:rPr>
        <w:t xml:space="preserve">challenges </w:t>
      </w:r>
      <w:r w:rsidRPr="00051E45">
        <w:rPr>
          <w:rFonts w:asciiTheme="minorHAnsi" w:hAnsiTheme="minorHAnsi" w:cstheme="minorHAnsi"/>
          <w:szCs w:val="22"/>
        </w:rPr>
        <w:t>are each addressed below, tog</w:t>
      </w:r>
      <w:r>
        <w:rPr>
          <w:rFonts w:asciiTheme="minorHAnsi" w:hAnsiTheme="minorHAnsi" w:cstheme="minorHAnsi"/>
          <w:szCs w:val="22"/>
        </w:rPr>
        <w:t>ether</w:t>
      </w:r>
      <w:r w:rsidRPr="00051E45">
        <w:rPr>
          <w:rFonts w:asciiTheme="minorHAnsi" w:hAnsiTheme="minorHAnsi" w:cstheme="minorHAnsi"/>
          <w:szCs w:val="22"/>
        </w:rPr>
        <w:t xml:space="preserve"> with comments as to how each was ma</w:t>
      </w:r>
      <w:r>
        <w:rPr>
          <w:rFonts w:asciiTheme="minorHAnsi" w:hAnsiTheme="minorHAnsi" w:cstheme="minorHAnsi"/>
          <w:szCs w:val="22"/>
        </w:rPr>
        <w:t>naged</w:t>
      </w:r>
      <w:r w:rsidRPr="00051E45">
        <w:rPr>
          <w:rFonts w:asciiTheme="minorHAnsi" w:hAnsiTheme="minorHAnsi" w:cstheme="minorHAnsi"/>
          <w:szCs w:val="22"/>
        </w:rPr>
        <w:t>.</w:t>
      </w:r>
    </w:p>
    <w:p w14:paraId="15243E53" w14:textId="6D44F3EB" w:rsidR="0088401A" w:rsidRPr="00051E45" w:rsidRDefault="0088401A" w:rsidP="0088401A">
      <w:pPr>
        <w:pStyle w:val="CSTalkingPoints"/>
        <w:numPr>
          <w:ilvl w:val="0"/>
          <w:numId w:val="0"/>
        </w:numPr>
        <w:rPr>
          <w:rFonts w:asciiTheme="minorHAnsi" w:hAnsiTheme="minorHAnsi" w:cstheme="minorHAnsi"/>
          <w:b/>
          <w:bCs/>
          <w:sz w:val="22"/>
        </w:rPr>
      </w:pPr>
      <w:r w:rsidRPr="00051E45">
        <w:rPr>
          <w:rFonts w:asciiTheme="minorHAnsi" w:hAnsiTheme="minorHAnsi" w:cstheme="minorHAnsi"/>
          <w:b/>
          <w:bCs/>
          <w:sz w:val="22"/>
        </w:rPr>
        <w:t>Major bushfire threats</w:t>
      </w:r>
      <w:r w:rsidR="00754C0D">
        <w:rPr>
          <w:rFonts w:asciiTheme="minorHAnsi" w:hAnsiTheme="minorHAnsi" w:cstheme="minorHAnsi"/>
          <w:b/>
          <w:bCs/>
          <w:sz w:val="22"/>
        </w:rPr>
        <w:fldChar w:fldCharType="begin"/>
      </w:r>
      <w:r w:rsidR="00754C0D">
        <w:instrText xml:space="preserve"> XE "</w:instrText>
      </w:r>
      <w:r w:rsidR="00754C0D" w:rsidRPr="00D355C7">
        <w:rPr>
          <w:rFonts w:asciiTheme="minorHAnsi" w:hAnsiTheme="minorHAnsi" w:cstheme="minorHAnsi"/>
          <w:b/>
          <w:bCs/>
          <w:sz w:val="22"/>
        </w:rPr>
        <w:instrText>bushfire threats</w:instrText>
      </w:r>
      <w:r w:rsidR="00754C0D">
        <w:instrText xml:space="preserve">" </w:instrText>
      </w:r>
      <w:r w:rsidR="00754C0D">
        <w:rPr>
          <w:rFonts w:asciiTheme="minorHAnsi" w:hAnsiTheme="minorHAnsi" w:cstheme="minorHAnsi"/>
          <w:b/>
          <w:bCs/>
          <w:sz w:val="22"/>
        </w:rPr>
        <w:fldChar w:fldCharType="end"/>
      </w:r>
      <w:r w:rsidRPr="00051E45">
        <w:rPr>
          <w:rFonts w:asciiTheme="minorHAnsi" w:hAnsiTheme="minorHAnsi" w:cstheme="minorHAnsi"/>
          <w:b/>
          <w:bCs/>
          <w:sz w:val="22"/>
        </w:rPr>
        <w:t xml:space="preserve"> </w:t>
      </w:r>
    </w:p>
    <w:p w14:paraId="2A77A2D0" w14:textId="74A26F68" w:rsidR="0088401A" w:rsidRPr="00051E45" w:rsidRDefault="0088401A" w:rsidP="0088401A">
      <w:pPr>
        <w:pStyle w:val="CSTalkingPoints"/>
        <w:numPr>
          <w:ilvl w:val="0"/>
          <w:numId w:val="0"/>
        </w:numPr>
        <w:rPr>
          <w:rFonts w:asciiTheme="minorHAnsi" w:hAnsiTheme="minorHAnsi" w:cstheme="minorHAnsi"/>
          <w:sz w:val="22"/>
        </w:rPr>
      </w:pPr>
      <w:r w:rsidRPr="00051E45">
        <w:rPr>
          <w:rFonts w:asciiTheme="minorHAnsi" w:hAnsiTheme="minorHAnsi" w:cstheme="minorHAnsi"/>
          <w:sz w:val="22"/>
        </w:rPr>
        <w:t xml:space="preserve">The CFC took a range of measures in relation to the bushfire </w:t>
      </w:r>
      <w:r>
        <w:rPr>
          <w:rFonts w:asciiTheme="minorHAnsi" w:hAnsiTheme="minorHAnsi" w:cstheme="minorHAnsi"/>
          <w:sz w:val="22"/>
        </w:rPr>
        <w:t>threats</w:t>
      </w:r>
      <w:r w:rsidRPr="00051E45">
        <w:rPr>
          <w:rFonts w:asciiTheme="minorHAnsi" w:hAnsiTheme="minorHAnsi" w:cstheme="minorHAnsi"/>
          <w:sz w:val="22"/>
        </w:rPr>
        <w:t xml:space="preserve"> that impacted on Canberra during the summer of 2019</w:t>
      </w:r>
      <w:r w:rsidRPr="0088401A">
        <w:rPr>
          <w:rStyle w:val="AARNormalbodyChar"/>
          <w:rFonts w:eastAsia="Calibri"/>
          <w:sz w:val="22"/>
          <w:szCs w:val="22"/>
        </w:rPr>
        <w:t>–</w:t>
      </w:r>
      <w:r w:rsidRPr="00051E45">
        <w:rPr>
          <w:rFonts w:asciiTheme="minorHAnsi" w:hAnsiTheme="minorHAnsi" w:cstheme="minorHAnsi"/>
          <w:sz w:val="22"/>
        </w:rPr>
        <w:t xml:space="preserve">20.  The primary purpose of these measures was to protect the safety and wellbeing of CFC staff and volunteers, visitors to the CFC’s venues, and CFC tenants at Lanyon and Mugga-Mugga.  </w:t>
      </w:r>
      <w:r w:rsidR="00A22E1A">
        <w:rPr>
          <w:rFonts w:asciiTheme="minorHAnsi" w:hAnsiTheme="minorHAnsi" w:cstheme="minorHAnsi"/>
          <w:sz w:val="22"/>
        </w:rPr>
        <w:t>The next</w:t>
      </w:r>
      <w:r w:rsidRPr="00051E45">
        <w:rPr>
          <w:rFonts w:asciiTheme="minorHAnsi" w:hAnsiTheme="minorHAnsi" w:cstheme="minorHAnsi"/>
          <w:sz w:val="22"/>
        </w:rPr>
        <w:t xml:space="preserve"> consideration was to protect the collections and places managed by the CFC, including the Nolan Collection managed by CMAG.</w:t>
      </w:r>
    </w:p>
    <w:p w14:paraId="4AADC2EE" w14:textId="77777777" w:rsidR="0088401A" w:rsidRPr="00051E45" w:rsidRDefault="0088401A" w:rsidP="0088401A">
      <w:pPr>
        <w:pStyle w:val="CSTalkingPoints"/>
        <w:numPr>
          <w:ilvl w:val="0"/>
          <w:numId w:val="0"/>
        </w:numPr>
        <w:rPr>
          <w:rFonts w:asciiTheme="minorHAnsi" w:hAnsiTheme="minorHAnsi" w:cstheme="minorHAnsi"/>
          <w:sz w:val="22"/>
        </w:rPr>
      </w:pPr>
      <w:r w:rsidRPr="00051E45">
        <w:rPr>
          <w:rFonts w:asciiTheme="minorHAnsi" w:hAnsiTheme="minorHAnsi" w:cstheme="minorHAnsi"/>
          <w:sz w:val="22"/>
        </w:rPr>
        <w:t>The bushfire threats relate</w:t>
      </w:r>
      <w:r>
        <w:rPr>
          <w:rFonts w:asciiTheme="minorHAnsi" w:hAnsiTheme="minorHAnsi" w:cstheme="minorHAnsi"/>
          <w:sz w:val="22"/>
        </w:rPr>
        <w:t>d</w:t>
      </w:r>
      <w:r w:rsidRPr="00051E45">
        <w:rPr>
          <w:rFonts w:asciiTheme="minorHAnsi" w:hAnsiTheme="minorHAnsi" w:cstheme="minorHAnsi"/>
          <w:sz w:val="22"/>
        </w:rPr>
        <w:t xml:space="preserve"> </w:t>
      </w:r>
      <w:r>
        <w:rPr>
          <w:rFonts w:asciiTheme="minorHAnsi" w:hAnsiTheme="minorHAnsi" w:cstheme="minorHAnsi"/>
          <w:sz w:val="22"/>
        </w:rPr>
        <w:t xml:space="preserve">mainly </w:t>
      </w:r>
      <w:r w:rsidRPr="00051E45">
        <w:rPr>
          <w:rFonts w:asciiTheme="minorHAnsi" w:hAnsiTheme="minorHAnsi" w:cstheme="minorHAnsi"/>
          <w:sz w:val="22"/>
        </w:rPr>
        <w:t xml:space="preserve">to the two historic places managed by the CFC that are outside Canberra’s urban fringe : Lanyon and Mugga-Mugga.  Lanyon was particularly impacted by the </w:t>
      </w:r>
      <w:proofErr w:type="spellStart"/>
      <w:r w:rsidRPr="00051E45">
        <w:rPr>
          <w:rFonts w:asciiTheme="minorHAnsi" w:hAnsiTheme="minorHAnsi" w:cstheme="minorHAnsi"/>
          <w:sz w:val="22"/>
        </w:rPr>
        <w:t>Orroral</w:t>
      </w:r>
      <w:proofErr w:type="spellEnd"/>
      <w:r w:rsidRPr="00051E45">
        <w:rPr>
          <w:rFonts w:asciiTheme="minorHAnsi" w:hAnsiTheme="minorHAnsi" w:cstheme="minorHAnsi"/>
          <w:sz w:val="22"/>
        </w:rPr>
        <w:t xml:space="preserve"> Valley bushfire and was in an area controlled by roadblocks at the times of highest risk from this fire</w:t>
      </w:r>
      <w:r w:rsidRPr="00CF1E81">
        <w:rPr>
          <w:rFonts w:asciiTheme="minorHAnsi" w:hAnsiTheme="minorHAnsi" w:cstheme="minorHAnsi"/>
          <w:sz w:val="22"/>
        </w:rPr>
        <w:t xml:space="preserve">, </w:t>
      </w:r>
      <w:r>
        <w:rPr>
          <w:rFonts w:asciiTheme="minorHAnsi" w:hAnsiTheme="minorHAnsi" w:cstheme="minorHAnsi"/>
          <w:sz w:val="22"/>
        </w:rPr>
        <w:t>but fortunately did not suffer any damage.</w:t>
      </w:r>
      <w:r w:rsidRPr="00051E45">
        <w:rPr>
          <w:rFonts w:asciiTheme="minorHAnsi" w:hAnsiTheme="minorHAnsi" w:cstheme="minorHAnsi"/>
          <w:sz w:val="22"/>
        </w:rPr>
        <w:t xml:space="preserve"> </w:t>
      </w:r>
      <w:r>
        <w:rPr>
          <w:rFonts w:asciiTheme="minorHAnsi" w:hAnsiTheme="minorHAnsi" w:cstheme="minorHAnsi"/>
          <w:sz w:val="22"/>
        </w:rPr>
        <w:t xml:space="preserve"> </w:t>
      </w:r>
      <w:r w:rsidRPr="00051E45">
        <w:rPr>
          <w:rFonts w:asciiTheme="minorHAnsi" w:hAnsiTheme="minorHAnsi" w:cstheme="minorHAnsi"/>
          <w:sz w:val="22"/>
        </w:rPr>
        <w:t xml:space="preserve">The CFC monitored the bushfire situation through close liaison with the ACT Emergency Control Centre and the Emergency Services Agency.  It activated the ACT Historic Places Bushfire Action Plan and implemented appropriate measures for the various levels of bushfire risk, especially the risk presented by the </w:t>
      </w:r>
      <w:proofErr w:type="spellStart"/>
      <w:r w:rsidRPr="00051E45">
        <w:rPr>
          <w:rFonts w:asciiTheme="minorHAnsi" w:hAnsiTheme="minorHAnsi" w:cstheme="minorHAnsi"/>
          <w:sz w:val="22"/>
        </w:rPr>
        <w:t>Orroral</w:t>
      </w:r>
      <w:proofErr w:type="spellEnd"/>
      <w:r w:rsidRPr="00051E45">
        <w:rPr>
          <w:rFonts w:asciiTheme="minorHAnsi" w:hAnsiTheme="minorHAnsi" w:cstheme="minorHAnsi"/>
          <w:sz w:val="22"/>
        </w:rPr>
        <w:t xml:space="preserve"> Valley fire. </w:t>
      </w:r>
      <w:r>
        <w:rPr>
          <w:rFonts w:asciiTheme="minorHAnsi" w:hAnsiTheme="minorHAnsi" w:cstheme="minorHAnsi"/>
          <w:sz w:val="22"/>
        </w:rPr>
        <w:t xml:space="preserve"> </w:t>
      </w:r>
      <w:r w:rsidRPr="00051E45">
        <w:rPr>
          <w:rFonts w:asciiTheme="minorHAnsi" w:hAnsiTheme="minorHAnsi" w:cstheme="minorHAnsi"/>
          <w:sz w:val="22"/>
        </w:rPr>
        <w:t xml:space="preserve">These included : </w:t>
      </w:r>
    </w:p>
    <w:p w14:paraId="071BF53D" w14:textId="77777777" w:rsidR="0088401A" w:rsidRPr="00051E45" w:rsidRDefault="0088401A" w:rsidP="00614B0E">
      <w:pPr>
        <w:pStyle w:val="CSTalkingPoints"/>
        <w:widowControl w:val="0"/>
        <w:numPr>
          <w:ilvl w:val="0"/>
          <w:numId w:val="91"/>
        </w:numPr>
        <w:spacing w:after="0"/>
        <w:ind w:left="357" w:hanging="357"/>
        <w:rPr>
          <w:rFonts w:asciiTheme="minorHAnsi" w:hAnsiTheme="minorHAnsi" w:cstheme="minorHAnsi"/>
          <w:sz w:val="22"/>
        </w:rPr>
      </w:pPr>
      <w:r w:rsidRPr="00051E45">
        <w:rPr>
          <w:rFonts w:asciiTheme="minorHAnsi" w:hAnsiTheme="minorHAnsi" w:cstheme="minorHAnsi"/>
          <w:sz w:val="22"/>
        </w:rPr>
        <w:t xml:space="preserve">preparing the Lanyon site to be able to withstand a bushfire to the extent possible; </w:t>
      </w:r>
    </w:p>
    <w:p w14:paraId="569BD14B" w14:textId="77777777" w:rsidR="0088401A" w:rsidRPr="00C90078" w:rsidRDefault="0088401A" w:rsidP="00614B0E">
      <w:pPr>
        <w:pStyle w:val="CSTalkingPoints"/>
        <w:widowControl w:val="0"/>
        <w:numPr>
          <w:ilvl w:val="0"/>
          <w:numId w:val="91"/>
        </w:numPr>
        <w:spacing w:after="0"/>
        <w:ind w:left="357" w:hanging="357"/>
        <w:rPr>
          <w:rFonts w:asciiTheme="minorHAnsi" w:hAnsiTheme="minorHAnsi" w:cstheme="minorHAnsi"/>
          <w:sz w:val="22"/>
        </w:rPr>
      </w:pPr>
      <w:r w:rsidRPr="00C90078">
        <w:rPr>
          <w:rFonts w:asciiTheme="minorHAnsi" w:hAnsiTheme="minorHAnsi" w:cstheme="minorHAnsi"/>
          <w:sz w:val="22"/>
        </w:rPr>
        <w:t xml:space="preserve">closing the site to visitors at times of highest risk, including </w:t>
      </w:r>
      <w:r>
        <w:rPr>
          <w:rFonts w:asciiTheme="minorHAnsi" w:hAnsiTheme="minorHAnsi" w:cstheme="minorHAnsi"/>
          <w:sz w:val="22"/>
        </w:rPr>
        <w:t xml:space="preserve">from </w:t>
      </w:r>
      <w:r w:rsidRPr="00C90078">
        <w:rPr>
          <w:rFonts w:asciiTheme="minorHAnsi" w:hAnsiTheme="minorHAnsi" w:cstheme="minorHAnsi"/>
          <w:sz w:val="22"/>
        </w:rPr>
        <w:t xml:space="preserve">28 January to 6 February 2020 inclusive; </w:t>
      </w:r>
    </w:p>
    <w:p w14:paraId="32B90390" w14:textId="77777777" w:rsidR="0088401A" w:rsidRPr="00051E45" w:rsidRDefault="0088401A" w:rsidP="00614B0E">
      <w:pPr>
        <w:pStyle w:val="CSTalkingPoints"/>
        <w:widowControl w:val="0"/>
        <w:numPr>
          <w:ilvl w:val="0"/>
          <w:numId w:val="91"/>
        </w:numPr>
        <w:spacing w:after="0"/>
        <w:ind w:left="357" w:hanging="357"/>
        <w:rPr>
          <w:rFonts w:asciiTheme="minorHAnsi" w:hAnsiTheme="minorHAnsi" w:cstheme="minorHAnsi"/>
          <w:sz w:val="22"/>
        </w:rPr>
      </w:pPr>
      <w:r w:rsidRPr="00051E45">
        <w:rPr>
          <w:rFonts w:asciiTheme="minorHAnsi" w:hAnsiTheme="minorHAnsi" w:cstheme="minorHAnsi"/>
          <w:sz w:val="22"/>
        </w:rPr>
        <w:t xml:space="preserve">relocating staff to other sites; </w:t>
      </w:r>
    </w:p>
    <w:p w14:paraId="7ECA7291" w14:textId="77777777" w:rsidR="0088401A" w:rsidRPr="00051E45" w:rsidRDefault="0088401A" w:rsidP="00614B0E">
      <w:pPr>
        <w:pStyle w:val="CSTalkingPoints"/>
        <w:widowControl w:val="0"/>
        <w:numPr>
          <w:ilvl w:val="0"/>
          <w:numId w:val="91"/>
        </w:numPr>
        <w:spacing w:after="0"/>
        <w:ind w:left="357" w:hanging="357"/>
        <w:rPr>
          <w:rFonts w:asciiTheme="minorHAnsi" w:hAnsiTheme="minorHAnsi" w:cstheme="minorHAnsi"/>
          <w:sz w:val="22"/>
        </w:rPr>
      </w:pPr>
      <w:r w:rsidRPr="00051E45">
        <w:rPr>
          <w:rFonts w:asciiTheme="minorHAnsi" w:hAnsiTheme="minorHAnsi" w:cstheme="minorHAnsi"/>
          <w:sz w:val="22"/>
        </w:rPr>
        <w:t xml:space="preserve">providing appropriate notification to the public about the closures; </w:t>
      </w:r>
    </w:p>
    <w:p w14:paraId="379A1AEA" w14:textId="77777777" w:rsidR="0088401A" w:rsidRPr="00051E45" w:rsidRDefault="0088401A" w:rsidP="00614B0E">
      <w:pPr>
        <w:pStyle w:val="CSTalkingPoints"/>
        <w:widowControl w:val="0"/>
        <w:numPr>
          <w:ilvl w:val="0"/>
          <w:numId w:val="91"/>
        </w:numPr>
        <w:spacing w:after="0"/>
        <w:ind w:left="357" w:hanging="357"/>
        <w:rPr>
          <w:rFonts w:asciiTheme="minorHAnsi" w:hAnsiTheme="minorHAnsi" w:cstheme="minorHAnsi"/>
          <w:sz w:val="22"/>
        </w:rPr>
      </w:pPr>
      <w:r w:rsidRPr="00051E45">
        <w:rPr>
          <w:rFonts w:asciiTheme="minorHAnsi" w:hAnsiTheme="minorHAnsi" w:cstheme="minorHAnsi"/>
          <w:sz w:val="22"/>
        </w:rPr>
        <w:t xml:space="preserve">providing advice to tenants at Lanyon about the threat levels; </w:t>
      </w:r>
    </w:p>
    <w:p w14:paraId="7BCE4868" w14:textId="77777777" w:rsidR="00614B0E" w:rsidRDefault="0088401A" w:rsidP="00614B0E">
      <w:pPr>
        <w:pStyle w:val="CSTalkingPoints"/>
        <w:widowControl w:val="0"/>
        <w:numPr>
          <w:ilvl w:val="0"/>
          <w:numId w:val="91"/>
        </w:numPr>
        <w:spacing w:after="0"/>
        <w:ind w:left="357" w:hanging="357"/>
        <w:rPr>
          <w:rFonts w:asciiTheme="minorHAnsi" w:hAnsiTheme="minorHAnsi" w:cstheme="minorHAnsi"/>
          <w:sz w:val="22"/>
        </w:rPr>
      </w:pPr>
      <w:r w:rsidRPr="00051E45">
        <w:rPr>
          <w:rFonts w:asciiTheme="minorHAnsi" w:hAnsiTheme="minorHAnsi" w:cstheme="minorHAnsi"/>
          <w:sz w:val="22"/>
        </w:rPr>
        <w:t>relocating priority</w:t>
      </w:r>
      <w:r>
        <w:rPr>
          <w:rFonts w:asciiTheme="minorHAnsi" w:hAnsiTheme="minorHAnsi" w:cstheme="minorHAnsi"/>
          <w:sz w:val="22"/>
        </w:rPr>
        <w:t xml:space="preserve">, provenanced </w:t>
      </w:r>
      <w:r w:rsidRPr="00051E45">
        <w:rPr>
          <w:rFonts w:asciiTheme="minorHAnsi" w:hAnsiTheme="minorHAnsi" w:cstheme="minorHAnsi"/>
          <w:sz w:val="22"/>
        </w:rPr>
        <w:t>collection items from Lanyon to the collection store at CMAG</w:t>
      </w:r>
      <w:r>
        <w:rPr>
          <w:rFonts w:asciiTheme="minorHAnsi" w:hAnsiTheme="minorHAnsi" w:cstheme="minorHAnsi"/>
          <w:sz w:val="22"/>
        </w:rPr>
        <w:t>, as a precaution;</w:t>
      </w:r>
    </w:p>
    <w:p w14:paraId="69655AD1" w14:textId="36307391" w:rsidR="0088401A" w:rsidRPr="00614B0E" w:rsidRDefault="0088401A" w:rsidP="00614B0E">
      <w:pPr>
        <w:pStyle w:val="CSTalkingPoints"/>
        <w:widowControl w:val="0"/>
        <w:numPr>
          <w:ilvl w:val="0"/>
          <w:numId w:val="91"/>
        </w:numPr>
        <w:spacing w:after="0"/>
        <w:ind w:left="357" w:hanging="357"/>
        <w:rPr>
          <w:rFonts w:asciiTheme="minorHAnsi" w:hAnsiTheme="minorHAnsi" w:cstheme="minorHAnsi"/>
          <w:sz w:val="22"/>
        </w:rPr>
      </w:pPr>
      <w:r w:rsidRPr="00614B0E">
        <w:rPr>
          <w:rFonts w:asciiTheme="minorHAnsi" w:hAnsiTheme="minorHAnsi" w:cstheme="minorHAnsi"/>
          <w:sz w:val="22"/>
        </w:rPr>
        <w:t>moving Bunya nuts and other heritage stock from Lanyon to other sites, to enable generation of  replacement trees and plants if the Lanyon gardens had suffered damage; and</w:t>
      </w:r>
    </w:p>
    <w:p w14:paraId="7059E4CE" w14:textId="77777777" w:rsidR="0088401A" w:rsidRDefault="0088401A" w:rsidP="00614B0E">
      <w:pPr>
        <w:pStyle w:val="CSTalkingPoints"/>
        <w:widowControl w:val="0"/>
        <w:numPr>
          <w:ilvl w:val="0"/>
          <w:numId w:val="91"/>
        </w:numPr>
        <w:spacing w:after="0"/>
        <w:ind w:left="357" w:hanging="357"/>
        <w:rPr>
          <w:rFonts w:asciiTheme="minorHAnsi" w:hAnsiTheme="minorHAnsi" w:cstheme="minorHAnsi"/>
          <w:sz w:val="22"/>
        </w:rPr>
      </w:pPr>
      <w:r w:rsidRPr="00051E45">
        <w:rPr>
          <w:rFonts w:asciiTheme="minorHAnsi" w:hAnsiTheme="minorHAnsi" w:cstheme="minorHAnsi"/>
          <w:sz w:val="22"/>
        </w:rPr>
        <w:t xml:space="preserve">undertaking a risk assessment, once the threat level of the </w:t>
      </w:r>
      <w:proofErr w:type="spellStart"/>
      <w:r w:rsidRPr="00051E45">
        <w:rPr>
          <w:rFonts w:asciiTheme="minorHAnsi" w:hAnsiTheme="minorHAnsi" w:cstheme="minorHAnsi"/>
          <w:sz w:val="22"/>
        </w:rPr>
        <w:t>Orroral</w:t>
      </w:r>
      <w:proofErr w:type="spellEnd"/>
      <w:r w:rsidRPr="00051E45">
        <w:rPr>
          <w:rFonts w:asciiTheme="minorHAnsi" w:hAnsiTheme="minorHAnsi" w:cstheme="minorHAnsi"/>
          <w:sz w:val="22"/>
        </w:rPr>
        <w:t xml:space="preserve"> Valley bushfire was downgraded, and reopening Lanyon to the public on 7 February 2020.</w:t>
      </w:r>
    </w:p>
    <w:p w14:paraId="43ABADB8" w14:textId="77777777" w:rsidR="0088401A" w:rsidRDefault="0088401A" w:rsidP="0088401A">
      <w:pPr>
        <w:pStyle w:val="CSTalkingPoints"/>
        <w:numPr>
          <w:ilvl w:val="0"/>
          <w:numId w:val="0"/>
        </w:numPr>
        <w:spacing w:after="0"/>
        <w:ind w:left="720" w:hanging="360"/>
        <w:rPr>
          <w:rFonts w:asciiTheme="minorHAnsi" w:hAnsiTheme="minorHAnsi" w:cstheme="minorHAnsi"/>
          <w:sz w:val="22"/>
        </w:rPr>
      </w:pPr>
    </w:p>
    <w:p w14:paraId="1AEBF61E" w14:textId="77777777" w:rsidR="0083578C" w:rsidRDefault="0083578C" w:rsidP="0083578C">
      <w:pPr>
        <w:pStyle w:val="CSTalkingPoints"/>
        <w:numPr>
          <w:ilvl w:val="0"/>
          <w:numId w:val="0"/>
        </w:numPr>
        <w:spacing w:after="0"/>
        <w:rPr>
          <w:rFonts w:asciiTheme="minorHAnsi" w:hAnsiTheme="minorHAnsi" w:cstheme="minorHAnsi"/>
          <w:b/>
          <w:bCs/>
          <w:sz w:val="22"/>
        </w:rPr>
      </w:pPr>
    </w:p>
    <w:p w14:paraId="2C34417D" w14:textId="20ACA969" w:rsidR="0088401A" w:rsidRPr="00C90078" w:rsidRDefault="0088401A" w:rsidP="0083578C">
      <w:pPr>
        <w:pStyle w:val="CSTalkingPoints"/>
        <w:numPr>
          <w:ilvl w:val="0"/>
          <w:numId w:val="0"/>
        </w:numPr>
        <w:spacing w:after="0"/>
        <w:rPr>
          <w:rFonts w:asciiTheme="minorHAnsi" w:hAnsiTheme="minorHAnsi" w:cstheme="minorHAnsi"/>
          <w:b/>
          <w:bCs/>
          <w:sz w:val="22"/>
        </w:rPr>
      </w:pPr>
      <w:r w:rsidRPr="00C90078">
        <w:rPr>
          <w:rFonts w:asciiTheme="minorHAnsi" w:hAnsiTheme="minorHAnsi" w:cstheme="minorHAnsi"/>
          <w:b/>
          <w:bCs/>
          <w:sz w:val="22"/>
        </w:rPr>
        <w:lastRenderedPageBreak/>
        <w:t>Severe smoke haze</w:t>
      </w:r>
      <w:r w:rsidR="00754C0D">
        <w:rPr>
          <w:rFonts w:asciiTheme="minorHAnsi" w:hAnsiTheme="minorHAnsi" w:cstheme="minorHAnsi"/>
          <w:b/>
          <w:bCs/>
          <w:sz w:val="22"/>
        </w:rPr>
        <w:fldChar w:fldCharType="begin"/>
      </w:r>
      <w:r w:rsidR="00754C0D">
        <w:instrText xml:space="preserve"> XE "</w:instrText>
      </w:r>
      <w:r w:rsidR="00754C0D" w:rsidRPr="004E23D5">
        <w:rPr>
          <w:rFonts w:asciiTheme="minorHAnsi" w:hAnsiTheme="minorHAnsi" w:cstheme="minorHAnsi"/>
          <w:b/>
          <w:bCs/>
          <w:sz w:val="22"/>
        </w:rPr>
        <w:instrText>smoke haze</w:instrText>
      </w:r>
      <w:r w:rsidR="00754C0D">
        <w:instrText xml:space="preserve">" </w:instrText>
      </w:r>
      <w:r w:rsidR="00754C0D">
        <w:rPr>
          <w:rFonts w:asciiTheme="minorHAnsi" w:hAnsiTheme="minorHAnsi" w:cstheme="minorHAnsi"/>
          <w:b/>
          <w:bCs/>
          <w:sz w:val="22"/>
        </w:rPr>
        <w:fldChar w:fldCharType="end"/>
      </w:r>
    </w:p>
    <w:p w14:paraId="6BC1237C" w14:textId="77777777" w:rsidR="0088401A" w:rsidRDefault="0088401A" w:rsidP="0088401A">
      <w:pPr>
        <w:pStyle w:val="CSTalkingPoints"/>
        <w:numPr>
          <w:ilvl w:val="0"/>
          <w:numId w:val="0"/>
        </w:numPr>
        <w:spacing w:after="0"/>
        <w:ind w:left="360" w:hanging="360"/>
        <w:rPr>
          <w:rFonts w:asciiTheme="minorHAnsi" w:hAnsiTheme="minorHAnsi" w:cstheme="minorHAnsi"/>
          <w:sz w:val="22"/>
        </w:rPr>
      </w:pPr>
    </w:p>
    <w:p w14:paraId="6B7B4C66" w14:textId="485AB332" w:rsidR="0088401A" w:rsidRPr="00051E45" w:rsidRDefault="0088401A" w:rsidP="0088401A">
      <w:pPr>
        <w:pStyle w:val="CSTalkingPoints"/>
        <w:numPr>
          <w:ilvl w:val="0"/>
          <w:numId w:val="0"/>
        </w:numPr>
        <w:rPr>
          <w:rFonts w:asciiTheme="minorHAnsi" w:hAnsiTheme="minorHAnsi" w:cstheme="minorHAnsi"/>
          <w:sz w:val="22"/>
        </w:rPr>
      </w:pPr>
      <w:r w:rsidRPr="00051E45">
        <w:rPr>
          <w:rFonts w:asciiTheme="minorHAnsi" w:hAnsiTheme="minorHAnsi" w:cstheme="minorHAnsi"/>
          <w:sz w:val="22"/>
        </w:rPr>
        <w:t xml:space="preserve">The CFC </w:t>
      </w:r>
      <w:r>
        <w:rPr>
          <w:rFonts w:asciiTheme="minorHAnsi" w:hAnsiTheme="minorHAnsi" w:cstheme="minorHAnsi"/>
          <w:sz w:val="22"/>
        </w:rPr>
        <w:t xml:space="preserve">also </w:t>
      </w:r>
      <w:r w:rsidRPr="00051E45">
        <w:rPr>
          <w:rFonts w:asciiTheme="minorHAnsi" w:hAnsiTheme="minorHAnsi" w:cstheme="minorHAnsi"/>
          <w:sz w:val="22"/>
        </w:rPr>
        <w:t xml:space="preserve">took a range of measures in relation to the </w:t>
      </w:r>
      <w:r>
        <w:rPr>
          <w:rFonts w:asciiTheme="minorHAnsi" w:hAnsiTheme="minorHAnsi" w:cstheme="minorHAnsi"/>
          <w:sz w:val="22"/>
        </w:rPr>
        <w:t xml:space="preserve">severe </w:t>
      </w:r>
      <w:r w:rsidRPr="00051E45">
        <w:rPr>
          <w:rFonts w:asciiTheme="minorHAnsi" w:hAnsiTheme="minorHAnsi" w:cstheme="minorHAnsi"/>
          <w:sz w:val="22"/>
        </w:rPr>
        <w:t xml:space="preserve">smoke haze situations that </w:t>
      </w:r>
      <w:r>
        <w:rPr>
          <w:rFonts w:asciiTheme="minorHAnsi" w:hAnsiTheme="minorHAnsi" w:cstheme="minorHAnsi"/>
          <w:sz w:val="22"/>
        </w:rPr>
        <w:t xml:space="preserve">affected </w:t>
      </w:r>
      <w:r w:rsidRPr="00051E45">
        <w:rPr>
          <w:rFonts w:asciiTheme="minorHAnsi" w:hAnsiTheme="minorHAnsi" w:cstheme="minorHAnsi"/>
          <w:sz w:val="22"/>
        </w:rPr>
        <w:t>Canberra during the summer of 2019</w:t>
      </w:r>
      <w:r w:rsidRPr="0088401A">
        <w:rPr>
          <w:rStyle w:val="AARNormalbodyChar"/>
          <w:rFonts w:eastAsia="Calibri"/>
          <w:sz w:val="22"/>
          <w:szCs w:val="22"/>
        </w:rPr>
        <w:t>–</w:t>
      </w:r>
      <w:r w:rsidRPr="00051E45">
        <w:rPr>
          <w:rFonts w:asciiTheme="minorHAnsi" w:hAnsiTheme="minorHAnsi" w:cstheme="minorHAnsi"/>
          <w:sz w:val="22"/>
        </w:rPr>
        <w:t xml:space="preserve">20.  </w:t>
      </w:r>
      <w:r>
        <w:rPr>
          <w:rFonts w:asciiTheme="minorHAnsi" w:hAnsiTheme="minorHAnsi" w:cstheme="minorHAnsi"/>
          <w:sz w:val="22"/>
        </w:rPr>
        <w:t>Again, t</w:t>
      </w:r>
      <w:r w:rsidRPr="00051E45">
        <w:rPr>
          <w:rFonts w:asciiTheme="minorHAnsi" w:hAnsiTheme="minorHAnsi" w:cstheme="minorHAnsi"/>
          <w:sz w:val="22"/>
        </w:rPr>
        <w:t>he primary purpose of these measures was to protect the safety and wellbeing of CFC staff and volunteers, visitors to the CFC’s venues, and CFC tenants at Lanyon and Mugga-Mugga</w:t>
      </w:r>
      <w:r>
        <w:rPr>
          <w:rFonts w:asciiTheme="minorHAnsi" w:hAnsiTheme="minorHAnsi" w:cstheme="minorHAnsi"/>
          <w:sz w:val="22"/>
        </w:rPr>
        <w:t xml:space="preserve">, with the </w:t>
      </w:r>
      <w:r w:rsidR="00C52573">
        <w:rPr>
          <w:rFonts w:asciiTheme="minorHAnsi" w:hAnsiTheme="minorHAnsi" w:cstheme="minorHAnsi"/>
          <w:sz w:val="22"/>
        </w:rPr>
        <w:t>further</w:t>
      </w:r>
      <w:r w:rsidRPr="00051E45">
        <w:rPr>
          <w:rFonts w:asciiTheme="minorHAnsi" w:hAnsiTheme="minorHAnsi" w:cstheme="minorHAnsi"/>
          <w:sz w:val="22"/>
        </w:rPr>
        <w:t xml:space="preserve"> consideration </w:t>
      </w:r>
      <w:r>
        <w:rPr>
          <w:rFonts w:asciiTheme="minorHAnsi" w:hAnsiTheme="minorHAnsi" w:cstheme="minorHAnsi"/>
          <w:sz w:val="22"/>
        </w:rPr>
        <w:t xml:space="preserve">of protecting </w:t>
      </w:r>
      <w:r w:rsidRPr="00051E45">
        <w:rPr>
          <w:rFonts w:asciiTheme="minorHAnsi" w:hAnsiTheme="minorHAnsi" w:cstheme="minorHAnsi"/>
          <w:sz w:val="22"/>
        </w:rPr>
        <w:t>the collections and places managed by the CFC.</w:t>
      </w:r>
    </w:p>
    <w:p w14:paraId="742EC4BC" w14:textId="25EFA3DC" w:rsidR="0088401A" w:rsidRPr="00051E45" w:rsidRDefault="0088401A" w:rsidP="0088401A">
      <w:pPr>
        <w:pStyle w:val="CSTalkingPoints"/>
        <w:numPr>
          <w:ilvl w:val="0"/>
          <w:numId w:val="0"/>
        </w:numPr>
        <w:ind w:left="3"/>
        <w:rPr>
          <w:rFonts w:asciiTheme="minorHAnsi" w:hAnsiTheme="minorHAnsi" w:cstheme="minorHAnsi"/>
          <w:sz w:val="22"/>
        </w:rPr>
      </w:pPr>
      <w:r w:rsidRPr="00051E45">
        <w:rPr>
          <w:rFonts w:asciiTheme="minorHAnsi" w:hAnsiTheme="minorHAnsi" w:cstheme="minorHAnsi"/>
          <w:sz w:val="22"/>
        </w:rPr>
        <w:t>During the period of poor air quality in Canberra, the CFC monitored air quality levels generally in the ACT, as well as undertaking indoor air quality monitoring at the Canberra Theatre Centre and CMAG.</w:t>
      </w:r>
      <w:r>
        <w:rPr>
          <w:rFonts w:asciiTheme="minorHAnsi" w:hAnsiTheme="minorHAnsi" w:cstheme="minorHAnsi"/>
          <w:sz w:val="22"/>
        </w:rPr>
        <w:t xml:space="preserve">  </w:t>
      </w:r>
      <w:r w:rsidRPr="00051E45">
        <w:rPr>
          <w:rFonts w:asciiTheme="minorHAnsi" w:hAnsiTheme="minorHAnsi" w:cstheme="minorHAnsi"/>
          <w:sz w:val="22"/>
        </w:rPr>
        <w:t>This allowed the CFC’s venues to determine appropriate actions on a day to day basis to protect staff</w:t>
      </w:r>
      <w:r w:rsidR="00A22E1A">
        <w:rPr>
          <w:rFonts w:asciiTheme="minorHAnsi" w:hAnsiTheme="minorHAnsi" w:cstheme="minorHAnsi"/>
          <w:sz w:val="22"/>
        </w:rPr>
        <w:t xml:space="preserve">, </w:t>
      </w:r>
      <w:r w:rsidRPr="00051E45">
        <w:rPr>
          <w:rFonts w:asciiTheme="minorHAnsi" w:hAnsiTheme="minorHAnsi" w:cstheme="minorHAnsi"/>
          <w:sz w:val="22"/>
        </w:rPr>
        <w:t>visitors</w:t>
      </w:r>
      <w:r w:rsidR="00A22E1A">
        <w:rPr>
          <w:rFonts w:asciiTheme="minorHAnsi" w:hAnsiTheme="minorHAnsi" w:cstheme="minorHAnsi"/>
          <w:sz w:val="22"/>
        </w:rPr>
        <w:t xml:space="preserve"> and collections</w:t>
      </w:r>
      <w:r w:rsidRPr="00051E45">
        <w:rPr>
          <w:rFonts w:asciiTheme="minorHAnsi" w:hAnsiTheme="minorHAnsi" w:cstheme="minorHAnsi"/>
          <w:sz w:val="22"/>
        </w:rPr>
        <w:t xml:space="preserve">, such as : </w:t>
      </w:r>
    </w:p>
    <w:p w14:paraId="413E5EDA" w14:textId="77777777" w:rsidR="0088401A" w:rsidRPr="00C90078" w:rsidRDefault="0088401A" w:rsidP="00B978B4">
      <w:pPr>
        <w:pStyle w:val="ListParagraph"/>
        <w:numPr>
          <w:ilvl w:val="0"/>
          <w:numId w:val="92"/>
        </w:numPr>
        <w:spacing w:before="0" w:after="0"/>
        <w:rPr>
          <w:rFonts w:asciiTheme="minorHAnsi" w:hAnsiTheme="minorHAnsi" w:cstheme="minorHAnsi"/>
        </w:rPr>
      </w:pPr>
      <w:r w:rsidRPr="00C90078">
        <w:rPr>
          <w:rFonts w:asciiTheme="minorHAnsi" w:hAnsiTheme="minorHAnsi" w:cstheme="minorHAnsi"/>
        </w:rPr>
        <w:t>restricting the number of doors open in venues, or closing venues temporarily in situations of very low air quality (</w:t>
      </w:r>
      <w:r>
        <w:rPr>
          <w:rFonts w:asciiTheme="minorHAnsi" w:hAnsiTheme="minorHAnsi" w:cstheme="minorHAnsi"/>
        </w:rPr>
        <w:t xml:space="preserve">for example, </w:t>
      </w:r>
      <w:r w:rsidRPr="00C90078">
        <w:rPr>
          <w:rFonts w:asciiTheme="minorHAnsi" w:hAnsiTheme="minorHAnsi" w:cstheme="minorHAnsi"/>
        </w:rPr>
        <w:t xml:space="preserve">CMAG was closed to the public on 6 January 2020 and closed early on 11 January 2020 due to the poor air quality in Civic at those times); </w:t>
      </w:r>
    </w:p>
    <w:p w14:paraId="10C9A318" w14:textId="77777777" w:rsidR="0088401A" w:rsidRPr="00051E45" w:rsidRDefault="0088401A" w:rsidP="00B978B4">
      <w:pPr>
        <w:pStyle w:val="CSTalkingPoints"/>
        <w:numPr>
          <w:ilvl w:val="0"/>
          <w:numId w:val="92"/>
        </w:numPr>
        <w:spacing w:after="0"/>
        <w:rPr>
          <w:rFonts w:asciiTheme="minorHAnsi" w:hAnsiTheme="minorHAnsi" w:cstheme="minorHAnsi"/>
          <w:sz w:val="22"/>
        </w:rPr>
      </w:pPr>
      <w:r w:rsidRPr="00051E45">
        <w:rPr>
          <w:rFonts w:asciiTheme="minorHAnsi" w:hAnsiTheme="minorHAnsi" w:cstheme="minorHAnsi"/>
          <w:sz w:val="22"/>
        </w:rPr>
        <w:t xml:space="preserve">for those venues with air conditioning systems, checking filters on air conditioning units, and where necessary and possible, arranging for these to be cleaned or adjusted, to restrict the level of intake of outside air; </w:t>
      </w:r>
    </w:p>
    <w:p w14:paraId="228297A7" w14:textId="09A48B37" w:rsidR="0088401A" w:rsidRPr="00051E45" w:rsidRDefault="0088401A" w:rsidP="00B978B4">
      <w:pPr>
        <w:pStyle w:val="CSTalkingPoints"/>
        <w:numPr>
          <w:ilvl w:val="0"/>
          <w:numId w:val="92"/>
        </w:numPr>
        <w:spacing w:after="0"/>
        <w:rPr>
          <w:rFonts w:asciiTheme="minorHAnsi" w:hAnsiTheme="minorHAnsi" w:cstheme="minorHAnsi"/>
          <w:sz w:val="22"/>
        </w:rPr>
      </w:pPr>
      <w:r w:rsidRPr="00051E45">
        <w:rPr>
          <w:rFonts w:asciiTheme="minorHAnsi" w:hAnsiTheme="minorHAnsi" w:cstheme="minorHAnsi"/>
          <w:sz w:val="22"/>
        </w:rPr>
        <w:t xml:space="preserve">providing staff with information about air quality issues and how to protect their health when air quality was poor; </w:t>
      </w:r>
      <w:r w:rsidR="00A22E1A">
        <w:rPr>
          <w:rFonts w:asciiTheme="minorHAnsi" w:hAnsiTheme="minorHAnsi" w:cstheme="minorHAnsi"/>
          <w:sz w:val="22"/>
        </w:rPr>
        <w:t xml:space="preserve">and </w:t>
      </w:r>
    </w:p>
    <w:p w14:paraId="77D062EE" w14:textId="1698E158" w:rsidR="0088401A" w:rsidRPr="00A22E1A" w:rsidRDefault="0088401A" w:rsidP="00A22E1A">
      <w:pPr>
        <w:pStyle w:val="CSTalkingPoints"/>
        <w:numPr>
          <w:ilvl w:val="0"/>
          <w:numId w:val="92"/>
        </w:numPr>
        <w:spacing w:after="0"/>
        <w:rPr>
          <w:rFonts w:asciiTheme="minorHAnsi" w:hAnsiTheme="minorHAnsi" w:cstheme="minorHAnsi"/>
          <w:sz w:val="22"/>
        </w:rPr>
      </w:pPr>
      <w:r w:rsidRPr="00051E45">
        <w:rPr>
          <w:rFonts w:asciiTheme="minorHAnsi" w:hAnsiTheme="minorHAnsi" w:cstheme="minorHAnsi"/>
          <w:sz w:val="22"/>
        </w:rPr>
        <w:t>making masks available to staff, especially those working outside, and offering alternative work arrangements for staff affected by smoke</w:t>
      </w:r>
      <w:r w:rsidR="00A22E1A">
        <w:rPr>
          <w:rFonts w:asciiTheme="minorHAnsi" w:hAnsiTheme="minorHAnsi" w:cstheme="minorHAnsi"/>
          <w:sz w:val="22"/>
        </w:rPr>
        <w:t>.</w:t>
      </w:r>
    </w:p>
    <w:p w14:paraId="10703442" w14:textId="256441BF" w:rsidR="0088401A" w:rsidRPr="00051E45" w:rsidRDefault="0088401A" w:rsidP="0088401A">
      <w:pPr>
        <w:rPr>
          <w:rFonts w:asciiTheme="minorHAnsi" w:hAnsiTheme="minorHAnsi" w:cstheme="minorHAnsi"/>
          <w:b/>
          <w:bCs/>
          <w:szCs w:val="22"/>
        </w:rPr>
      </w:pPr>
      <w:r w:rsidRPr="00051E45">
        <w:rPr>
          <w:rFonts w:asciiTheme="minorHAnsi" w:hAnsiTheme="minorHAnsi" w:cstheme="minorHAnsi"/>
          <w:b/>
          <w:bCs/>
          <w:szCs w:val="22"/>
        </w:rPr>
        <w:t>COVID-19 pandemic</w:t>
      </w:r>
      <w:r w:rsidR="00754C0D">
        <w:rPr>
          <w:rFonts w:asciiTheme="minorHAnsi" w:hAnsiTheme="minorHAnsi" w:cstheme="minorHAnsi"/>
          <w:b/>
          <w:bCs/>
          <w:szCs w:val="22"/>
        </w:rPr>
        <w:fldChar w:fldCharType="begin"/>
      </w:r>
      <w:r w:rsidR="00754C0D">
        <w:instrText xml:space="preserve"> XE "</w:instrText>
      </w:r>
      <w:r w:rsidR="00754C0D" w:rsidRPr="00A0095D">
        <w:rPr>
          <w:rFonts w:asciiTheme="minorHAnsi" w:hAnsiTheme="minorHAnsi" w:cstheme="minorHAnsi"/>
          <w:b/>
          <w:bCs/>
          <w:szCs w:val="22"/>
        </w:rPr>
        <w:instrText>COVID-19 pandemic</w:instrText>
      </w:r>
      <w:r w:rsidR="00754C0D">
        <w:instrText xml:space="preserve">" </w:instrText>
      </w:r>
      <w:r w:rsidR="00754C0D">
        <w:rPr>
          <w:rFonts w:asciiTheme="minorHAnsi" w:hAnsiTheme="minorHAnsi" w:cstheme="minorHAnsi"/>
          <w:b/>
          <w:bCs/>
          <w:szCs w:val="22"/>
        </w:rPr>
        <w:fldChar w:fldCharType="end"/>
      </w:r>
    </w:p>
    <w:p w14:paraId="3B917BC1" w14:textId="77777777" w:rsidR="0088401A" w:rsidRDefault="0088401A" w:rsidP="0088401A">
      <w:pPr>
        <w:rPr>
          <w:rFonts w:asciiTheme="minorHAnsi" w:hAnsiTheme="minorHAnsi" w:cstheme="minorHAnsi"/>
          <w:szCs w:val="22"/>
        </w:rPr>
      </w:pPr>
      <w:r>
        <w:rPr>
          <w:rFonts w:asciiTheme="minorHAnsi" w:hAnsiTheme="minorHAnsi" w:cstheme="minorHAnsi"/>
          <w:szCs w:val="22"/>
        </w:rPr>
        <w:t>The COVID-19 pandemic, and consequent health-related restrictions, had a significant impact on all areas of the CFC’s activities from mid-March 2020, with major aspects summarised below.</w:t>
      </w:r>
    </w:p>
    <w:p w14:paraId="5745624B" w14:textId="77777777" w:rsidR="0088401A" w:rsidRPr="009D65AC" w:rsidRDefault="0088401A" w:rsidP="0088401A">
      <w:pPr>
        <w:spacing w:before="0" w:after="0"/>
        <w:rPr>
          <w:rFonts w:asciiTheme="minorHAnsi" w:hAnsiTheme="minorHAnsi" w:cstheme="minorHAnsi"/>
          <w:szCs w:val="22"/>
        </w:rPr>
      </w:pPr>
      <w:r w:rsidRPr="009D65AC">
        <w:rPr>
          <w:rFonts w:asciiTheme="minorHAnsi" w:hAnsiTheme="minorHAnsi" w:cstheme="minorHAnsi"/>
          <w:b/>
          <w:bCs/>
          <w:i/>
          <w:iCs/>
          <w:szCs w:val="22"/>
        </w:rPr>
        <w:t xml:space="preserve">Site closures and suspension of </w:t>
      </w:r>
      <w:r>
        <w:rPr>
          <w:rFonts w:asciiTheme="minorHAnsi" w:hAnsiTheme="minorHAnsi" w:cstheme="minorHAnsi"/>
          <w:b/>
          <w:bCs/>
          <w:i/>
          <w:iCs/>
          <w:szCs w:val="22"/>
        </w:rPr>
        <w:t xml:space="preserve">most </w:t>
      </w:r>
      <w:r w:rsidRPr="009D65AC">
        <w:rPr>
          <w:rFonts w:asciiTheme="minorHAnsi" w:hAnsiTheme="minorHAnsi" w:cstheme="minorHAnsi"/>
          <w:b/>
          <w:bCs/>
          <w:i/>
          <w:iCs/>
          <w:szCs w:val="22"/>
        </w:rPr>
        <w:t>on-site activities</w:t>
      </w:r>
      <w:r w:rsidRPr="009D65AC">
        <w:rPr>
          <w:rFonts w:asciiTheme="minorHAnsi" w:hAnsiTheme="minorHAnsi" w:cstheme="minorHAnsi"/>
          <w:szCs w:val="22"/>
        </w:rPr>
        <w:t xml:space="preserve"> </w:t>
      </w:r>
    </w:p>
    <w:p w14:paraId="1BD8C684" w14:textId="7417CBD0" w:rsidR="0088401A" w:rsidRDefault="0088401A" w:rsidP="00B978B4">
      <w:pPr>
        <w:pStyle w:val="ListParagraph"/>
        <w:numPr>
          <w:ilvl w:val="0"/>
          <w:numId w:val="94"/>
        </w:numPr>
        <w:spacing w:before="0" w:after="0"/>
        <w:contextualSpacing w:val="0"/>
        <w:rPr>
          <w:rFonts w:asciiTheme="minorHAnsi" w:hAnsiTheme="minorHAnsi" w:cstheme="minorHAnsi"/>
          <w:lang w:eastAsia="en-AU"/>
        </w:rPr>
      </w:pPr>
      <w:r w:rsidRPr="009D65AC">
        <w:rPr>
          <w:rFonts w:asciiTheme="minorHAnsi" w:hAnsiTheme="minorHAnsi" w:cstheme="minorHAnsi"/>
        </w:rPr>
        <w:t xml:space="preserve">All </w:t>
      </w:r>
      <w:r>
        <w:rPr>
          <w:rFonts w:asciiTheme="minorHAnsi" w:hAnsiTheme="minorHAnsi" w:cstheme="minorHAnsi"/>
        </w:rPr>
        <w:t xml:space="preserve">performance </w:t>
      </w:r>
      <w:r w:rsidRPr="009D65AC">
        <w:rPr>
          <w:rFonts w:asciiTheme="minorHAnsi" w:hAnsiTheme="minorHAnsi" w:cstheme="minorHAnsi"/>
        </w:rPr>
        <w:t>venues at the Canberra Theatre Centre were closed from 18 March 2020</w:t>
      </w:r>
      <w:r>
        <w:rPr>
          <w:rFonts w:asciiTheme="minorHAnsi" w:hAnsiTheme="minorHAnsi" w:cstheme="minorHAnsi"/>
        </w:rPr>
        <w:t xml:space="preserve"> through the final quarter of 2019</w:t>
      </w:r>
      <w:r w:rsidRPr="00AC303E">
        <w:rPr>
          <w:rStyle w:val="AARNormalbodyChar"/>
        </w:rPr>
        <w:t>–</w:t>
      </w:r>
      <w:r>
        <w:rPr>
          <w:rFonts w:asciiTheme="minorHAnsi" w:hAnsiTheme="minorHAnsi" w:cstheme="minorHAnsi"/>
        </w:rPr>
        <w:t>20</w:t>
      </w:r>
      <w:r w:rsidRPr="009D65AC">
        <w:rPr>
          <w:rFonts w:asciiTheme="minorHAnsi" w:hAnsiTheme="minorHAnsi" w:cstheme="minorHAnsi"/>
        </w:rPr>
        <w:t xml:space="preserve">, resulting in a very significant workload </w:t>
      </w:r>
      <w:r>
        <w:rPr>
          <w:rFonts w:asciiTheme="minorHAnsi" w:hAnsiTheme="minorHAnsi" w:cstheme="minorHAnsi"/>
        </w:rPr>
        <w:t>for</w:t>
      </w:r>
      <w:r w:rsidRPr="009D65AC">
        <w:rPr>
          <w:rFonts w:asciiTheme="minorHAnsi" w:hAnsiTheme="minorHAnsi" w:cstheme="minorHAnsi"/>
        </w:rPr>
        <w:t xml:space="preserve"> staff of the Centre to cancel, or reschedule and reticket, booked theatre shows.  </w:t>
      </w:r>
      <w:r>
        <w:rPr>
          <w:rFonts w:asciiTheme="minorHAnsi" w:hAnsiTheme="minorHAnsi" w:cstheme="minorHAnsi"/>
        </w:rPr>
        <w:t>The Centre’s approach to show cancellations and reschedules was guided by advice from the ACT Government Solicitor regarding contractual issues.</w:t>
      </w:r>
    </w:p>
    <w:p w14:paraId="664485AD" w14:textId="46E12B9F" w:rsidR="0088401A" w:rsidRDefault="0088401A" w:rsidP="00B978B4">
      <w:pPr>
        <w:pStyle w:val="ListParagraph"/>
        <w:numPr>
          <w:ilvl w:val="0"/>
          <w:numId w:val="94"/>
        </w:numPr>
        <w:spacing w:before="0" w:after="0"/>
        <w:contextualSpacing w:val="0"/>
        <w:rPr>
          <w:rFonts w:asciiTheme="minorHAnsi" w:hAnsiTheme="minorHAnsi" w:cstheme="minorHAnsi"/>
          <w:lang w:eastAsia="en-AU"/>
        </w:rPr>
      </w:pPr>
      <w:r>
        <w:rPr>
          <w:rFonts w:asciiTheme="minorHAnsi" w:hAnsiTheme="minorHAnsi" w:cstheme="minorHAnsi"/>
        </w:rPr>
        <w:t xml:space="preserve">During the closure period, the Centre was, however, able to host certain small scale events that were not open to the public, such as </w:t>
      </w:r>
      <w:r w:rsidRPr="009D65AC">
        <w:rPr>
          <w:rFonts w:asciiTheme="minorHAnsi" w:hAnsiTheme="minorHAnsi" w:cstheme="minorHAnsi"/>
        </w:rPr>
        <w:t xml:space="preserve">Chief Minister </w:t>
      </w:r>
      <w:r>
        <w:rPr>
          <w:rFonts w:asciiTheme="minorHAnsi" w:hAnsiTheme="minorHAnsi" w:cstheme="minorHAnsi"/>
        </w:rPr>
        <w:t xml:space="preserve">press conferences, since the venue’s large spaces allowed these activities to be held in a </w:t>
      </w:r>
      <w:proofErr w:type="spellStart"/>
      <w:r>
        <w:rPr>
          <w:rFonts w:asciiTheme="minorHAnsi" w:hAnsiTheme="minorHAnsi" w:cstheme="minorHAnsi"/>
        </w:rPr>
        <w:t>COVIDSafe</w:t>
      </w:r>
      <w:proofErr w:type="spellEnd"/>
      <w:r w:rsidR="00754C0D">
        <w:rPr>
          <w:rFonts w:asciiTheme="minorHAnsi" w:hAnsiTheme="minorHAnsi" w:cstheme="minorHAnsi"/>
        </w:rPr>
        <w:fldChar w:fldCharType="begin"/>
      </w:r>
      <w:r w:rsidR="00754C0D">
        <w:instrText xml:space="preserve"> XE "</w:instrText>
      </w:r>
      <w:r w:rsidR="00754C0D" w:rsidRPr="00C503AB">
        <w:rPr>
          <w:rFonts w:asciiTheme="minorHAnsi" w:hAnsiTheme="minorHAnsi" w:cstheme="minorHAnsi"/>
        </w:rPr>
        <w:instrText>COVIDSafe</w:instrText>
      </w:r>
      <w:r w:rsidR="00754C0D">
        <w:instrText xml:space="preserve">" </w:instrText>
      </w:r>
      <w:r w:rsidR="00754C0D">
        <w:rPr>
          <w:rFonts w:asciiTheme="minorHAnsi" w:hAnsiTheme="minorHAnsi" w:cstheme="minorHAnsi"/>
        </w:rPr>
        <w:fldChar w:fldCharType="end"/>
      </w:r>
      <w:r>
        <w:rPr>
          <w:rFonts w:asciiTheme="minorHAnsi" w:hAnsiTheme="minorHAnsi" w:cstheme="minorHAnsi"/>
        </w:rPr>
        <w:t xml:space="preserve"> manner.</w:t>
      </w:r>
    </w:p>
    <w:p w14:paraId="6DC921E0" w14:textId="331FCA3B" w:rsidR="0088401A" w:rsidRDefault="0088401A" w:rsidP="00B978B4">
      <w:pPr>
        <w:pStyle w:val="ListParagraph"/>
        <w:numPr>
          <w:ilvl w:val="0"/>
          <w:numId w:val="93"/>
        </w:numPr>
        <w:spacing w:before="0" w:after="0"/>
        <w:contextualSpacing w:val="0"/>
        <w:rPr>
          <w:rFonts w:asciiTheme="minorHAnsi" w:hAnsiTheme="minorHAnsi" w:cstheme="minorHAnsi"/>
          <w:lang w:eastAsia="en-AU"/>
        </w:rPr>
      </w:pPr>
      <w:r w:rsidRPr="009D65AC">
        <w:rPr>
          <w:rFonts w:asciiTheme="minorHAnsi" w:hAnsiTheme="minorHAnsi" w:cstheme="minorHAnsi"/>
        </w:rPr>
        <w:t>All community programs, events, guided tours and group tour</w:t>
      </w:r>
      <w:r>
        <w:rPr>
          <w:rFonts w:asciiTheme="minorHAnsi" w:hAnsiTheme="minorHAnsi" w:cstheme="minorHAnsi"/>
        </w:rPr>
        <w:t>s</w:t>
      </w:r>
      <w:r w:rsidRPr="009D65AC">
        <w:rPr>
          <w:rFonts w:asciiTheme="minorHAnsi" w:hAnsiTheme="minorHAnsi" w:cstheme="minorHAnsi"/>
        </w:rPr>
        <w:t xml:space="preserve"> at CMAG and the ACT Historic Places were discontinued from 18 March 2020, followed by </w:t>
      </w:r>
      <w:r>
        <w:rPr>
          <w:rFonts w:asciiTheme="minorHAnsi" w:hAnsiTheme="minorHAnsi" w:cstheme="minorHAnsi"/>
        </w:rPr>
        <w:t xml:space="preserve">the </w:t>
      </w:r>
      <w:r w:rsidRPr="009D65AC">
        <w:rPr>
          <w:rFonts w:asciiTheme="minorHAnsi" w:hAnsiTheme="minorHAnsi" w:cstheme="minorHAnsi"/>
        </w:rPr>
        <w:t>total closure of the</w:t>
      </w:r>
      <w:r>
        <w:rPr>
          <w:rFonts w:asciiTheme="minorHAnsi" w:hAnsiTheme="minorHAnsi" w:cstheme="minorHAnsi"/>
        </w:rPr>
        <w:t xml:space="preserve">se </w:t>
      </w:r>
      <w:r w:rsidRPr="009D65AC">
        <w:rPr>
          <w:rFonts w:asciiTheme="minorHAnsi" w:hAnsiTheme="minorHAnsi" w:cstheme="minorHAnsi"/>
        </w:rPr>
        <w:t>sites from 24 March 2020</w:t>
      </w:r>
      <w:r>
        <w:rPr>
          <w:rFonts w:asciiTheme="minorHAnsi" w:hAnsiTheme="minorHAnsi" w:cstheme="minorHAnsi"/>
        </w:rPr>
        <w:t>.  The various sites remained closed for either most, or all, of the final quarter of 2019</w:t>
      </w:r>
      <w:r w:rsidRPr="00AC303E">
        <w:rPr>
          <w:rStyle w:val="AARNormalbodyChar"/>
        </w:rPr>
        <w:t>–</w:t>
      </w:r>
      <w:r>
        <w:rPr>
          <w:rFonts w:asciiTheme="minorHAnsi" w:hAnsiTheme="minorHAnsi" w:cstheme="minorHAnsi"/>
        </w:rPr>
        <w:t>20</w:t>
      </w:r>
      <w:r w:rsidRPr="009D65AC">
        <w:rPr>
          <w:rFonts w:asciiTheme="minorHAnsi" w:hAnsiTheme="minorHAnsi" w:cstheme="minorHAnsi"/>
        </w:rPr>
        <w:t>.</w:t>
      </w:r>
    </w:p>
    <w:p w14:paraId="58257B05" w14:textId="77777777" w:rsidR="0088401A" w:rsidRPr="009D65AC" w:rsidRDefault="0088401A" w:rsidP="0088401A">
      <w:pPr>
        <w:pStyle w:val="ListParagraph"/>
        <w:spacing w:after="0"/>
        <w:ind w:left="360"/>
        <w:rPr>
          <w:rFonts w:asciiTheme="minorHAnsi" w:hAnsiTheme="minorHAnsi" w:cstheme="minorHAnsi"/>
          <w:lang w:eastAsia="en-AU"/>
        </w:rPr>
      </w:pPr>
    </w:p>
    <w:p w14:paraId="30ED5758" w14:textId="77777777" w:rsidR="0088401A" w:rsidRPr="009D65AC" w:rsidRDefault="0088401A" w:rsidP="0088401A">
      <w:pPr>
        <w:spacing w:before="0" w:after="0"/>
        <w:rPr>
          <w:rFonts w:asciiTheme="minorHAnsi" w:hAnsiTheme="minorHAnsi" w:cstheme="minorHAnsi"/>
          <w:b/>
          <w:bCs/>
          <w:i/>
          <w:iCs/>
          <w:szCs w:val="22"/>
          <w:lang w:eastAsia="en-AU"/>
        </w:rPr>
      </w:pPr>
      <w:r w:rsidRPr="009D65AC">
        <w:rPr>
          <w:rFonts w:asciiTheme="minorHAnsi" w:hAnsiTheme="minorHAnsi" w:cstheme="minorHAnsi"/>
          <w:b/>
          <w:bCs/>
          <w:i/>
          <w:iCs/>
          <w:szCs w:val="22"/>
          <w:lang w:eastAsia="en-AU"/>
        </w:rPr>
        <w:t xml:space="preserve">Provision of activities remotely </w:t>
      </w:r>
    </w:p>
    <w:p w14:paraId="1C3C8D5C" w14:textId="77777777" w:rsidR="0088401A" w:rsidRPr="009D65AC" w:rsidRDefault="0088401A" w:rsidP="00B978B4">
      <w:pPr>
        <w:pStyle w:val="ListParagraph"/>
        <w:numPr>
          <w:ilvl w:val="0"/>
          <w:numId w:val="93"/>
        </w:numPr>
        <w:spacing w:before="0" w:after="0"/>
        <w:contextualSpacing w:val="0"/>
        <w:rPr>
          <w:rFonts w:asciiTheme="minorHAnsi" w:hAnsiTheme="minorHAnsi" w:cstheme="minorHAnsi"/>
          <w:lang w:eastAsia="en-AU"/>
        </w:rPr>
      </w:pPr>
      <w:r w:rsidRPr="009D65AC">
        <w:rPr>
          <w:rFonts w:asciiTheme="minorHAnsi" w:hAnsiTheme="minorHAnsi" w:cstheme="minorHAnsi"/>
        </w:rPr>
        <w:t>During the site closure periods, each are</w:t>
      </w:r>
      <w:r>
        <w:rPr>
          <w:rFonts w:asciiTheme="minorHAnsi" w:hAnsiTheme="minorHAnsi" w:cstheme="minorHAnsi"/>
        </w:rPr>
        <w:t>a</w:t>
      </w:r>
      <w:r w:rsidRPr="009D65AC">
        <w:rPr>
          <w:rFonts w:asciiTheme="minorHAnsi" w:hAnsiTheme="minorHAnsi" w:cstheme="minorHAnsi"/>
        </w:rPr>
        <w:t xml:space="preserve"> of the CFC adopted new ways of en</w:t>
      </w:r>
      <w:r>
        <w:rPr>
          <w:rFonts w:asciiTheme="minorHAnsi" w:hAnsiTheme="minorHAnsi" w:cstheme="minorHAnsi"/>
        </w:rPr>
        <w:t>gaging</w:t>
      </w:r>
      <w:r w:rsidRPr="009D65AC">
        <w:rPr>
          <w:rFonts w:asciiTheme="minorHAnsi" w:hAnsiTheme="minorHAnsi" w:cstheme="minorHAnsi"/>
        </w:rPr>
        <w:t xml:space="preserve"> with its audiences through digital means.  </w:t>
      </w:r>
      <w:r>
        <w:rPr>
          <w:rFonts w:asciiTheme="minorHAnsi" w:hAnsiTheme="minorHAnsi" w:cstheme="minorHAnsi"/>
        </w:rPr>
        <w:t>Examples of this digital engagement are provided below.</w:t>
      </w:r>
    </w:p>
    <w:p w14:paraId="5A07B359" w14:textId="77777777" w:rsidR="0088401A" w:rsidRPr="00CF6F6A" w:rsidRDefault="0088401A" w:rsidP="00B978B4">
      <w:pPr>
        <w:pStyle w:val="ListParagraph"/>
        <w:numPr>
          <w:ilvl w:val="0"/>
          <w:numId w:val="93"/>
        </w:numPr>
        <w:spacing w:before="0" w:after="0"/>
        <w:contextualSpacing w:val="0"/>
        <w:rPr>
          <w:rFonts w:asciiTheme="minorHAnsi" w:hAnsiTheme="minorHAnsi" w:cstheme="minorHAnsi"/>
          <w:lang w:eastAsia="en-AU"/>
        </w:rPr>
      </w:pPr>
      <w:r w:rsidRPr="00CF6F6A">
        <w:rPr>
          <w:rFonts w:asciiTheme="minorHAnsi" w:hAnsiTheme="minorHAnsi" w:cstheme="minorHAnsi"/>
        </w:rPr>
        <w:t xml:space="preserve">The Canberra Theatre Centre curated a list of Australia and international theatre streaming options, and posted these on its website to encourage continued connection to the performing arts.  The Centre also launched a digital season of free livestreamed performances by Canberra </w:t>
      </w:r>
      <w:r>
        <w:rPr>
          <w:rFonts w:asciiTheme="minorHAnsi" w:hAnsiTheme="minorHAnsi" w:cstheme="minorHAnsi"/>
        </w:rPr>
        <w:t xml:space="preserve">region </w:t>
      </w:r>
      <w:r w:rsidRPr="00CF6F6A">
        <w:rPr>
          <w:rFonts w:asciiTheme="minorHAnsi" w:hAnsiTheme="minorHAnsi" w:cstheme="minorHAnsi"/>
        </w:rPr>
        <w:t xml:space="preserve">artists, </w:t>
      </w:r>
      <w:proofErr w:type="spellStart"/>
      <w:r w:rsidRPr="00CF6F6A">
        <w:rPr>
          <w:rFonts w:asciiTheme="minorHAnsi" w:hAnsiTheme="minorHAnsi" w:cstheme="minorHAnsi"/>
          <w:i/>
          <w:iCs/>
        </w:rPr>
        <w:t>CTC@Home</w:t>
      </w:r>
      <w:proofErr w:type="spellEnd"/>
      <w:r w:rsidRPr="00CF6F6A">
        <w:rPr>
          <w:rFonts w:asciiTheme="minorHAnsi" w:hAnsiTheme="minorHAnsi" w:cstheme="minorHAnsi"/>
          <w:i/>
          <w:iCs/>
        </w:rPr>
        <w:t>,</w:t>
      </w:r>
      <w:r w:rsidRPr="00CF6F6A">
        <w:rPr>
          <w:rFonts w:asciiTheme="minorHAnsi" w:hAnsiTheme="minorHAnsi" w:cstheme="minorHAnsi"/>
        </w:rPr>
        <w:t xml:space="preserve"> including family content, literary readings, music and drama</w:t>
      </w:r>
      <w:r w:rsidRPr="00CF6F6A">
        <w:rPr>
          <w:rFonts w:asciiTheme="minorHAnsi" w:hAnsiTheme="minorHAnsi" w:cstheme="minorHAnsi"/>
          <w:color w:val="3F3F41"/>
        </w:rPr>
        <w:t xml:space="preserve">.  </w:t>
      </w:r>
    </w:p>
    <w:p w14:paraId="74784E9F" w14:textId="47DE35C2" w:rsidR="0088401A" w:rsidRPr="009D65AC" w:rsidRDefault="0088401A" w:rsidP="00B978B4">
      <w:pPr>
        <w:pStyle w:val="ListParagraph"/>
        <w:numPr>
          <w:ilvl w:val="0"/>
          <w:numId w:val="93"/>
        </w:numPr>
        <w:spacing w:before="0" w:after="0"/>
        <w:contextualSpacing w:val="0"/>
        <w:rPr>
          <w:rFonts w:asciiTheme="minorHAnsi" w:hAnsiTheme="minorHAnsi" w:cstheme="minorHAnsi"/>
          <w:lang w:eastAsia="en-AU"/>
        </w:rPr>
      </w:pPr>
      <w:r w:rsidRPr="009D65AC">
        <w:rPr>
          <w:rFonts w:asciiTheme="minorHAnsi" w:hAnsiTheme="minorHAnsi" w:cstheme="minorHAnsi"/>
        </w:rPr>
        <w:t>CMAG launched an online learning program</w:t>
      </w:r>
      <w:r w:rsidRPr="009D65AC">
        <w:rPr>
          <w:rFonts w:asciiTheme="minorHAnsi" w:hAnsiTheme="minorHAnsi" w:cstheme="minorHAnsi"/>
          <w:i/>
          <w:iCs/>
        </w:rPr>
        <w:t xml:space="preserve">, Seeing Canberra: What Do Artists Make? </w:t>
      </w:r>
      <w:r w:rsidRPr="009D65AC">
        <w:rPr>
          <w:rFonts w:asciiTheme="minorHAnsi" w:hAnsiTheme="minorHAnsi" w:cstheme="minorHAnsi"/>
        </w:rPr>
        <w:t xml:space="preserve">to assist teachers while most students </w:t>
      </w:r>
      <w:r>
        <w:rPr>
          <w:rFonts w:asciiTheme="minorHAnsi" w:hAnsiTheme="minorHAnsi" w:cstheme="minorHAnsi"/>
        </w:rPr>
        <w:t xml:space="preserve">were </w:t>
      </w:r>
      <w:r w:rsidRPr="009D65AC">
        <w:rPr>
          <w:rFonts w:asciiTheme="minorHAnsi" w:hAnsiTheme="minorHAnsi" w:cstheme="minorHAnsi"/>
        </w:rPr>
        <w:t>learn</w:t>
      </w:r>
      <w:r>
        <w:rPr>
          <w:rFonts w:asciiTheme="minorHAnsi" w:hAnsiTheme="minorHAnsi" w:cstheme="minorHAnsi"/>
        </w:rPr>
        <w:t>ing</w:t>
      </w:r>
      <w:r w:rsidRPr="009D65AC">
        <w:rPr>
          <w:rFonts w:asciiTheme="minorHAnsi" w:hAnsiTheme="minorHAnsi" w:cstheme="minorHAnsi"/>
        </w:rPr>
        <w:t xml:space="preserve"> from home.  The program provided a virtual tour through CMAG’s </w:t>
      </w:r>
      <w:r w:rsidRPr="009D65AC">
        <w:rPr>
          <w:rFonts w:asciiTheme="minorHAnsi" w:hAnsiTheme="minorHAnsi" w:cstheme="minorHAnsi"/>
          <w:i/>
          <w:iCs/>
        </w:rPr>
        <w:t>Seeing Canberra</w:t>
      </w:r>
      <w:r w:rsidRPr="009D65AC">
        <w:rPr>
          <w:rFonts w:asciiTheme="minorHAnsi" w:hAnsiTheme="minorHAnsi" w:cstheme="minorHAnsi"/>
        </w:rPr>
        <w:t xml:space="preserve"> exhibition, with links to hands</w:t>
      </w:r>
      <w:r w:rsidR="00A22E1A">
        <w:rPr>
          <w:rFonts w:asciiTheme="minorHAnsi" w:hAnsiTheme="minorHAnsi" w:cstheme="minorHAnsi"/>
        </w:rPr>
        <w:t>-</w:t>
      </w:r>
      <w:r w:rsidRPr="009D65AC">
        <w:rPr>
          <w:rFonts w:asciiTheme="minorHAnsi" w:hAnsiTheme="minorHAnsi" w:cstheme="minorHAnsi"/>
        </w:rPr>
        <w:t>on activities.</w:t>
      </w:r>
    </w:p>
    <w:p w14:paraId="466D1C2D" w14:textId="77777777" w:rsidR="0088401A" w:rsidRDefault="0088401A" w:rsidP="00B978B4">
      <w:pPr>
        <w:pStyle w:val="ListParagraph"/>
        <w:numPr>
          <w:ilvl w:val="0"/>
          <w:numId w:val="93"/>
        </w:numPr>
        <w:spacing w:before="0" w:after="0"/>
        <w:contextualSpacing w:val="0"/>
        <w:rPr>
          <w:rFonts w:asciiTheme="minorHAnsi" w:hAnsiTheme="minorHAnsi" w:cstheme="minorHAnsi"/>
          <w:lang w:eastAsia="en-AU"/>
        </w:rPr>
      </w:pPr>
      <w:r w:rsidRPr="009D65AC">
        <w:rPr>
          <w:rFonts w:asciiTheme="minorHAnsi" w:hAnsiTheme="minorHAnsi" w:cstheme="minorHAnsi"/>
        </w:rPr>
        <w:lastRenderedPageBreak/>
        <w:t>ACT H</w:t>
      </w:r>
      <w:r>
        <w:rPr>
          <w:rFonts w:asciiTheme="minorHAnsi" w:hAnsiTheme="minorHAnsi" w:cstheme="minorHAnsi"/>
        </w:rPr>
        <w:t xml:space="preserve">istoric </w:t>
      </w:r>
      <w:r w:rsidRPr="009D65AC">
        <w:rPr>
          <w:rFonts w:asciiTheme="minorHAnsi" w:hAnsiTheme="minorHAnsi" w:cstheme="minorHAnsi"/>
        </w:rPr>
        <w:t>Places developed new video content for us</w:t>
      </w:r>
      <w:r>
        <w:rPr>
          <w:rFonts w:asciiTheme="minorHAnsi" w:hAnsiTheme="minorHAnsi" w:cstheme="minorHAnsi"/>
        </w:rPr>
        <w:t>e</w:t>
      </w:r>
      <w:r w:rsidRPr="009D65AC">
        <w:rPr>
          <w:rFonts w:asciiTheme="minorHAnsi" w:hAnsiTheme="minorHAnsi" w:cstheme="minorHAnsi"/>
        </w:rPr>
        <w:t xml:space="preserve"> on social media.  This included blogs designed to replace cancelled public programs; children’s activities; and short </w:t>
      </w:r>
      <w:r w:rsidRPr="009D65AC">
        <w:rPr>
          <w:rFonts w:asciiTheme="minorHAnsi" w:hAnsiTheme="minorHAnsi" w:cstheme="minorHAnsi"/>
          <w:i/>
          <w:iCs/>
        </w:rPr>
        <w:t>Object Stories</w:t>
      </w:r>
      <w:r w:rsidRPr="009D65AC">
        <w:rPr>
          <w:rFonts w:asciiTheme="minorHAnsi" w:hAnsiTheme="minorHAnsi" w:cstheme="minorHAnsi"/>
        </w:rPr>
        <w:t xml:space="preserve"> by staff members.</w:t>
      </w:r>
    </w:p>
    <w:p w14:paraId="62DED245" w14:textId="77777777" w:rsidR="0088401A" w:rsidRPr="009D65AC" w:rsidRDefault="0088401A" w:rsidP="0088401A">
      <w:pPr>
        <w:pStyle w:val="ListParagraph"/>
        <w:spacing w:after="0"/>
        <w:ind w:left="360"/>
        <w:rPr>
          <w:rFonts w:asciiTheme="minorHAnsi" w:hAnsiTheme="minorHAnsi" w:cstheme="minorHAnsi"/>
          <w:lang w:eastAsia="en-AU"/>
        </w:rPr>
      </w:pPr>
      <w:r w:rsidRPr="009D65AC">
        <w:rPr>
          <w:rFonts w:asciiTheme="minorHAnsi" w:hAnsiTheme="minorHAnsi" w:cstheme="minorHAnsi"/>
        </w:rPr>
        <w:t xml:space="preserve"> </w:t>
      </w:r>
    </w:p>
    <w:p w14:paraId="19359ECC" w14:textId="77777777" w:rsidR="0088401A" w:rsidRPr="009D65AC" w:rsidRDefault="0088401A" w:rsidP="0088401A">
      <w:pPr>
        <w:spacing w:before="0" w:after="0"/>
        <w:rPr>
          <w:rFonts w:asciiTheme="minorHAnsi" w:hAnsiTheme="minorHAnsi" w:cstheme="minorHAnsi"/>
          <w:b/>
          <w:bCs/>
          <w:i/>
          <w:iCs/>
          <w:szCs w:val="22"/>
        </w:rPr>
      </w:pPr>
      <w:r w:rsidRPr="009D65AC">
        <w:rPr>
          <w:rFonts w:asciiTheme="minorHAnsi" w:hAnsiTheme="minorHAnsi" w:cstheme="minorHAnsi"/>
          <w:b/>
          <w:bCs/>
          <w:i/>
          <w:iCs/>
          <w:szCs w:val="22"/>
        </w:rPr>
        <w:t>Staffing arrangements</w:t>
      </w:r>
    </w:p>
    <w:p w14:paraId="3919CA02" w14:textId="69B2CA00" w:rsidR="0088401A" w:rsidRPr="00CF6F6A" w:rsidRDefault="0088401A" w:rsidP="00B978B4">
      <w:pPr>
        <w:pStyle w:val="ListParagraph"/>
        <w:numPr>
          <w:ilvl w:val="0"/>
          <w:numId w:val="96"/>
        </w:numPr>
        <w:spacing w:before="0" w:after="0"/>
        <w:contextualSpacing w:val="0"/>
        <w:rPr>
          <w:rFonts w:asciiTheme="minorHAnsi" w:hAnsiTheme="minorHAnsi" w:cstheme="minorHAnsi"/>
        </w:rPr>
      </w:pPr>
      <w:r w:rsidRPr="009D65AC">
        <w:rPr>
          <w:rFonts w:asciiTheme="minorHAnsi" w:hAnsiTheme="minorHAnsi" w:cstheme="minorHAnsi"/>
        </w:rPr>
        <w:t>The hea</w:t>
      </w:r>
      <w:r w:rsidR="00A23F19">
        <w:rPr>
          <w:rFonts w:asciiTheme="minorHAnsi" w:hAnsiTheme="minorHAnsi" w:cstheme="minorHAnsi"/>
        </w:rPr>
        <w:t>l</w:t>
      </w:r>
      <w:r w:rsidRPr="009D65AC">
        <w:rPr>
          <w:rFonts w:asciiTheme="minorHAnsi" w:hAnsiTheme="minorHAnsi" w:cstheme="minorHAnsi"/>
        </w:rPr>
        <w:t>th and well</w:t>
      </w:r>
      <w:r>
        <w:rPr>
          <w:rFonts w:asciiTheme="minorHAnsi" w:hAnsiTheme="minorHAnsi" w:cstheme="minorHAnsi"/>
        </w:rPr>
        <w:t>be</w:t>
      </w:r>
      <w:r w:rsidRPr="009D65AC">
        <w:rPr>
          <w:rFonts w:asciiTheme="minorHAnsi" w:hAnsiTheme="minorHAnsi" w:cstheme="minorHAnsi"/>
        </w:rPr>
        <w:t>ing of the CFC’s staff and volunteers w</w:t>
      </w:r>
      <w:r>
        <w:rPr>
          <w:rFonts w:asciiTheme="minorHAnsi" w:hAnsiTheme="minorHAnsi" w:cstheme="minorHAnsi"/>
        </w:rPr>
        <w:t>ere</w:t>
      </w:r>
      <w:r w:rsidRPr="009D65AC">
        <w:rPr>
          <w:rFonts w:asciiTheme="minorHAnsi" w:hAnsiTheme="minorHAnsi" w:cstheme="minorHAnsi"/>
        </w:rPr>
        <w:t xml:space="preserve"> a priority during </w:t>
      </w:r>
      <w:r>
        <w:rPr>
          <w:rFonts w:asciiTheme="minorHAnsi" w:hAnsiTheme="minorHAnsi" w:cstheme="minorHAnsi"/>
        </w:rPr>
        <w:t xml:space="preserve">the </w:t>
      </w:r>
      <w:r w:rsidRPr="009D65AC">
        <w:rPr>
          <w:rFonts w:asciiTheme="minorHAnsi" w:hAnsiTheme="minorHAnsi" w:cstheme="minorHAnsi"/>
        </w:rPr>
        <w:t>COVID</w:t>
      </w:r>
      <w:r>
        <w:rPr>
          <w:rFonts w:asciiTheme="minorHAnsi" w:hAnsiTheme="minorHAnsi" w:cstheme="minorHAnsi"/>
        </w:rPr>
        <w:t>-19</w:t>
      </w:r>
      <w:r w:rsidRPr="00CF6F6A">
        <w:rPr>
          <w:rFonts w:asciiTheme="minorHAnsi" w:hAnsiTheme="minorHAnsi" w:cstheme="minorHAnsi"/>
        </w:rPr>
        <w:t xml:space="preserve"> closure period.</w:t>
      </w:r>
    </w:p>
    <w:p w14:paraId="2D6776A9" w14:textId="77777777" w:rsidR="0088401A" w:rsidRDefault="0088401A" w:rsidP="00B978B4">
      <w:pPr>
        <w:pStyle w:val="ListParagraph"/>
        <w:numPr>
          <w:ilvl w:val="0"/>
          <w:numId w:val="96"/>
        </w:numPr>
        <w:spacing w:before="0" w:after="0"/>
        <w:contextualSpacing w:val="0"/>
        <w:rPr>
          <w:rFonts w:asciiTheme="minorHAnsi" w:hAnsiTheme="minorHAnsi" w:cstheme="minorHAnsi"/>
        </w:rPr>
      </w:pPr>
      <w:r>
        <w:rPr>
          <w:rFonts w:asciiTheme="minorHAnsi" w:hAnsiTheme="minorHAnsi" w:cstheme="minorHAnsi"/>
        </w:rPr>
        <w:t>During this time, s</w:t>
      </w:r>
      <w:r w:rsidRPr="009D65AC">
        <w:rPr>
          <w:rFonts w:asciiTheme="minorHAnsi" w:hAnsiTheme="minorHAnsi" w:cstheme="minorHAnsi"/>
        </w:rPr>
        <w:t>taff were encourag</w:t>
      </w:r>
      <w:r>
        <w:rPr>
          <w:rFonts w:asciiTheme="minorHAnsi" w:hAnsiTheme="minorHAnsi" w:cstheme="minorHAnsi"/>
        </w:rPr>
        <w:t>ed to</w:t>
      </w:r>
      <w:r w:rsidRPr="009D65AC">
        <w:rPr>
          <w:rFonts w:asciiTheme="minorHAnsi" w:hAnsiTheme="minorHAnsi" w:cstheme="minorHAnsi"/>
        </w:rPr>
        <w:t xml:space="preserve"> work from home </w:t>
      </w:r>
      <w:r>
        <w:rPr>
          <w:rFonts w:asciiTheme="minorHAnsi" w:hAnsiTheme="minorHAnsi" w:cstheme="minorHAnsi"/>
        </w:rPr>
        <w:t>except where functions needed to be done on site, such as asset management tasks</w:t>
      </w:r>
      <w:r w:rsidRPr="009D65AC">
        <w:rPr>
          <w:rFonts w:asciiTheme="minorHAnsi" w:hAnsiTheme="minorHAnsi" w:cstheme="minorHAnsi"/>
        </w:rPr>
        <w:t xml:space="preserve">.  </w:t>
      </w:r>
      <w:r>
        <w:rPr>
          <w:rFonts w:asciiTheme="minorHAnsi" w:hAnsiTheme="minorHAnsi" w:cstheme="minorHAnsi"/>
        </w:rPr>
        <w:t>This involved putting in place new arrangements to enable complex functions such as the Canberra Theatre Centre Box Office, and the CFC’s payroll and accounts payable functions, to be carried out remotely in a secure manner.</w:t>
      </w:r>
    </w:p>
    <w:p w14:paraId="753FF341" w14:textId="77777777" w:rsidR="0088401A" w:rsidRDefault="0088401A" w:rsidP="00B978B4">
      <w:pPr>
        <w:pStyle w:val="ListParagraph"/>
        <w:numPr>
          <w:ilvl w:val="0"/>
          <w:numId w:val="96"/>
        </w:numPr>
        <w:spacing w:before="0" w:after="0"/>
        <w:contextualSpacing w:val="0"/>
        <w:rPr>
          <w:rFonts w:asciiTheme="minorHAnsi" w:hAnsiTheme="minorHAnsi" w:cstheme="minorHAnsi"/>
        </w:rPr>
      </w:pPr>
      <w:r w:rsidRPr="009D65AC">
        <w:rPr>
          <w:rFonts w:asciiTheme="minorHAnsi" w:hAnsiTheme="minorHAnsi" w:cstheme="minorHAnsi"/>
        </w:rPr>
        <w:t>Connections were maintained to the workplace for staff and volunteers, through the use of applications like WebEx and Microsoft Teams, and by in</w:t>
      </w:r>
      <w:r>
        <w:rPr>
          <w:rFonts w:asciiTheme="minorHAnsi" w:hAnsiTheme="minorHAnsi" w:cstheme="minorHAnsi"/>
        </w:rPr>
        <w:t>itiatives</w:t>
      </w:r>
      <w:r w:rsidRPr="009D65AC">
        <w:rPr>
          <w:rFonts w:asciiTheme="minorHAnsi" w:hAnsiTheme="minorHAnsi" w:cstheme="minorHAnsi"/>
        </w:rPr>
        <w:t xml:space="preserve"> like “virtual morning teas”.  </w:t>
      </w:r>
    </w:p>
    <w:p w14:paraId="3163F7DB" w14:textId="77777777" w:rsidR="0088401A" w:rsidRPr="009D65AC" w:rsidRDefault="0088401A" w:rsidP="00B978B4">
      <w:pPr>
        <w:pStyle w:val="ListParagraph"/>
        <w:numPr>
          <w:ilvl w:val="0"/>
          <w:numId w:val="96"/>
        </w:numPr>
        <w:spacing w:before="0" w:after="0"/>
        <w:contextualSpacing w:val="0"/>
        <w:rPr>
          <w:rFonts w:asciiTheme="minorHAnsi" w:hAnsiTheme="minorHAnsi" w:cstheme="minorHAnsi"/>
        </w:rPr>
      </w:pPr>
      <w:r w:rsidRPr="009D65AC">
        <w:rPr>
          <w:rFonts w:asciiTheme="minorHAnsi" w:hAnsiTheme="minorHAnsi" w:cstheme="minorHAnsi"/>
        </w:rPr>
        <w:t>Resources such as the Mental Health Guru were provided to ass</w:t>
      </w:r>
      <w:r>
        <w:rPr>
          <w:rFonts w:asciiTheme="minorHAnsi" w:hAnsiTheme="minorHAnsi" w:cstheme="minorHAnsi"/>
        </w:rPr>
        <w:t>ist</w:t>
      </w:r>
      <w:r w:rsidRPr="009D65AC">
        <w:rPr>
          <w:rFonts w:asciiTheme="minorHAnsi" w:hAnsiTheme="minorHAnsi" w:cstheme="minorHAnsi"/>
        </w:rPr>
        <w:t xml:space="preserve"> staff in looking after their own wellbeing</w:t>
      </w:r>
      <w:r>
        <w:rPr>
          <w:rFonts w:asciiTheme="minorHAnsi" w:hAnsiTheme="minorHAnsi" w:cstheme="minorHAnsi"/>
        </w:rPr>
        <w:t>, and special measures were put in place to support the CFC’s more vulnerable staff members, including those older staff members and volunteers at the ACT Historic Places</w:t>
      </w:r>
      <w:r w:rsidRPr="009D65AC">
        <w:rPr>
          <w:rFonts w:asciiTheme="minorHAnsi" w:hAnsiTheme="minorHAnsi" w:cstheme="minorHAnsi"/>
        </w:rPr>
        <w:t>.</w:t>
      </w:r>
    </w:p>
    <w:p w14:paraId="63284E1E" w14:textId="28DC41F0" w:rsidR="0088401A" w:rsidRDefault="00A23F19" w:rsidP="00B978B4">
      <w:pPr>
        <w:pStyle w:val="ListParagraph"/>
        <w:numPr>
          <w:ilvl w:val="0"/>
          <w:numId w:val="96"/>
        </w:numPr>
        <w:spacing w:before="0" w:after="0"/>
        <w:contextualSpacing w:val="0"/>
        <w:rPr>
          <w:rFonts w:asciiTheme="minorHAnsi" w:hAnsiTheme="minorHAnsi" w:cstheme="minorHAnsi"/>
        </w:rPr>
      </w:pPr>
      <w:r>
        <w:rPr>
          <w:rFonts w:asciiTheme="minorHAnsi" w:hAnsiTheme="minorHAnsi" w:cstheme="minorHAnsi"/>
        </w:rPr>
        <w:t>Regular c</w:t>
      </w:r>
      <w:r w:rsidR="0088401A" w:rsidRPr="009D65AC">
        <w:rPr>
          <w:rFonts w:asciiTheme="minorHAnsi" w:hAnsiTheme="minorHAnsi" w:cstheme="minorHAnsi"/>
        </w:rPr>
        <w:t>asual staff continued to be en</w:t>
      </w:r>
      <w:r w:rsidR="0088401A">
        <w:rPr>
          <w:rFonts w:asciiTheme="minorHAnsi" w:hAnsiTheme="minorHAnsi" w:cstheme="minorHAnsi"/>
        </w:rPr>
        <w:t>gaged</w:t>
      </w:r>
      <w:r w:rsidR="0088401A" w:rsidRPr="009D65AC">
        <w:rPr>
          <w:rFonts w:asciiTheme="minorHAnsi" w:hAnsiTheme="minorHAnsi" w:cstheme="minorHAnsi"/>
        </w:rPr>
        <w:t xml:space="preserve"> and provided with work during the closure period, including the large </w:t>
      </w:r>
      <w:r>
        <w:rPr>
          <w:rFonts w:asciiTheme="minorHAnsi" w:hAnsiTheme="minorHAnsi" w:cstheme="minorHAnsi"/>
        </w:rPr>
        <w:t xml:space="preserve">regular </w:t>
      </w:r>
      <w:r w:rsidR="0088401A" w:rsidRPr="009D65AC">
        <w:rPr>
          <w:rFonts w:asciiTheme="minorHAnsi" w:hAnsiTheme="minorHAnsi" w:cstheme="minorHAnsi"/>
        </w:rPr>
        <w:t xml:space="preserve">casual team at the Canberra </w:t>
      </w:r>
      <w:r w:rsidR="0088401A">
        <w:rPr>
          <w:rFonts w:asciiTheme="minorHAnsi" w:hAnsiTheme="minorHAnsi" w:cstheme="minorHAnsi"/>
        </w:rPr>
        <w:t>Theatre C</w:t>
      </w:r>
      <w:r w:rsidR="0088401A" w:rsidRPr="009D65AC">
        <w:rPr>
          <w:rFonts w:asciiTheme="minorHAnsi" w:hAnsiTheme="minorHAnsi" w:cstheme="minorHAnsi"/>
        </w:rPr>
        <w:t xml:space="preserve">entre.  The work </w:t>
      </w:r>
      <w:r w:rsidR="0088401A">
        <w:rPr>
          <w:rFonts w:asciiTheme="minorHAnsi" w:hAnsiTheme="minorHAnsi" w:cstheme="minorHAnsi"/>
        </w:rPr>
        <w:t xml:space="preserve">provided to these staff </w:t>
      </w:r>
      <w:r w:rsidR="0088401A" w:rsidRPr="009D65AC">
        <w:rPr>
          <w:rFonts w:asciiTheme="minorHAnsi" w:hAnsiTheme="minorHAnsi" w:cstheme="minorHAnsi"/>
        </w:rPr>
        <w:t xml:space="preserve">included </w:t>
      </w:r>
      <w:r w:rsidR="0088401A">
        <w:rPr>
          <w:rFonts w:asciiTheme="minorHAnsi" w:hAnsiTheme="minorHAnsi" w:cstheme="minorHAnsi"/>
        </w:rPr>
        <w:t xml:space="preserve">: </w:t>
      </w:r>
      <w:r w:rsidR="0088401A" w:rsidRPr="009D65AC">
        <w:rPr>
          <w:rFonts w:asciiTheme="minorHAnsi" w:hAnsiTheme="minorHAnsi" w:cstheme="minorHAnsi"/>
        </w:rPr>
        <w:t>site-specific tasks, such as work on asset upgrades; work that could be undertaken remotely, such as cataloguing of collection material; and work pla</w:t>
      </w:r>
      <w:r w:rsidR="0088401A">
        <w:rPr>
          <w:rFonts w:asciiTheme="minorHAnsi" w:hAnsiTheme="minorHAnsi" w:cstheme="minorHAnsi"/>
        </w:rPr>
        <w:t xml:space="preserve">cements </w:t>
      </w:r>
      <w:r w:rsidR="0088401A" w:rsidRPr="009D65AC">
        <w:rPr>
          <w:rFonts w:asciiTheme="minorHAnsi" w:hAnsiTheme="minorHAnsi" w:cstheme="minorHAnsi"/>
        </w:rPr>
        <w:t xml:space="preserve">in </w:t>
      </w:r>
      <w:r w:rsidR="0088401A">
        <w:rPr>
          <w:rFonts w:asciiTheme="minorHAnsi" w:hAnsiTheme="minorHAnsi" w:cstheme="minorHAnsi"/>
        </w:rPr>
        <w:t xml:space="preserve">other parts of </w:t>
      </w:r>
      <w:r w:rsidR="0088401A" w:rsidRPr="009D65AC">
        <w:rPr>
          <w:rFonts w:asciiTheme="minorHAnsi" w:hAnsiTheme="minorHAnsi" w:cstheme="minorHAnsi"/>
        </w:rPr>
        <w:t xml:space="preserve">the CFC or in ACT agencies that needed </w:t>
      </w:r>
      <w:r w:rsidR="0088401A">
        <w:rPr>
          <w:rFonts w:asciiTheme="minorHAnsi" w:hAnsiTheme="minorHAnsi" w:cstheme="minorHAnsi"/>
        </w:rPr>
        <w:t xml:space="preserve">additional </w:t>
      </w:r>
      <w:r w:rsidR="0088401A" w:rsidRPr="009D65AC">
        <w:rPr>
          <w:rFonts w:asciiTheme="minorHAnsi" w:hAnsiTheme="minorHAnsi" w:cstheme="minorHAnsi"/>
        </w:rPr>
        <w:t xml:space="preserve">resources, such as Access Canberra and ACT </w:t>
      </w:r>
      <w:r w:rsidR="0088401A">
        <w:rPr>
          <w:rFonts w:asciiTheme="minorHAnsi" w:hAnsiTheme="minorHAnsi" w:cstheme="minorHAnsi"/>
        </w:rPr>
        <w:t>H</w:t>
      </w:r>
      <w:r w:rsidR="0088401A" w:rsidRPr="009D65AC">
        <w:rPr>
          <w:rFonts w:asciiTheme="minorHAnsi" w:hAnsiTheme="minorHAnsi" w:cstheme="minorHAnsi"/>
        </w:rPr>
        <w:t>ealth.</w:t>
      </w:r>
    </w:p>
    <w:p w14:paraId="1C49D2A1" w14:textId="77777777" w:rsidR="0088401A" w:rsidRPr="009D65AC" w:rsidRDefault="0088401A" w:rsidP="0088401A">
      <w:pPr>
        <w:pStyle w:val="ListParagraph"/>
        <w:spacing w:after="0"/>
        <w:ind w:left="360"/>
        <w:rPr>
          <w:rFonts w:asciiTheme="minorHAnsi" w:hAnsiTheme="minorHAnsi" w:cstheme="minorHAnsi"/>
        </w:rPr>
      </w:pPr>
    </w:p>
    <w:p w14:paraId="57223C62" w14:textId="3F31A467" w:rsidR="0088401A" w:rsidRPr="009D65AC" w:rsidRDefault="0088401A" w:rsidP="0088401A">
      <w:pPr>
        <w:spacing w:before="0" w:after="0"/>
        <w:rPr>
          <w:rFonts w:asciiTheme="minorHAnsi" w:hAnsiTheme="minorHAnsi" w:cstheme="minorHAnsi"/>
          <w:b/>
          <w:bCs/>
          <w:i/>
          <w:iCs/>
          <w:szCs w:val="22"/>
        </w:rPr>
      </w:pPr>
      <w:r w:rsidRPr="009D65AC">
        <w:rPr>
          <w:rFonts w:asciiTheme="minorHAnsi" w:hAnsiTheme="minorHAnsi" w:cstheme="minorHAnsi"/>
          <w:b/>
          <w:bCs/>
          <w:i/>
          <w:iCs/>
          <w:szCs w:val="22"/>
        </w:rPr>
        <w:t>Management of, and reporting on, COVID-19</w:t>
      </w:r>
      <w:r w:rsidR="00754C0D">
        <w:rPr>
          <w:rFonts w:asciiTheme="minorHAnsi" w:hAnsiTheme="minorHAnsi" w:cstheme="minorHAnsi"/>
          <w:b/>
          <w:bCs/>
          <w:i/>
          <w:iCs/>
          <w:szCs w:val="22"/>
        </w:rPr>
        <w:fldChar w:fldCharType="begin"/>
      </w:r>
      <w:r w:rsidR="00754C0D">
        <w:instrText xml:space="preserve"> XE "</w:instrText>
      </w:r>
      <w:r w:rsidR="00754C0D" w:rsidRPr="003A7D20">
        <w:rPr>
          <w:rFonts w:asciiTheme="minorHAnsi" w:hAnsiTheme="minorHAnsi" w:cstheme="minorHAnsi"/>
          <w:b/>
          <w:bCs/>
          <w:i/>
          <w:iCs/>
          <w:szCs w:val="22"/>
        </w:rPr>
        <w:instrText>COVID-19</w:instrText>
      </w:r>
      <w:r w:rsidR="00754C0D">
        <w:instrText xml:space="preserve">" </w:instrText>
      </w:r>
      <w:r w:rsidR="00754C0D">
        <w:rPr>
          <w:rFonts w:asciiTheme="minorHAnsi" w:hAnsiTheme="minorHAnsi" w:cstheme="minorHAnsi"/>
          <w:b/>
          <w:bCs/>
          <w:i/>
          <w:iCs/>
          <w:szCs w:val="22"/>
        </w:rPr>
        <w:fldChar w:fldCharType="end"/>
      </w:r>
      <w:r w:rsidRPr="009D65AC">
        <w:rPr>
          <w:rFonts w:asciiTheme="minorHAnsi" w:hAnsiTheme="minorHAnsi" w:cstheme="minorHAnsi"/>
          <w:b/>
          <w:bCs/>
          <w:i/>
          <w:iCs/>
          <w:szCs w:val="22"/>
        </w:rPr>
        <w:t xml:space="preserve"> impacts on the CFC</w:t>
      </w:r>
    </w:p>
    <w:p w14:paraId="577369E5" w14:textId="77777777" w:rsidR="0088401A" w:rsidRPr="009D65AC" w:rsidRDefault="0088401A" w:rsidP="00B978B4">
      <w:pPr>
        <w:pStyle w:val="ListParagraph"/>
        <w:numPr>
          <w:ilvl w:val="0"/>
          <w:numId w:val="97"/>
        </w:numPr>
        <w:spacing w:before="0" w:after="0"/>
        <w:contextualSpacing w:val="0"/>
        <w:rPr>
          <w:rFonts w:asciiTheme="minorHAnsi" w:hAnsiTheme="minorHAnsi" w:cstheme="minorHAnsi"/>
        </w:rPr>
      </w:pPr>
      <w:r w:rsidRPr="009D65AC">
        <w:rPr>
          <w:rFonts w:asciiTheme="minorHAnsi" w:hAnsiTheme="minorHAnsi" w:cstheme="minorHAnsi"/>
        </w:rPr>
        <w:t>The CFC provided regular updates on the impact of COVID-19 on its activities to a whole</w:t>
      </w:r>
      <w:r>
        <w:rPr>
          <w:rFonts w:asciiTheme="minorHAnsi" w:hAnsiTheme="minorHAnsi" w:cstheme="minorHAnsi"/>
        </w:rPr>
        <w:t>-</w:t>
      </w:r>
      <w:r w:rsidRPr="009D65AC">
        <w:rPr>
          <w:rFonts w:asciiTheme="minorHAnsi" w:hAnsiTheme="minorHAnsi" w:cstheme="minorHAnsi"/>
        </w:rPr>
        <w:t>of</w:t>
      </w:r>
      <w:r>
        <w:rPr>
          <w:rFonts w:asciiTheme="minorHAnsi" w:hAnsiTheme="minorHAnsi" w:cstheme="minorHAnsi"/>
        </w:rPr>
        <w:t>-</w:t>
      </w:r>
      <w:r w:rsidRPr="009D65AC">
        <w:rPr>
          <w:rFonts w:asciiTheme="minorHAnsi" w:hAnsiTheme="minorHAnsi" w:cstheme="minorHAnsi"/>
        </w:rPr>
        <w:t xml:space="preserve"> G</w:t>
      </w:r>
      <w:r>
        <w:rPr>
          <w:rFonts w:asciiTheme="minorHAnsi" w:hAnsiTheme="minorHAnsi" w:cstheme="minorHAnsi"/>
        </w:rPr>
        <w:t>overnment</w:t>
      </w:r>
      <w:r w:rsidRPr="009D65AC">
        <w:rPr>
          <w:rFonts w:asciiTheme="minorHAnsi" w:hAnsiTheme="minorHAnsi" w:cstheme="minorHAnsi"/>
        </w:rPr>
        <w:t xml:space="preserve"> </w:t>
      </w:r>
      <w:r>
        <w:rPr>
          <w:rFonts w:asciiTheme="minorHAnsi" w:hAnsiTheme="minorHAnsi" w:cstheme="minorHAnsi"/>
        </w:rPr>
        <w:t>“</w:t>
      </w:r>
      <w:r w:rsidRPr="009D65AC">
        <w:t>COVID-19 Binder</w:t>
      </w:r>
      <w:r>
        <w:t>”</w:t>
      </w:r>
      <w:r w:rsidRPr="009D65AC">
        <w:t xml:space="preserve"> </w:t>
      </w:r>
      <w:r w:rsidRPr="009D65AC">
        <w:rPr>
          <w:rFonts w:asciiTheme="minorHAnsi" w:hAnsiTheme="minorHAnsi" w:cstheme="minorHAnsi"/>
        </w:rPr>
        <w:t xml:space="preserve">of agency reports.  </w:t>
      </w:r>
    </w:p>
    <w:p w14:paraId="01B25E6C" w14:textId="77777777" w:rsidR="0088401A" w:rsidRPr="009D65AC" w:rsidRDefault="0088401A" w:rsidP="00B978B4">
      <w:pPr>
        <w:pStyle w:val="ListParagraph"/>
        <w:numPr>
          <w:ilvl w:val="0"/>
          <w:numId w:val="97"/>
        </w:numPr>
        <w:spacing w:before="0" w:after="0"/>
        <w:contextualSpacing w:val="0"/>
        <w:rPr>
          <w:rFonts w:asciiTheme="minorHAnsi" w:hAnsiTheme="minorHAnsi" w:cstheme="minorHAnsi"/>
        </w:rPr>
      </w:pPr>
      <w:r w:rsidRPr="009D65AC">
        <w:t xml:space="preserve">From early April 2020, the CEO sent a weekly CEO COVID </w:t>
      </w:r>
      <w:r>
        <w:t>U</w:t>
      </w:r>
      <w:r w:rsidRPr="009D65AC">
        <w:t>pdate to staff</w:t>
      </w:r>
      <w:r>
        <w:t>,</w:t>
      </w:r>
      <w:r w:rsidRPr="009D65AC">
        <w:t xml:space="preserve"> to keep them informed about the main COVID-related issues for the or</w:t>
      </w:r>
      <w:r>
        <w:t>ganisation</w:t>
      </w:r>
      <w:r w:rsidRPr="009D65AC">
        <w:t>.</w:t>
      </w:r>
    </w:p>
    <w:p w14:paraId="32DCFBC0" w14:textId="4643990A" w:rsidR="0088401A" w:rsidRDefault="0088401A" w:rsidP="00B978B4">
      <w:pPr>
        <w:pStyle w:val="ListParagraph"/>
        <w:numPr>
          <w:ilvl w:val="0"/>
          <w:numId w:val="97"/>
        </w:numPr>
        <w:spacing w:before="0" w:after="0"/>
        <w:contextualSpacing w:val="0"/>
        <w:rPr>
          <w:rFonts w:asciiTheme="minorHAnsi" w:hAnsiTheme="minorHAnsi" w:cstheme="minorHAnsi"/>
        </w:rPr>
      </w:pPr>
      <w:r w:rsidRPr="009D65AC">
        <w:rPr>
          <w:rFonts w:asciiTheme="minorHAnsi" w:hAnsiTheme="minorHAnsi" w:cstheme="minorHAnsi"/>
        </w:rPr>
        <w:t xml:space="preserve">Regular reporting was provided to the CFC Board during this time, both by providing copies of the CFC’s updates to the COVID-19 Binder, and of the CEO COVID </w:t>
      </w:r>
      <w:r w:rsidR="00C52573">
        <w:rPr>
          <w:rFonts w:asciiTheme="minorHAnsi" w:hAnsiTheme="minorHAnsi" w:cstheme="minorHAnsi"/>
        </w:rPr>
        <w:t>U</w:t>
      </w:r>
      <w:r w:rsidRPr="009D65AC">
        <w:rPr>
          <w:rFonts w:asciiTheme="minorHAnsi" w:hAnsiTheme="minorHAnsi" w:cstheme="minorHAnsi"/>
        </w:rPr>
        <w:t>pdates, and by more de</w:t>
      </w:r>
      <w:r>
        <w:rPr>
          <w:rFonts w:asciiTheme="minorHAnsi" w:hAnsiTheme="minorHAnsi" w:cstheme="minorHAnsi"/>
        </w:rPr>
        <w:t>tailed</w:t>
      </w:r>
      <w:r w:rsidRPr="009D65AC">
        <w:rPr>
          <w:rFonts w:asciiTheme="minorHAnsi" w:hAnsiTheme="minorHAnsi" w:cstheme="minorHAnsi"/>
        </w:rPr>
        <w:t xml:space="preserve"> report</w:t>
      </w:r>
      <w:r>
        <w:rPr>
          <w:rFonts w:asciiTheme="minorHAnsi" w:hAnsiTheme="minorHAnsi" w:cstheme="minorHAnsi"/>
        </w:rPr>
        <w:t>s</w:t>
      </w:r>
      <w:r w:rsidRPr="009D65AC">
        <w:rPr>
          <w:rFonts w:asciiTheme="minorHAnsi" w:hAnsiTheme="minorHAnsi" w:cstheme="minorHAnsi"/>
        </w:rPr>
        <w:t xml:space="preserve"> </w:t>
      </w:r>
      <w:r>
        <w:rPr>
          <w:rFonts w:asciiTheme="minorHAnsi" w:hAnsiTheme="minorHAnsi" w:cstheme="minorHAnsi"/>
        </w:rPr>
        <w:t xml:space="preserve">to </w:t>
      </w:r>
      <w:r w:rsidRPr="009D65AC">
        <w:rPr>
          <w:rFonts w:asciiTheme="minorHAnsi" w:hAnsiTheme="minorHAnsi" w:cstheme="minorHAnsi"/>
        </w:rPr>
        <w:t xml:space="preserve">the April and </w:t>
      </w:r>
      <w:r>
        <w:rPr>
          <w:rFonts w:asciiTheme="minorHAnsi" w:hAnsiTheme="minorHAnsi" w:cstheme="minorHAnsi"/>
        </w:rPr>
        <w:t>June</w:t>
      </w:r>
      <w:r w:rsidRPr="009D65AC">
        <w:rPr>
          <w:rFonts w:asciiTheme="minorHAnsi" w:hAnsiTheme="minorHAnsi" w:cstheme="minorHAnsi"/>
        </w:rPr>
        <w:t xml:space="preserve"> 2020 Board meetings</w:t>
      </w:r>
      <w:r>
        <w:rPr>
          <w:rFonts w:asciiTheme="minorHAnsi" w:hAnsiTheme="minorHAnsi" w:cstheme="minorHAnsi"/>
        </w:rPr>
        <w:t>, including on financial impacts of the crisis</w:t>
      </w:r>
      <w:r w:rsidRPr="009D65AC">
        <w:rPr>
          <w:rFonts w:asciiTheme="minorHAnsi" w:hAnsiTheme="minorHAnsi" w:cstheme="minorHAnsi"/>
        </w:rPr>
        <w:t xml:space="preserve">.  </w:t>
      </w:r>
    </w:p>
    <w:p w14:paraId="62B2B62A" w14:textId="77777777" w:rsidR="0088401A" w:rsidRPr="009D65AC" w:rsidRDefault="0088401A" w:rsidP="00B978B4">
      <w:pPr>
        <w:pStyle w:val="ListParagraph"/>
        <w:numPr>
          <w:ilvl w:val="0"/>
          <w:numId w:val="97"/>
        </w:numPr>
        <w:spacing w:before="0" w:after="0"/>
        <w:contextualSpacing w:val="0"/>
        <w:rPr>
          <w:rFonts w:asciiTheme="minorHAnsi" w:hAnsiTheme="minorHAnsi" w:cstheme="minorHAnsi"/>
        </w:rPr>
      </w:pPr>
      <w:r>
        <w:rPr>
          <w:rFonts w:asciiTheme="minorHAnsi" w:hAnsiTheme="minorHAnsi" w:cstheme="minorHAnsi"/>
        </w:rPr>
        <w:t>D</w:t>
      </w:r>
      <w:r w:rsidRPr="009D65AC">
        <w:rPr>
          <w:rFonts w:asciiTheme="minorHAnsi" w:hAnsiTheme="minorHAnsi" w:cstheme="minorHAnsi"/>
        </w:rPr>
        <w:t>ecisions on key matters, such as the closure of the CFC’s sites, were made by resolutions of the Board</w:t>
      </w:r>
      <w:r>
        <w:rPr>
          <w:rFonts w:asciiTheme="minorHAnsi" w:hAnsiTheme="minorHAnsi" w:cstheme="minorHAnsi"/>
        </w:rPr>
        <w:t>, and the Board also reviewed and agreed to arrangements for dealing with a range of strategic activities of the CFC that were impacted by the COVID-19 situation.</w:t>
      </w:r>
    </w:p>
    <w:p w14:paraId="7D0349B0" w14:textId="77777777" w:rsidR="0088401A" w:rsidRPr="009D65AC" w:rsidRDefault="0088401A" w:rsidP="00B978B4">
      <w:pPr>
        <w:pStyle w:val="ListParagraph"/>
        <w:numPr>
          <w:ilvl w:val="0"/>
          <w:numId w:val="97"/>
        </w:numPr>
        <w:spacing w:before="0" w:after="0"/>
        <w:contextualSpacing w:val="0"/>
        <w:rPr>
          <w:rFonts w:asciiTheme="minorHAnsi" w:hAnsiTheme="minorHAnsi" w:cstheme="minorHAnsi"/>
        </w:rPr>
      </w:pPr>
      <w:r w:rsidRPr="009D65AC">
        <w:rPr>
          <w:rFonts w:asciiTheme="minorHAnsi" w:hAnsiTheme="minorHAnsi" w:cstheme="minorHAnsi"/>
        </w:rPr>
        <w:t xml:space="preserve">The Minister was kept informed through the CFC’s inputs to the COVID-19 Binder, the CEO COVID </w:t>
      </w:r>
      <w:r>
        <w:rPr>
          <w:rFonts w:asciiTheme="minorHAnsi" w:hAnsiTheme="minorHAnsi" w:cstheme="minorHAnsi"/>
        </w:rPr>
        <w:t>U</w:t>
      </w:r>
      <w:r w:rsidRPr="009D65AC">
        <w:rPr>
          <w:rFonts w:asciiTheme="minorHAnsi" w:hAnsiTheme="minorHAnsi" w:cstheme="minorHAnsi"/>
        </w:rPr>
        <w:t>pdates, and more d</w:t>
      </w:r>
      <w:r>
        <w:rPr>
          <w:rFonts w:asciiTheme="minorHAnsi" w:hAnsiTheme="minorHAnsi" w:cstheme="minorHAnsi"/>
        </w:rPr>
        <w:t>etailed</w:t>
      </w:r>
      <w:r w:rsidRPr="009D65AC">
        <w:rPr>
          <w:rFonts w:asciiTheme="minorHAnsi" w:hAnsiTheme="minorHAnsi" w:cstheme="minorHAnsi"/>
        </w:rPr>
        <w:t xml:space="preserve"> reporting on key matters</w:t>
      </w:r>
      <w:r>
        <w:rPr>
          <w:rFonts w:asciiTheme="minorHAnsi" w:hAnsiTheme="minorHAnsi" w:cstheme="minorHAnsi"/>
        </w:rPr>
        <w:t xml:space="preserve"> such as COVID-related impacts on the CFC’s finances</w:t>
      </w:r>
      <w:r w:rsidRPr="009D65AC">
        <w:rPr>
          <w:rFonts w:asciiTheme="minorHAnsi" w:hAnsiTheme="minorHAnsi" w:cstheme="minorHAnsi"/>
        </w:rPr>
        <w:t>.</w:t>
      </w:r>
    </w:p>
    <w:p w14:paraId="022EDC61" w14:textId="2A52EB07" w:rsidR="0088401A" w:rsidRPr="009D65AC" w:rsidRDefault="0088401A" w:rsidP="00B978B4">
      <w:pPr>
        <w:pStyle w:val="ListParagraph"/>
        <w:numPr>
          <w:ilvl w:val="0"/>
          <w:numId w:val="97"/>
        </w:numPr>
        <w:spacing w:before="0" w:after="0"/>
        <w:contextualSpacing w:val="0"/>
        <w:rPr>
          <w:rFonts w:asciiTheme="minorHAnsi" w:hAnsiTheme="minorHAnsi" w:cstheme="minorHAnsi"/>
        </w:rPr>
      </w:pPr>
      <w:r w:rsidRPr="009D65AC">
        <w:rPr>
          <w:rFonts w:asciiTheme="minorHAnsi" w:hAnsiTheme="minorHAnsi" w:cstheme="minorHAnsi"/>
        </w:rPr>
        <w:t>The CFC’s s</w:t>
      </w:r>
      <w:r>
        <w:rPr>
          <w:rFonts w:asciiTheme="minorHAnsi" w:hAnsiTheme="minorHAnsi" w:cstheme="minorHAnsi"/>
        </w:rPr>
        <w:t xml:space="preserve">enior management </w:t>
      </w:r>
      <w:r w:rsidRPr="009D65AC">
        <w:rPr>
          <w:rFonts w:asciiTheme="minorHAnsi" w:hAnsiTheme="minorHAnsi" w:cstheme="minorHAnsi"/>
        </w:rPr>
        <w:t xml:space="preserve">team started meeting as a </w:t>
      </w:r>
      <w:r>
        <w:rPr>
          <w:rFonts w:asciiTheme="minorHAnsi" w:hAnsiTheme="minorHAnsi" w:cstheme="minorHAnsi"/>
        </w:rPr>
        <w:t xml:space="preserve">CFC </w:t>
      </w:r>
      <w:r w:rsidRPr="009D65AC">
        <w:rPr>
          <w:rFonts w:asciiTheme="minorHAnsi" w:hAnsiTheme="minorHAnsi" w:cstheme="minorHAnsi"/>
        </w:rPr>
        <w:t xml:space="preserve">COVID-19 Crisis </w:t>
      </w:r>
      <w:r>
        <w:rPr>
          <w:rFonts w:asciiTheme="minorHAnsi" w:hAnsiTheme="minorHAnsi" w:cstheme="minorHAnsi"/>
        </w:rPr>
        <w:t xml:space="preserve">Management Group </w:t>
      </w:r>
      <w:r w:rsidRPr="009D65AC">
        <w:rPr>
          <w:rFonts w:asciiTheme="minorHAnsi" w:hAnsiTheme="minorHAnsi" w:cstheme="minorHAnsi"/>
        </w:rPr>
        <w:t>from mid-March 2020.  Meetings were initially held daily</w:t>
      </w:r>
      <w:r w:rsidR="00C52573">
        <w:rPr>
          <w:rFonts w:asciiTheme="minorHAnsi" w:hAnsiTheme="minorHAnsi" w:cstheme="minorHAnsi"/>
        </w:rPr>
        <w:t>,</w:t>
      </w:r>
      <w:r w:rsidRPr="009D65AC">
        <w:rPr>
          <w:rFonts w:asciiTheme="minorHAnsi" w:hAnsiTheme="minorHAnsi" w:cstheme="minorHAnsi"/>
        </w:rPr>
        <w:t xml:space="preserve"> to address </w:t>
      </w:r>
      <w:r>
        <w:rPr>
          <w:rFonts w:asciiTheme="minorHAnsi" w:hAnsiTheme="minorHAnsi" w:cstheme="minorHAnsi"/>
        </w:rPr>
        <w:t xml:space="preserve">and record </w:t>
      </w:r>
      <w:r w:rsidRPr="009D65AC">
        <w:rPr>
          <w:rFonts w:asciiTheme="minorHAnsi" w:hAnsiTheme="minorHAnsi" w:cstheme="minorHAnsi"/>
        </w:rPr>
        <w:t xml:space="preserve">the wide range of complex issues the </w:t>
      </w:r>
      <w:r>
        <w:rPr>
          <w:rFonts w:asciiTheme="minorHAnsi" w:hAnsiTheme="minorHAnsi" w:cstheme="minorHAnsi"/>
        </w:rPr>
        <w:t>organisation</w:t>
      </w:r>
      <w:r w:rsidRPr="009D65AC">
        <w:rPr>
          <w:rFonts w:asciiTheme="minorHAnsi" w:hAnsiTheme="minorHAnsi" w:cstheme="minorHAnsi"/>
        </w:rPr>
        <w:t xml:space="preserve"> was facing at that time.  By year-end, the Group had met a total of 29 times, with the frequen</w:t>
      </w:r>
      <w:r>
        <w:rPr>
          <w:rFonts w:asciiTheme="minorHAnsi" w:hAnsiTheme="minorHAnsi" w:cstheme="minorHAnsi"/>
        </w:rPr>
        <w:t>cy</w:t>
      </w:r>
      <w:r w:rsidRPr="009D65AC">
        <w:rPr>
          <w:rFonts w:asciiTheme="minorHAnsi" w:hAnsiTheme="minorHAnsi" w:cstheme="minorHAnsi"/>
        </w:rPr>
        <w:t xml:space="preserve"> of meetings reducing to weekly</w:t>
      </w:r>
      <w:r>
        <w:rPr>
          <w:rFonts w:asciiTheme="minorHAnsi" w:hAnsiTheme="minorHAnsi" w:cstheme="minorHAnsi"/>
        </w:rPr>
        <w:t xml:space="preserve"> by that stage</w:t>
      </w:r>
      <w:r w:rsidRPr="009D65AC">
        <w:rPr>
          <w:rFonts w:asciiTheme="minorHAnsi" w:hAnsiTheme="minorHAnsi" w:cstheme="minorHAnsi"/>
        </w:rPr>
        <w:t>, due to the stabili</w:t>
      </w:r>
      <w:r>
        <w:rPr>
          <w:rFonts w:asciiTheme="minorHAnsi" w:hAnsiTheme="minorHAnsi" w:cstheme="minorHAnsi"/>
        </w:rPr>
        <w:t>s</w:t>
      </w:r>
      <w:r w:rsidRPr="009D65AC">
        <w:rPr>
          <w:rFonts w:asciiTheme="minorHAnsi" w:hAnsiTheme="minorHAnsi" w:cstheme="minorHAnsi"/>
        </w:rPr>
        <w:t>ing situation.</w:t>
      </w:r>
    </w:p>
    <w:p w14:paraId="5AC91708" w14:textId="77777777" w:rsidR="0088401A" w:rsidRPr="009D65AC" w:rsidRDefault="0088401A" w:rsidP="0088401A">
      <w:pPr>
        <w:pStyle w:val="ListParagraph"/>
        <w:spacing w:after="0"/>
        <w:ind w:left="360"/>
        <w:rPr>
          <w:rFonts w:asciiTheme="minorHAnsi" w:hAnsiTheme="minorHAnsi" w:cstheme="minorHAnsi"/>
        </w:rPr>
      </w:pPr>
    </w:p>
    <w:p w14:paraId="6F8564AC" w14:textId="77777777" w:rsidR="0088401A" w:rsidRPr="009D65AC" w:rsidRDefault="0088401A" w:rsidP="0088401A">
      <w:pPr>
        <w:spacing w:before="0" w:after="0"/>
        <w:rPr>
          <w:rFonts w:asciiTheme="minorHAnsi" w:hAnsiTheme="minorHAnsi" w:cstheme="minorHAnsi"/>
          <w:b/>
          <w:bCs/>
          <w:i/>
          <w:iCs/>
          <w:szCs w:val="22"/>
        </w:rPr>
      </w:pPr>
      <w:r>
        <w:rPr>
          <w:rFonts w:asciiTheme="minorHAnsi" w:hAnsiTheme="minorHAnsi" w:cstheme="minorHAnsi"/>
          <w:b/>
          <w:bCs/>
          <w:i/>
          <w:iCs/>
          <w:szCs w:val="22"/>
        </w:rPr>
        <w:t>Phased r</w:t>
      </w:r>
      <w:r w:rsidRPr="009D65AC">
        <w:rPr>
          <w:rFonts w:asciiTheme="minorHAnsi" w:hAnsiTheme="minorHAnsi" w:cstheme="minorHAnsi"/>
          <w:b/>
          <w:bCs/>
          <w:i/>
          <w:iCs/>
          <w:szCs w:val="22"/>
        </w:rPr>
        <w:t>esumption of normal activities and site reopening</w:t>
      </w:r>
    </w:p>
    <w:p w14:paraId="6B74185D" w14:textId="77777777" w:rsidR="0088401A" w:rsidRDefault="0088401A" w:rsidP="00614B0E">
      <w:pPr>
        <w:pStyle w:val="ListParagraph"/>
        <w:widowControl w:val="0"/>
        <w:numPr>
          <w:ilvl w:val="0"/>
          <w:numId w:val="94"/>
        </w:numPr>
        <w:spacing w:before="0" w:after="0"/>
        <w:ind w:left="357"/>
        <w:contextualSpacing w:val="0"/>
        <w:rPr>
          <w:rFonts w:asciiTheme="minorHAnsi" w:hAnsiTheme="minorHAnsi" w:cstheme="minorHAnsi"/>
          <w:lang w:eastAsia="en-AU"/>
        </w:rPr>
      </w:pPr>
      <w:r w:rsidRPr="009D65AC">
        <w:rPr>
          <w:rFonts w:asciiTheme="minorHAnsi" w:hAnsiTheme="minorHAnsi" w:cstheme="minorHAnsi"/>
        </w:rPr>
        <w:t xml:space="preserve">With the easing of government restrictions in June 2020, </w:t>
      </w:r>
      <w:r>
        <w:rPr>
          <w:rFonts w:asciiTheme="minorHAnsi" w:hAnsiTheme="minorHAnsi" w:cstheme="minorHAnsi"/>
        </w:rPr>
        <w:t>the CFC commenced a phased reopening of its sites and a phased resumption of programs, enabling arrangements for hygiene and social distancing to be tested with low capacity numbers before building back to larger activities on-site.</w:t>
      </w:r>
    </w:p>
    <w:p w14:paraId="602F04EE" w14:textId="77777777" w:rsidR="00A22E1A" w:rsidRDefault="0088401A" w:rsidP="00614B0E">
      <w:pPr>
        <w:pStyle w:val="ListParagraph"/>
        <w:widowControl w:val="0"/>
        <w:numPr>
          <w:ilvl w:val="0"/>
          <w:numId w:val="94"/>
        </w:numPr>
        <w:spacing w:before="0" w:after="0"/>
        <w:ind w:left="357"/>
        <w:contextualSpacing w:val="0"/>
        <w:rPr>
          <w:rFonts w:asciiTheme="minorHAnsi" w:hAnsiTheme="minorHAnsi" w:cstheme="minorHAnsi"/>
          <w:lang w:eastAsia="en-AU"/>
        </w:rPr>
      </w:pPr>
      <w:r w:rsidRPr="009D65AC">
        <w:rPr>
          <w:rFonts w:asciiTheme="minorHAnsi" w:hAnsiTheme="minorHAnsi" w:cstheme="minorHAnsi"/>
        </w:rPr>
        <w:t>CMAG and Lanyon (including the Lanyon Café) reopened on the 10 June 2020</w:t>
      </w:r>
      <w:r>
        <w:rPr>
          <w:rFonts w:asciiTheme="minorHAnsi" w:hAnsiTheme="minorHAnsi" w:cstheme="minorHAnsi"/>
        </w:rPr>
        <w:t>,</w:t>
      </w:r>
      <w:r w:rsidRPr="009D65AC">
        <w:rPr>
          <w:rFonts w:asciiTheme="minorHAnsi" w:hAnsiTheme="minorHAnsi" w:cstheme="minorHAnsi"/>
        </w:rPr>
        <w:t xml:space="preserve"> and Calthorpes’ House reopened on the 27 June 2020</w:t>
      </w:r>
      <w:r>
        <w:rPr>
          <w:rFonts w:asciiTheme="minorHAnsi" w:hAnsiTheme="minorHAnsi" w:cstheme="minorHAnsi"/>
        </w:rPr>
        <w:t>, for</w:t>
      </w:r>
      <w:r w:rsidRPr="009D65AC">
        <w:rPr>
          <w:rFonts w:asciiTheme="minorHAnsi" w:hAnsiTheme="minorHAnsi" w:cstheme="minorHAnsi"/>
        </w:rPr>
        <w:t xml:space="preserve"> limited visitation</w:t>
      </w:r>
      <w:r w:rsidR="00A22E1A">
        <w:rPr>
          <w:rFonts w:asciiTheme="minorHAnsi" w:hAnsiTheme="minorHAnsi" w:cstheme="minorHAnsi"/>
        </w:rPr>
        <w:t xml:space="preserve">, with Mugga-Mugga reopening on </w:t>
      </w:r>
    </w:p>
    <w:p w14:paraId="5FD7879E" w14:textId="012E16D8" w:rsidR="0088401A" w:rsidRPr="00A22E1A" w:rsidRDefault="00A22E1A" w:rsidP="00614B0E">
      <w:pPr>
        <w:widowControl w:val="0"/>
        <w:spacing w:before="0" w:after="0"/>
        <w:ind w:left="357"/>
        <w:rPr>
          <w:rFonts w:asciiTheme="minorHAnsi" w:hAnsiTheme="minorHAnsi" w:cstheme="minorHAnsi"/>
          <w:lang w:eastAsia="en-AU"/>
        </w:rPr>
      </w:pPr>
      <w:r w:rsidRPr="00A22E1A">
        <w:rPr>
          <w:rFonts w:asciiTheme="minorHAnsi" w:hAnsiTheme="minorHAnsi" w:cstheme="minorHAnsi"/>
        </w:rPr>
        <w:t>4 July 2020</w:t>
      </w:r>
      <w:r w:rsidR="0088401A" w:rsidRPr="00A22E1A">
        <w:rPr>
          <w:rFonts w:asciiTheme="minorHAnsi" w:hAnsiTheme="minorHAnsi" w:cstheme="minorHAnsi"/>
        </w:rPr>
        <w:t xml:space="preserve">.  The Canberra Theatre Centre Box Office and the CMAG Café reopened to the public </w:t>
      </w:r>
      <w:r w:rsidR="0088401A" w:rsidRPr="00A22E1A">
        <w:rPr>
          <w:rFonts w:asciiTheme="minorHAnsi" w:hAnsiTheme="minorHAnsi" w:cstheme="minorHAnsi"/>
        </w:rPr>
        <w:lastRenderedPageBreak/>
        <w:t xml:space="preserve">on 29 June 2020.   </w:t>
      </w:r>
    </w:p>
    <w:p w14:paraId="6A7A9E86" w14:textId="77777777" w:rsidR="0088401A" w:rsidRPr="009D65AC" w:rsidRDefault="0088401A" w:rsidP="00614B0E">
      <w:pPr>
        <w:pStyle w:val="ListParagraph"/>
        <w:widowControl w:val="0"/>
        <w:numPr>
          <w:ilvl w:val="0"/>
          <w:numId w:val="94"/>
        </w:numPr>
        <w:spacing w:before="0" w:after="0"/>
        <w:ind w:left="357"/>
        <w:contextualSpacing w:val="0"/>
        <w:rPr>
          <w:rFonts w:asciiTheme="minorHAnsi" w:hAnsiTheme="minorHAnsi" w:cstheme="minorHAnsi"/>
          <w:lang w:eastAsia="en-AU"/>
        </w:rPr>
      </w:pPr>
      <w:r w:rsidRPr="009D65AC">
        <w:rPr>
          <w:rFonts w:asciiTheme="minorHAnsi" w:hAnsiTheme="minorHAnsi" w:cstheme="minorHAnsi"/>
        </w:rPr>
        <w:t>Post crisis recovery strategies were implemented with the reopening of these sites</w:t>
      </w:r>
      <w:r>
        <w:rPr>
          <w:rFonts w:asciiTheme="minorHAnsi" w:hAnsiTheme="minorHAnsi" w:cstheme="minorHAnsi"/>
        </w:rPr>
        <w:t>,</w:t>
      </w:r>
      <w:r w:rsidRPr="009D65AC">
        <w:rPr>
          <w:rFonts w:asciiTheme="minorHAnsi" w:hAnsiTheme="minorHAnsi" w:cstheme="minorHAnsi"/>
        </w:rPr>
        <w:t xml:space="preserve"> such as </w:t>
      </w:r>
      <w:r>
        <w:rPr>
          <w:rFonts w:asciiTheme="minorHAnsi" w:hAnsiTheme="minorHAnsi" w:cstheme="minorHAnsi"/>
        </w:rPr>
        <w:t xml:space="preserve">the use of </w:t>
      </w:r>
      <w:r w:rsidRPr="009D65AC">
        <w:rPr>
          <w:rFonts w:asciiTheme="minorHAnsi" w:hAnsiTheme="minorHAnsi" w:cstheme="minorHAnsi"/>
        </w:rPr>
        <w:t>site</w:t>
      </w:r>
      <w:r>
        <w:rPr>
          <w:rFonts w:asciiTheme="minorHAnsi" w:hAnsiTheme="minorHAnsi" w:cstheme="minorHAnsi"/>
        </w:rPr>
        <w:t>-specific</w:t>
      </w:r>
      <w:r w:rsidRPr="009D65AC">
        <w:rPr>
          <w:rFonts w:asciiTheme="minorHAnsi" w:hAnsiTheme="minorHAnsi" w:cstheme="minorHAnsi"/>
        </w:rPr>
        <w:t xml:space="preserve"> </w:t>
      </w:r>
      <w:proofErr w:type="spellStart"/>
      <w:r w:rsidRPr="009D65AC">
        <w:rPr>
          <w:rFonts w:asciiTheme="minorHAnsi" w:hAnsiTheme="minorHAnsi" w:cstheme="minorHAnsi"/>
        </w:rPr>
        <w:t>COVIDSafe</w:t>
      </w:r>
      <w:proofErr w:type="spellEnd"/>
      <w:r w:rsidRPr="009D65AC">
        <w:rPr>
          <w:rFonts w:asciiTheme="minorHAnsi" w:hAnsiTheme="minorHAnsi" w:cstheme="minorHAnsi"/>
        </w:rPr>
        <w:t xml:space="preserve"> plans </w:t>
      </w:r>
      <w:r w:rsidRPr="009D65AC">
        <w:rPr>
          <w:rFonts w:asciiTheme="minorHAnsi" w:hAnsiTheme="minorHAnsi" w:cstheme="minorHAnsi"/>
          <w:lang w:eastAsia="en-AU"/>
        </w:rPr>
        <w:t>covering procedures for hygiene and cleaning, physical distancing, and adjustments to business operations.</w:t>
      </w:r>
    </w:p>
    <w:p w14:paraId="7D206A9F" w14:textId="16CFB680" w:rsidR="0088401A" w:rsidRDefault="0088401A" w:rsidP="0088401A">
      <w:pPr>
        <w:rPr>
          <w:rFonts w:asciiTheme="minorHAnsi" w:hAnsiTheme="minorHAnsi" w:cstheme="minorHAnsi"/>
          <w:szCs w:val="22"/>
        </w:rPr>
      </w:pPr>
      <w:r w:rsidRPr="00051E45">
        <w:rPr>
          <w:rFonts w:asciiTheme="minorHAnsi" w:hAnsiTheme="minorHAnsi" w:cstheme="minorHAnsi"/>
          <w:szCs w:val="22"/>
        </w:rPr>
        <w:t>In a</w:t>
      </w:r>
      <w:r>
        <w:rPr>
          <w:rFonts w:asciiTheme="minorHAnsi" w:hAnsiTheme="minorHAnsi" w:cstheme="minorHAnsi"/>
          <w:szCs w:val="22"/>
        </w:rPr>
        <w:t>ddition</w:t>
      </w:r>
      <w:r w:rsidRPr="00051E45">
        <w:rPr>
          <w:rFonts w:asciiTheme="minorHAnsi" w:hAnsiTheme="minorHAnsi" w:cstheme="minorHAnsi"/>
          <w:szCs w:val="22"/>
        </w:rPr>
        <w:t xml:space="preserve"> to the major issues</w:t>
      </w:r>
      <w:r>
        <w:rPr>
          <w:rFonts w:asciiTheme="minorHAnsi" w:hAnsiTheme="minorHAnsi" w:cstheme="minorHAnsi"/>
          <w:szCs w:val="22"/>
        </w:rPr>
        <w:t xml:space="preserve"> discussed above, </w:t>
      </w:r>
      <w:r w:rsidRPr="00051E45">
        <w:rPr>
          <w:rFonts w:asciiTheme="minorHAnsi" w:hAnsiTheme="minorHAnsi" w:cstheme="minorHAnsi"/>
          <w:szCs w:val="22"/>
        </w:rPr>
        <w:t>in 2019</w:t>
      </w:r>
      <w:r w:rsidRPr="00AC303E">
        <w:rPr>
          <w:rStyle w:val="AARNormalbodyChar"/>
        </w:rPr>
        <w:t>–</w:t>
      </w:r>
      <w:r>
        <w:rPr>
          <w:rStyle w:val="AARNormalbodyChar"/>
        </w:rPr>
        <w:t>2</w:t>
      </w:r>
      <w:r w:rsidRPr="00051E45">
        <w:rPr>
          <w:rFonts w:asciiTheme="minorHAnsi" w:hAnsiTheme="minorHAnsi" w:cstheme="minorHAnsi"/>
          <w:szCs w:val="22"/>
        </w:rPr>
        <w:t>0 the CFC also dealt with a range of other challenges relating to its business operations</w:t>
      </w:r>
      <w:r>
        <w:rPr>
          <w:rFonts w:asciiTheme="minorHAnsi" w:hAnsiTheme="minorHAnsi" w:cstheme="minorHAnsi"/>
          <w:szCs w:val="22"/>
        </w:rPr>
        <w:t>.  These are summarised below.</w:t>
      </w:r>
    </w:p>
    <w:p w14:paraId="5FA73DD6" w14:textId="3F791F54" w:rsidR="0088401A" w:rsidRPr="0088401A" w:rsidRDefault="0088401A" w:rsidP="0088401A">
      <w:pPr>
        <w:rPr>
          <w:rStyle w:val="Calibri12"/>
          <w:rFonts w:asciiTheme="minorHAnsi" w:hAnsiTheme="minorHAnsi" w:cstheme="minorHAnsi"/>
          <w:sz w:val="22"/>
          <w:szCs w:val="22"/>
        </w:rPr>
      </w:pPr>
      <w:r w:rsidRPr="00C52573">
        <w:rPr>
          <w:rStyle w:val="Calibri12"/>
          <w:rFonts w:asciiTheme="minorHAnsi" w:hAnsiTheme="minorHAnsi" w:cstheme="minorHAnsi"/>
          <w:b/>
          <w:bCs/>
          <w:sz w:val="22"/>
          <w:szCs w:val="22"/>
        </w:rPr>
        <w:t>Construction of the Constitution Place development adjacent to the Canberra Theatre Centre</w:t>
      </w:r>
      <w:r w:rsidRPr="0088401A">
        <w:rPr>
          <w:rStyle w:val="Calibri12"/>
          <w:rFonts w:asciiTheme="minorHAnsi" w:hAnsiTheme="minorHAnsi" w:cstheme="minorHAnsi"/>
          <w:sz w:val="22"/>
          <w:szCs w:val="22"/>
        </w:rPr>
        <w:t xml:space="preserve"> : the CFC continued to liaise closely with the project developers and managers to ensure easy access and wayfinding around the construction site, and appreciated the close working relationships achieved, at both a strategic and operational level, and the care taken by the project managers to minimise disruption to theatre activities.  Close liaison with the Constitution Place project developers and managers will continue to be a priority in 2020</w:t>
      </w:r>
      <w:r w:rsidRPr="0088401A">
        <w:rPr>
          <w:rStyle w:val="AARNormalbodyChar"/>
          <w:szCs w:val="22"/>
        </w:rPr>
        <w:t>–</w:t>
      </w:r>
      <w:r w:rsidRPr="0088401A">
        <w:rPr>
          <w:rStyle w:val="Calibri12"/>
          <w:rFonts w:asciiTheme="minorHAnsi" w:hAnsiTheme="minorHAnsi" w:cstheme="minorHAnsi"/>
          <w:sz w:val="22"/>
          <w:szCs w:val="22"/>
        </w:rPr>
        <w:t>21 as the project is completed and the new facilities commence operation.</w:t>
      </w:r>
    </w:p>
    <w:p w14:paraId="2DFC201F" w14:textId="50C23015" w:rsidR="0088401A" w:rsidRPr="00051E45" w:rsidRDefault="0088401A" w:rsidP="0088401A">
      <w:pPr>
        <w:pStyle w:val="ARbullet1"/>
        <w:ind w:left="0" w:firstLine="0"/>
        <w:jc w:val="left"/>
        <w:rPr>
          <w:rFonts w:asciiTheme="minorHAnsi" w:hAnsiTheme="minorHAnsi" w:cstheme="minorHAnsi"/>
          <w:szCs w:val="22"/>
        </w:rPr>
      </w:pPr>
      <w:r>
        <w:rPr>
          <w:rFonts w:asciiTheme="minorHAnsi" w:hAnsiTheme="minorHAnsi" w:cstheme="minorHAnsi"/>
          <w:b/>
          <w:bCs/>
          <w:szCs w:val="22"/>
        </w:rPr>
        <w:t>C</w:t>
      </w:r>
      <w:r w:rsidRPr="00051E45">
        <w:rPr>
          <w:rFonts w:asciiTheme="minorHAnsi" w:hAnsiTheme="minorHAnsi" w:cstheme="minorHAnsi"/>
          <w:b/>
          <w:bCs/>
          <w:szCs w:val="22"/>
        </w:rPr>
        <w:t>apital works projects undertaken by the CFC during the year</w:t>
      </w:r>
      <w:r w:rsidRPr="00051E45">
        <w:rPr>
          <w:rFonts w:asciiTheme="minorHAnsi" w:hAnsiTheme="minorHAnsi" w:cstheme="minorHAnsi"/>
          <w:szCs w:val="22"/>
        </w:rPr>
        <w:t xml:space="preserve"> </w:t>
      </w:r>
      <w:r>
        <w:rPr>
          <w:rFonts w:asciiTheme="minorHAnsi" w:hAnsiTheme="minorHAnsi" w:cstheme="minorHAnsi"/>
          <w:szCs w:val="22"/>
        </w:rPr>
        <w:t xml:space="preserve">: these </w:t>
      </w:r>
      <w:r w:rsidRPr="00051E45">
        <w:rPr>
          <w:rFonts w:asciiTheme="minorHAnsi" w:hAnsiTheme="minorHAnsi" w:cstheme="minorHAnsi"/>
          <w:szCs w:val="22"/>
        </w:rPr>
        <w:t xml:space="preserve">presented certain challenges in terms of the lead time required to implement certain projects, and the need to ensure operational continuity, as far as possible, during the works programs.  </w:t>
      </w:r>
      <w:r>
        <w:rPr>
          <w:rFonts w:asciiTheme="minorHAnsi" w:hAnsiTheme="minorHAnsi" w:cstheme="minorHAnsi"/>
          <w:szCs w:val="22"/>
        </w:rPr>
        <w:t xml:space="preserve">COVID-related site closures had the benefit, however, of allowing works </w:t>
      </w:r>
      <w:r w:rsidR="00623822">
        <w:rPr>
          <w:rFonts w:asciiTheme="minorHAnsi" w:hAnsiTheme="minorHAnsi" w:cstheme="minorHAnsi"/>
          <w:szCs w:val="22"/>
        </w:rPr>
        <w:t>at these sites</w:t>
      </w:r>
      <w:r>
        <w:rPr>
          <w:rFonts w:asciiTheme="minorHAnsi" w:hAnsiTheme="minorHAnsi" w:cstheme="minorHAnsi"/>
          <w:szCs w:val="22"/>
        </w:rPr>
        <w:t xml:space="preserve"> to take place without interruption.  This facilitated the completion of a range of scheduled works as well as additional stimulus projects, such as “screwdriver ready” projects at the Canberra Theatre Centre and at Lanyon, and refurbishing of CMAG’s foyer and stairs.</w:t>
      </w:r>
    </w:p>
    <w:p w14:paraId="3C6915E3" w14:textId="77777777" w:rsidR="0088401A" w:rsidRPr="00051E45" w:rsidRDefault="0088401A" w:rsidP="0088401A">
      <w:pPr>
        <w:pStyle w:val="ARbullet1"/>
        <w:ind w:left="357" w:firstLine="0"/>
        <w:jc w:val="left"/>
        <w:rPr>
          <w:rFonts w:asciiTheme="minorHAnsi" w:hAnsiTheme="minorHAnsi" w:cstheme="minorHAnsi"/>
          <w:szCs w:val="22"/>
        </w:rPr>
      </w:pPr>
    </w:p>
    <w:p w14:paraId="26796A07" w14:textId="503ED899" w:rsidR="0088401A" w:rsidRDefault="0088401A" w:rsidP="0088401A">
      <w:pPr>
        <w:pStyle w:val="ARbullet1"/>
        <w:ind w:left="0" w:firstLine="0"/>
        <w:jc w:val="left"/>
        <w:rPr>
          <w:rFonts w:asciiTheme="minorHAnsi" w:hAnsiTheme="minorHAnsi" w:cstheme="minorHAnsi"/>
          <w:szCs w:val="22"/>
        </w:rPr>
      </w:pPr>
      <w:r>
        <w:rPr>
          <w:rFonts w:asciiTheme="minorHAnsi" w:hAnsiTheme="minorHAnsi" w:cstheme="minorHAnsi"/>
          <w:b/>
          <w:bCs/>
          <w:szCs w:val="22"/>
        </w:rPr>
        <w:t>C</w:t>
      </w:r>
      <w:r w:rsidRPr="00051E45">
        <w:rPr>
          <w:rFonts w:asciiTheme="minorHAnsi" w:hAnsiTheme="minorHAnsi" w:cstheme="minorHAnsi"/>
          <w:b/>
          <w:bCs/>
          <w:szCs w:val="22"/>
        </w:rPr>
        <w:t>hanges in the CFC’s senior staff</w:t>
      </w:r>
      <w:r>
        <w:rPr>
          <w:rFonts w:asciiTheme="minorHAnsi" w:hAnsiTheme="minorHAnsi" w:cstheme="minorHAnsi"/>
          <w:b/>
          <w:bCs/>
          <w:szCs w:val="22"/>
        </w:rPr>
        <w:t xml:space="preserve"> : </w:t>
      </w:r>
      <w:r w:rsidRPr="00826756">
        <w:rPr>
          <w:rFonts w:asciiTheme="minorHAnsi" w:hAnsiTheme="minorHAnsi" w:cstheme="minorHAnsi"/>
          <w:szCs w:val="22"/>
        </w:rPr>
        <w:t>a series of ma</w:t>
      </w:r>
      <w:r>
        <w:rPr>
          <w:rFonts w:asciiTheme="minorHAnsi" w:hAnsiTheme="minorHAnsi" w:cstheme="minorHAnsi"/>
          <w:szCs w:val="22"/>
        </w:rPr>
        <w:t>jor</w:t>
      </w:r>
      <w:r w:rsidRPr="00826756">
        <w:rPr>
          <w:rFonts w:asciiTheme="minorHAnsi" w:hAnsiTheme="minorHAnsi" w:cstheme="minorHAnsi"/>
          <w:szCs w:val="22"/>
        </w:rPr>
        <w:t xml:space="preserve"> changes in the CFC’s s</w:t>
      </w:r>
      <w:r>
        <w:rPr>
          <w:rFonts w:asciiTheme="minorHAnsi" w:hAnsiTheme="minorHAnsi" w:cstheme="minorHAnsi"/>
          <w:szCs w:val="22"/>
        </w:rPr>
        <w:t>enior management</w:t>
      </w:r>
      <w:r w:rsidRPr="00826756">
        <w:rPr>
          <w:rFonts w:asciiTheme="minorHAnsi" w:hAnsiTheme="minorHAnsi" w:cstheme="minorHAnsi"/>
          <w:szCs w:val="22"/>
        </w:rPr>
        <w:t xml:space="preserve"> team </w:t>
      </w:r>
      <w:r>
        <w:rPr>
          <w:rFonts w:asciiTheme="minorHAnsi" w:hAnsiTheme="minorHAnsi" w:cstheme="minorHAnsi"/>
          <w:szCs w:val="22"/>
        </w:rPr>
        <w:t>that commenced in 2018</w:t>
      </w:r>
      <w:r w:rsidRPr="00AC303E">
        <w:rPr>
          <w:rStyle w:val="AARNormalbodyChar"/>
        </w:rPr>
        <w:t>–</w:t>
      </w:r>
      <w:r>
        <w:rPr>
          <w:rFonts w:asciiTheme="minorHAnsi" w:hAnsiTheme="minorHAnsi" w:cstheme="minorHAnsi"/>
          <w:szCs w:val="22"/>
        </w:rPr>
        <w:t xml:space="preserve">19 </w:t>
      </w:r>
      <w:r w:rsidRPr="00826756">
        <w:rPr>
          <w:rFonts w:asciiTheme="minorHAnsi" w:hAnsiTheme="minorHAnsi" w:cstheme="minorHAnsi"/>
          <w:szCs w:val="22"/>
        </w:rPr>
        <w:t>cont</w:t>
      </w:r>
      <w:r>
        <w:rPr>
          <w:rFonts w:asciiTheme="minorHAnsi" w:hAnsiTheme="minorHAnsi" w:cstheme="minorHAnsi"/>
          <w:szCs w:val="22"/>
        </w:rPr>
        <w:t>inued</w:t>
      </w:r>
      <w:r w:rsidRPr="00826756">
        <w:rPr>
          <w:rFonts w:asciiTheme="minorHAnsi" w:hAnsiTheme="minorHAnsi" w:cstheme="minorHAnsi"/>
          <w:szCs w:val="22"/>
        </w:rPr>
        <w:t xml:space="preserve"> </w:t>
      </w:r>
      <w:r>
        <w:rPr>
          <w:rFonts w:asciiTheme="minorHAnsi" w:hAnsiTheme="minorHAnsi" w:cstheme="minorHAnsi"/>
          <w:szCs w:val="22"/>
        </w:rPr>
        <w:t>into 2019</w:t>
      </w:r>
      <w:r w:rsidRPr="00AC303E">
        <w:rPr>
          <w:rStyle w:val="AARNormalbodyChar"/>
        </w:rPr>
        <w:t>–</w:t>
      </w:r>
      <w:r>
        <w:rPr>
          <w:rFonts w:asciiTheme="minorHAnsi" w:hAnsiTheme="minorHAnsi" w:cstheme="minorHAnsi"/>
          <w:szCs w:val="22"/>
        </w:rPr>
        <w:t>20, presenting the challenge of maintaining continuity in the leadership of the organisation.  This challenge was addressed by appointing suitably qualified and experienced staff to act in the various roles prior to their substantive filling.</w:t>
      </w:r>
      <w:r w:rsidRPr="00826756">
        <w:rPr>
          <w:rFonts w:asciiTheme="minorHAnsi" w:hAnsiTheme="minorHAnsi" w:cstheme="minorHAnsi"/>
          <w:szCs w:val="22"/>
        </w:rPr>
        <w:t xml:space="preserve">  </w:t>
      </w:r>
    </w:p>
    <w:p w14:paraId="1AE549BD" w14:textId="5495ADFE" w:rsidR="0088401A" w:rsidRDefault="0088401A" w:rsidP="00B978B4">
      <w:pPr>
        <w:pStyle w:val="ARbullet1"/>
        <w:numPr>
          <w:ilvl w:val="0"/>
          <w:numId w:val="98"/>
        </w:numPr>
        <w:jc w:val="left"/>
        <w:rPr>
          <w:rFonts w:asciiTheme="minorHAnsi" w:hAnsiTheme="minorHAnsi" w:cstheme="minorHAnsi"/>
          <w:szCs w:val="22"/>
        </w:rPr>
      </w:pPr>
      <w:r w:rsidRPr="00826756">
        <w:rPr>
          <w:rFonts w:asciiTheme="minorHAnsi" w:hAnsiTheme="minorHAnsi" w:cstheme="minorHAnsi"/>
          <w:szCs w:val="22"/>
        </w:rPr>
        <w:t>The Dire</w:t>
      </w:r>
      <w:r w:rsidRPr="00051E45">
        <w:rPr>
          <w:rFonts w:asciiTheme="minorHAnsi" w:hAnsiTheme="minorHAnsi" w:cstheme="minorHAnsi"/>
          <w:szCs w:val="22"/>
        </w:rPr>
        <w:t>ctor of CMAG</w:t>
      </w:r>
      <w:r>
        <w:rPr>
          <w:rFonts w:asciiTheme="minorHAnsi" w:hAnsiTheme="minorHAnsi" w:cstheme="minorHAnsi"/>
          <w:szCs w:val="22"/>
        </w:rPr>
        <w:t xml:space="preserve">, Shane Breynard, resigned from the role after taking an extended period of leave </w:t>
      </w:r>
      <w:r w:rsidRPr="00051E45">
        <w:rPr>
          <w:rFonts w:asciiTheme="minorHAnsi" w:hAnsiTheme="minorHAnsi" w:cstheme="minorHAnsi"/>
          <w:szCs w:val="22"/>
        </w:rPr>
        <w:t xml:space="preserve">to </w:t>
      </w:r>
      <w:r>
        <w:rPr>
          <w:rFonts w:asciiTheme="minorHAnsi" w:hAnsiTheme="minorHAnsi" w:cstheme="minorHAnsi"/>
          <w:szCs w:val="22"/>
        </w:rPr>
        <w:t xml:space="preserve">commence work on a </w:t>
      </w:r>
      <w:r w:rsidRPr="00051E45">
        <w:rPr>
          <w:rFonts w:asciiTheme="minorHAnsi" w:hAnsiTheme="minorHAnsi" w:cstheme="minorHAnsi"/>
          <w:szCs w:val="22"/>
        </w:rPr>
        <w:t>doctorate</w:t>
      </w:r>
      <w:r>
        <w:rPr>
          <w:rFonts w:asciiTheme="minorHAnsi" w:hAnsiTheme="minorHAnsi" w:cstheme="minorHAnsi"/>
          <w:szCs w:val="22"/>
        </w:rPr>
        <w:t>.  Sophie Chessell continued acting in the Director role throughout the year, providing much-needed leadership and stability to CMAG at a time of major external challenges.  The role will be advertised for substantive filling early in 2020</w:t>
      </w:r>
      <w:r w:rsidRPr="00AC303E">
        <w:rPr>
          <w:rStyle w:val="AARNormalbodyChar"/>
        </w:rPr>
        <w:t>–</w:t>
      </w:r>
      <w:r>
        <w:rPr>
          <w:rFonts w:asciiTheme="minorHAnsi" w:hAnsiTheme="minorHAnsi" w:cstheme="minorHAnsi"/>
          <w:szCs w:val="22"/>
        </w:rPr>
        <w:t>21.</w:t>
      </w:r>
    </w:p>
    <w:p w14:paraId="694A9E2A" w14:textId="77777777" w:rsidR="0088401A" w:rsidRDefault="0088401A" w:rsidP="00B978B4">
      <w:pPr>
        <w:pStyle w:val="ARbullet1"/>
        <w:numPr>
          <w:ilvl w:val="0"/>
          <w:numId w:val="98"/>
        </w:numPr>
        <w:jc w:val="left"/>
        <w:rPr>
          <w:rFonts w:asciiTheme="minorHAnsi" w:hAnsiTheme="minorHAnsi" w:cstheme="minorHAnsi"/>
          <w:szCs w:val="22"/>
        </w:rPr>
      </w:pPr>
      <w:r>
        <w:rPr>
          <w:rFonts w:asciiTheme="minorHAnsi" w:hAnsiTheme="minorHAnsi" w:cstheme="minorHAnsi"/>
          <w:szCs w:val="22"/>
        </w:rPr>
        <w:t xml:space="preserve">Bruce Carmichael retired from the role </w:t>
      </w:r>
      <w:r w:rsidRPr="00051E45">
        <w:rPr>
          <w:rFonts w:asciiTheme="minorHAnsi" w:hAnsiTheme="minorHAnsi" w:cstheme="minorHAnsi"/>
          <w:szCs w:val="22"/>
        </w:rPr>
        <w:t xml:space="preserve">of </w:t>
      </w:r>
      <w:r>
        <w:rPr>
          <w:rFonts w:asciiTheme="minorHAnsi" w:hAnsiTheme="minorHAnsi" w:cstheme="minorHAnsi"/>
          <w:szCs w:val="22"/>
        </w:rPr>
        <w:t xml:space="preserve">Director of </w:t>
      </w:r>
      <w:r w:rsidRPr="00051E45">
        <w:rPr>
          <w:rFonts w:asciiTheme="minorHAnsi" w:hAnsiTheme="minorHAnsi" w:cstheme="minorHAnsi"/>
          <w:szCs w:val="22"/>
        </w:rPr>
        <w:t>the Canberra Theatre Centre</w:t>
      </w:r>
      <w:r>
        <w:rPr>
          <w:rFonts w:asciiTheme="minorHAnsi" w:hAnsiTheme="minorHAnsi" w:cstheme="minorHAnsi"/>
          <w:szCs w:val="22"/>
        </w:rPr>
        <w:t xml:space="preserve"> in </w:t>
      </w:r>
      <w:r w:rsidRPr="00051E45">
        <w:rPr>
          <w:rFonts w:asciiTheme="minorHAnsi" w:hAnsiTheme="minorHAnsi" w:cstheme="minorHAnsi"/>
          <w:szCs w:val="22"/>
        </w:rPr>
        <w:t>November 2019</w:t>
      </w:r>
      <w:r>
        <w:rPr>
          <w:rFonts w:asciiTheme="minorHAnsi" w:hAnsiTheme="minorHAnsi" w:cstheme="minorHAnsi"/>
          <w:szCs w:val="22"/>
        </w:rPr>
        <w:t xml:space="preserve">, after taking extended leave.  Gill Hugonnet continued acting as Director very capably until the arrival of the new Director, Alex Budd, who commenced in the role in February 2020. </w:t>
      </w:r>
    </w:p>
    <w:p w14:paraId="6EA2AE89" w14:textId="161F02A4" w:rsidR="0088401A" w:rsidRPr="00CB180F" w:rsidRDefault="00C52573" w:rsidP="00B978B4">
      <w:pPr>
        <w:pStyle w:val="ARbullet1"/>
        <w:numPr>
          <w:ilvl w:val="0"/>
          <w:numId w:val="98"/>
        </w:numPr>
        <w:jc w:val="left"/>
        <w:rPr>
          <w:rFonts w:asciiTheme="minorHAnsi" w:hAnsiTheme="minorHAnsi" w:cstheme="minorHAnsi"/>
          <w:szCs w:val="22"/>
        </w:rPr>
      </w:pPr>
      <w:r>
        <w:rPr>
          <w:rFonts w:asciiTheme="minorHAnsi" w:hAnsiTheme="minorHAnsi" w:cstheme="minorHAnsi"/>
          <w:szCs w:val="22"/>
        </w:rPr>
        <w:t xml:space="preserve">Dr </w:t>
      </w:r>
      <w:r w:rsidR="0088401A" w:rsidRPr="00E7502E">
        <w:rPr>
          <w:rFonts w:asciiTheme="minorHAnsi" w:hAnsiTheme="minorHAnsi" w:cstheme="minorHAnsi"/>
          <w:szCs w:val="22"/>
        </w:rPr>
        <w:t xml:space="preserve">Anna Wong was selected for the role of Director of ACT Historic Places, and </w:t>
      </w:r>
      <w:r w:rsidR="0088401A">
        <w:rPr>
          <w:rFonts w:asciiTheme="minorHAnsi" w:hAnsiTheme="minorHAnsi" w:cstheme="minorHAnsi"/>
          <w:szCs w:val="22"/>
        </w:rPr>
        <w:t>was promoted to this position in</w:t>
      </w:r>
      <w:r w:rsidR="0088401A" w:rsidRPr="00E7502E">
        <w:rPr>
          <w:rFonts w:asciiTheme="minorHAnsi" w:hAnsiTheme="minorHAnsi" w:cstheme="minorHAnsi"/>
          <w:szCs w:val="22"/>
        </w:rPr>
        <w:t xml:space="preserve"> </w:t>
      </w:r>
      <w:r w:rsidR="00A22E1A">
        <w:rPr>
          <w:rFonts w:asciiTheme="minorHAnsi" w:hAnsiTheme="minorHAnsi" w:cstheme="minorHAnsi"/>
          <w:szCs w:val="22"/>
        </w:rPr>
        <w:t>October</w:t>
      </w:r>
      <w:r w:rsidR="0088401A" w:rsidRPr="00CB180F">
        <w:rPr>
          <w:rFonts w:asciiTheme="minorHAnsi" w:hAnsiTheme="minorHAnsi" w:cstheme="minorHAnsi"/>
          <w:szCs w:val="22"/>
        </w:rPr>
        <w:t xml:space="preserve"> 2019. </w:t>
      </w:r>
    </w:p>
    <w:p w14:paraId="720EB294" w14:textId="77777777" w:rsidR="0088401A" w:rsidRPr="00E7502E" w:rsidRDefault="0088401A" w:rsidP="0088401A">
      <w:pPr>
        <w:pStyle w:val="ARbullet1"/>
        <w:ind w:left="357" w:firstLine="0"/>
        <w:jc w:val="left"/>
        <w:rPr>
          <w:rFonts w:asciiTheme="minorHAnsi" w:hAnsiTheme="minorHAnsi" w:cstheme="minorHAnsi"/>
          <w:szCs w:val="22"/>
        </w:rPr>
      </w:pPr>
    </w:p>
    <w:p w14:paraId="033410BD" w14:textId="51AFF2E2" w:rsidR="00A22E1A" w:rsidRDefault="0088401A" w:rsidP="0088401A">
      <w:pPr>
        <w:pStyle w:val="ARbullet1"/>
        <w:ind w:left="0" w:firstLine="0"/>
        <w:jc w:val="left"/>
        <w:rPr>
          <w:rFonts w:asciiTheme="minorHAnsi" w:hAnsiTheme="minorHAnsi" w:cstheme="minorHAnsi"/>
          <w:szCs w:val="22"/>
        </w:rPr>
      </w:pPr>
      <w:r w:rsidRPr="00AC4FFD">
        <w:rPr>
          <w:rFonts w:asciiTheme="minorHAnsi" w:hAnsiTheme="minorHAnsi" w:cstheme="minorHAnsi"/>
          <w:b/>
          <w:bCs/>
          <w:szCs w:val="22"/>
        </w:rPr>
        <w:t>Hailstorm damage</w:t>
      </w:r>
      <w:r>
        <w:rPr>
          <w:rFonts w:asciiTheme="minorHAnsi" w:hAnsiTheme="minorHAnsi" w:cstheme="minorHAnsi"/>
          <w:szCs w:val="22"/>
        </w:rPr>
        <w:t xml:space="preserve"> : the severe hailstorm that affected Canberra on 20 January 2020 resulted in limited damage, fortunately, to the CFC’s sites.  The main impact was damage to the awning over the deck at Mugga-Mugga, which has since been repaired under insurance.</w:t>
      </w:r>
    </w:p>
    <w:p w14:paraId="01787954" w14:textId="77777777" w:rsidR="00614B0E" w:rsidRDefault="0088401A" w:rsidP="00614B0E">
      <w:pPr>
        <w:pStyle w:val="ARBodytext"/>
        <w:widowControl w:val="0"/>
      </w:pPr>
      <w:r w:rsidRPr="00051E45">
        <w:t xml:space="preserve">Apart from </w:t>
      </w:r>
      <w:r w:rsidR="00A22E1A">
        <w:t xml:space="preserve">the </w:t>
      </w:r>
      <w:r w:rsidRPr="00051E45">
        <w:t>specific risks and challenges</w:t>
      </w:r>
      <w:r w:rsidR="00A22E1A">
        <w:t xml:space="preserve"> experienced in 2019-20 and discussed above</w:t>
      </w:r>
      <w:r w:rsidRPr="00051E45">
        <w:t xml:space="preserve">, the main continuing challenge for the CFC remains the variability and unpredictability of the performing arts business, which impacts directly on the CFC's main non-government income source: its theatre-related revenues.   </w:t>
      </w:r>
    </w:p>
    <w:p w14:paraId="2DF81E52" w14:textId="001A0683" w:rsidR="0088401A" w:rsidRDefault="0088401A" w:rsidP="00614B0E">
      <w:pPr>
        <w:pStyle w:val="ARBodytext"/>
        <w:widowControl w:val="0"/>
      </w:pPr>
      <w:r w:rsidRPr="00051E45">
        <w:t>The creation of a Theatre Reserve is a key strategy that the CFC has put in place in seeking to manage the unpredictability of its income levels.  The Reserve has been increased where good theatre trading results have allowed this</w:t>
      </w:r>
      <w:r>
        <w:t xml:space="preserve">, and </w:t>
      </w:r>
      <w:r w:rsidRPr="00051E45">
        <w:t>now stands at $1.2 million</w:t>
      </w:r>
      <w:r>
        <w:t xml:space="preserve">.  It assists in </w:t>
      </w:r>
      <w:r w:rsidRPr="00051E45">
        <w:t xml:space="preserve">managing the risks inherent in theatre programming, as well as supporting efforts to bring </w:t>
      </w:r>
      <w:r>
        <w:t>larger-scale</w:t>
      </w:r>
      <w:r w:rsidRPr="00051E45">
        <w:t xml:space="preserve"> shows </w:t>
      </w:r>
      <w:r>
        <w:t xml:space="preserve">to </w:t>
      </w:r>
      <w:r w:rsidRPr="00051E45">
        <w:t xml:space="preserve">Canberra.  </w:t>
      </w:r>
      <w:r>
        <w:t>This will be particularly important as the CFC seeks to rebuild theatre business and contribute to national efforts to support performing arts touring, following the COVID-19 closures.</w:t>
      </w:r>
    </w:p>
    <w:p w14:paraId="22AFE85D" w14:textId="49D19949" w:rsidR="0088401A" w:rsidRPr="00AC4FFD" w:rsidRDefault="0088401A" w:rsidP="0088401A">
      <w:pPr>
        <w:pStyle w:val="Normal1"/>
        <w:rPr>
          <w:rFonts w:asciiTheme="minorHAnsi" w:hAnsiTheme="minorHAnsi" w:cstheme="minorHAnsi"/>
          <w:sz w:val="22"/>
          <w:szCs w:val="22"/>
        </w:rPr>
      </w:pPr>
      <w:r w:rsidRPr="00051E45">
        <w:rPr>
          <w:rFonts w:asciiTheme="minorHAnsi" w:hAnsiTheme="minorHAnsi" w:cstheme="minorHAnsi"/>
          <w:sz w:val="22"/>
          <w:szCs w:val="22"/>
        </w:rPr>
        <w:lastRenderedPageBreak/>
        <w:t>The CFC will continue to address all the risks identified above, and other risks, to the best of its ability, including through its Strategic Risk Management Plan.  This Plan informs the prioritisation of projects for internal audit programs and is supported by other plans, such as those covering Fraud Control, Business Continuity, Disaster Preparedness and Security.  The Plan will be revised and updated early in 2020</w:t>
      </w:r>
      <w:r w:rsidRPr="00AC303E">
        <w:rPr>
          <w:rStyle w:val="AARNormalbodyChar"/>
        </w:rPr>
        <w:t>–</w:t>
      </w:r>
      <w:r w:rsidRPr="00051E45">
        <w:rPr>
          <w:rFonts w:asciiTheme="minorHAnsi" w:hAnsiTheme="minorHAnsi" w:cstheme="minorHAnsi"/>
          <w:sz w:val="22"/>
          <w:szCs w:val="22"/>
        </w:rPr>
        <w:t>21 to reflect the experience gained in man</w:t>
      </w:r>
      <w:r>
        <w:rPr>
          <w:rFonts w:asciiTheme="minorHAnsi" w:hAnsiTheme="minorHAnsi" w:cstheme="minorHAnsi"/>
          <w:sz w:val="22"/>
          <w:szCs w:val="22"/>
        </w:rPr>
        <w:t>ag</w:t>
      </w:r>
      <w:r w:rsidRPr="00051E45">
        <w:rPr>
          <w:rFonts w:asciiTheme="minorHAnsi" w:hAnsiTheme="minorHAnsi" w:cstheme="minorHAnsi"/>
          <w:sz w:val="22"/>
          <w:szCs w:val="22"/>
        </w:rPr>
        <w:t>ing the ma</w:t>
      </w:r>
      <w:r>
        <w:rPr>
          <w:rFonts w:asciiTheme="minorHAnsi" w:hAnsiTheme="minorHAnsi" w:cstheme="minorHAnsi"/>
          <w:sz w:val="22"/>
          <w:szCs w:val="22"/>
        </w:rPr>
        <w:t>jor</w:t>
      </w:r>
      <w:r w:rsidRPr="00051E45">
        <w:rPr>
          <w:rFonts w:asciiTheme="minorHAnsi" w:hAnsiTheme="minorHAnsi" w:cstheme="minorHAnsi"/>
          <w:sz w:val="22"/>
          <w:szCs w:val="22"/>
        </w:rPr>
        <w:t xml:space="preserve"> challenges e</w:t>
      </w:r>
      <w:r>
        <w:rPr>
          <w:rFonts w:asciiTheme="minorHAnsi" w:hAnsiTheme="minorHAnsi" w:cstheme="minorHAnsi"/>
          <w:sz w:val="22"/>
          <w:szCs w:val="22"/>
        </w:rPr>
        <w:t>xperienced</w:t>
      </w:r>
      <w:r w:rsidRPr="00051E45">
        <w:rPr>
          <w:rFonts w:asciiTheme="minorHAnsi" w:hAnsiTheme="minorHAnsi" w:cstheme="minorHAnsi"/>
          <w:sz w:val="22"/>
          <w:szCs w:val="22"/>
        </w:rPr>
        <w:t xml:space="preserve"> in 201</w:t>
      </w:r>
      <w:r>
        <w:rPr>
          <w:rFonts w:asciiTheme="minorHAnsi" w:hAnsiTheme="minorHAnsi" w:cstheme="minorHAnsi"/>
          <w:sz w:val="22"/>
          <w:szCs w:val="22"/>
        </w:rPr>
        <w:t>9</w:t>
      </w:r>
      <w:r w:rsidRPr="00AC303E">
        <w:rPr>
          <w:rStyle w:val="AARNormalbodyChar"/>
        </w:rPr>
        <w:t>–</w:t>
      </w:r>
      <w:r w:rsidRPr="00051E45">
        <w:rPr>
          <w:rFonts w:asciiTheme="minorHAnsi" w:hAnsiTheme="minorHAnsi" w:cstheme="minorHAnsi"/>
          <w:sz w:val="22"/>
          <w:szCs w:val="22"/>
        </w:rPr>
        <w:t>20.</w:t>
      </w:r>
    </w:p>
    <w:p w14:paraId="27F9B884" w14:textId="37311909" w:rsidR="002F03ED" w:rsidRPr="00E633FF" w:rsidRDefault="002F03ED" w:rsidP="002F03ED">
      <w:pPr>
        <w:pStyle w:val="Heading3"/>
        <w:rPr>
          <w:szCs w:val="24"/>
        </w:rPr>
      </w:pPr>
      <w:bookmarkStart w:id="75" w:name="B16"/>
      <w:bookmarkEnd w:id="75"/>
      <w:r w:rsidRPr="00E633FF">
        <w:rPr>
          <w:szCs w:val="24"/>
        </w:rPr>
        <w:t>B.1.</w:t>
      </w:r>
      <w:r>
        <w:rPr>
          <w:szCs w:val="24"/>
        </w:rPr>
        <w:t>6</w:t>
      </w:r>
      <w:r w:rsidRPr="00E633FF">
        <w:rPr>
          <w:szCs w:val="24"/>
        </w:rPr>
        <w:t xml:space="preserve"> </w:t>
      </w:r>
      <w:bookmarkEnd w:id="69"/>
      <w:r w:rsidRPr="00E633FF">
        <w:t>Internal Accountability</w:t>
      </w:r>
      <w:bookmarkEnd w:id="70"/>
      <w:bookmarkEnd w:id="71"/>
      <w:bookmarkEnd w:id="72"/>
      <w:bookmarkEnd w:id="73"/>
      <w:r>
        <w:fldChar w:fldCharType="begin"/>
      </w:r>
      <w:r>
        <w:instrText xml:space="preserve"> XE "</w:instrText>
      </w:r>
      <w:r w:rsidRPr="005D2227">
        <w:instrText>Internal Accountability</w:instrText>
      </w:r>
      <w:r>
        <w:instrText xml:space="preserve">" </w:instrText>
      </w:r>
      <w:r>
        <w:fldChar w:fldCharType="end"/>
      </w:r>
    </w:p>
    <w:p w14:paraId="32286749" w14:textId="77777777" w:rsidR="002F03ED" w:rsidRPr="007A746F" w:rsidRDefault="002F03ED" w:rsidP="009B4435">
      <w:pPr>
        <w:pStyle w:val="AARheading4"/>
      </w:pPr>
      <w:bookmarkStart w:id="76" w:name="_Toc423005520"/>
      <w:bookmarkStart w:id="77" w:name="_Toc424202917"/>
      <w:bookmarkStart w:id="78" w:name="_Toc424203523"/>
      <w:bookmarkStart w:id="79" w:name="_Toc429571411"/>
      <w:bookmarkStart w:id="80" w:name="_Toc430951245"/>
      <w:bookmarkStart w:id="81" w:name="_Toc431468235"/>
      <w:bookmarkStart w:id="82" w:name="_Toc431550541"/>
      <w:bookmarkStart w:id="83" w:name="_Toc462144174"/>
      <w:bookmarkStart w:id="84" w:name="_Toc462233711"/>
      <w:r w:rsidRPr="007A746F">
        <w:t>Senior Management</w:t>
      </w:r>
      <w:r w:rsidRPr="007A746F">
        <w:fldChar w:fldCharType="begin"/>
      </w:r>
      <w:r w:rsidRPr="007A746F">
        <w:instrText xml:space="preserve"> XE "</w:instrText>
      </w:r>
      <w:r w:rsidRPr="005D2227">
        <w:instrText>Senior Management</w:instrText>
      </w:r>
      <w:r w:rsidRPr="007A746F">
        <w:instrText xml:space="preserve">" </w:instrText>
      </w:r>
      <w:r w:rsidRPr="007A746F">
        <w:fldChar w:fldCharType="end"/>
      </w:r>
      <w:r w:rsidRPr="007A746F">
        <w:t xml:space="preserve"> of the CFC</w:t>
      </w:r>
      <w:bookmarkEnd w:id="76"/>
      <w:bookmarkEnd w:id="77"/>
      <w:bookmarkEnd w:id="78"/>
      <w:bookmarkEnd w:id="79"/>
      <w:bookmarkEnd w:id="80"/>
      <w:bookmarkEnd w:id="81"/>
      <w:bookmarkEnd w:id="82"/>
      <w:bookmarkEnd w:id="83"/>
      <w:bookmarkEnd w:id="84"/>
    </w:p>
    <w:p w14:paraId="530F325C" w14:textId="40B66894" w:rsidR="002F03ED" w:rsidRPr="00E633FF" w:rsidRDefault="00C52573" w:rsidP="002F03ED">
      <w:r>
        <w:t xml:space="preserve">During </w:t>
      </w:r>
      <w:r w:rsidRPr="00051E45">
        <w:rPr>
          <w:rFonts w:asciiTheme="minorHAnsi" w:hAnsiTheme="minorHAnsi" w:cstheme="minorHAnsi"/>
          <w:szCs w:val="22"/>
        </w:rPr>
        <w:t>201</w:t>
      </w:r>
      <w:r>
        <w:rPr>
          <w:rFonts w:asciiTheme="minorHAnsi" w:hAnsiTheme="minorHAnsi" w:cstheme="minorHAnsi"/>
          <w:szCs w:val="22"/>
        </w:rPr>
        <w:t>9</w:t>
      </w:r>
      <w:r w:rsidRPr="00AC303E">
        <w:rPr>
          <w:rStyle w:val="AARNormalbodyChar"/>
        </w:rPr>
        <w:t>–</w:t>
      </w:r>
      <w:r w:rsidRPr="00051E45">
        <w:rPr>
          <w:rFonts w:asciiTheme="minorHAnsi" w:hAnsiTheme="minorHAnsi" w:cstheme="minorHAnsi"/>
          <w:szCs w:val="22"/>
        </w:rPr>
        <w:t>20</w:t>
      </w:r>
      <w:r>
        <w:rPr>
          <w:rFonts w:asciiTheme="minorHAnsi" w:hAnsiTheme="minorHAnsi" w:cstheme="minorHAnsi"/>
          <w:szCs w:val="22"/>
        </w:rPr>
        <w:t xml:space="preserve">, the </w:t>
      </w:r>
      <w:r w:rsidR="002F03ED" w:rsidRPr="00E633FF">
        <w:t>senior management team of the CFC comprise</w:t>
      </w:r>
      <w:r>
        <w:t>d</w:t>
      </w:r>
      <w:r w:rsidR="002F03ED" w:rsidRPr="00E633FF">
        <w:t xml:space="preserve"> the following positions :</w:t>
      </w:r>
    </w:p>
    <w:p w14:paraId="090BE145" w14:textId="77777777" w:rsidR="002F03ED" w:rsidRPr="00E633FF" w:rsidRDefault="002F03ED" w:rsidP="002F03ED">
      <w:pPr>
        <w:pStyle w:val="AARbullet1"/>
      </w:pPr>
      <w:r w:rsidRPr="00E633FF">
        <w:t>the Chief Executive Officer;</w:t>
      </w:r>
    </w:p>
    <w:p w14:paraId="27CDD27C" w14:textId="77777777" w:rsidR="002F03ED" w:rsidRPr="00E633FF" w:rsidRDefault="002F03ED" w:rsidP="002F03ED">
      <w:pPr>
        <w:pStyle w:val="AARbullet1"/>
      </w:pPr>
      <w:r w:rsidRPr="00E633FF">
        <w:t>the Chief Finance Officer;</w:t>
      </w:r>
    </w:p>
    <w:p w14:paraId="1E109E4A" w14:textId="77777777" w:rsidR="002F03ED" w:rsidRPr="00E633FF" w:rsidRDefault="002F03ED" w:rsidP="002F03ED">
      <w:pPr>
        <w:pStyle w:val="AARbullet1"/>
      </w:pPr>
      <w:r w:rsidRPr="00E633FF">
        <w:t xml:space="preserve">the Director, </w:t>
      </w:r>
      <w:r>
        <w:t>CMAG</w:t>
      </w:r>
      <w:r>
        <w:fldChar w:fldCharType="begin"/>
      </w:r>
      <w:r>
        <w:instrText xml:space="preserve"> XE "</w:instrText>
      </w:r>
      <w:r w:rsidRPr="00610231">
        <w:rPr>
          <w:rFonts w:asciiTheme="minorHAnsi" w:hAnsiTheme="minorHAnsi"/>
          <w:sz w:val="18"/>
          <w:szCs w:val="18"/>
        </w:rPr>
        <w:instrText>CMAG</w:instrText>
      </w:r>
      <w:r>
        <w:instrText xml:space="preserve">" </w:instrText>
      </w:r>
      <w:r>
        <w:fldChar w:fldCharType="end"/>
      </w:r>
      <w:r>
        <w:t xml:space="preserve"> and Corporate Strategy</w:t>
      </w:r>
      <w:r w:rsidRPr="00E633FF">
        <w:t xml:space="preserve">; </w:t>
      </w:r>
    </w:p>
    <w:p w14:paraId="7E953C0B" w14:textId="77777777" w:rsidR="002F03ED" w:rsidRDefault="002F03ED" w:rsidP="002F03ED">
      <w:pPr>
        <w:pStyle w:val="AARbullet1"/>
      </w:pPr>
      <w:r w:rsidRPr="00E633FF">
        <w:t>the Director, Canberra Theatre</w:t>
      </w:r>
      <w:r>
        <w:fldChar w:fldCharType="begin"/>
      </w:r>
      <w:r>
        <w:instrText xml:space="preserve"> XE "</w:instrText>
      </w:r>
      <w:r w:rsidRPr="008F09A5">
        <w:rPr>
          <w:rFonts w:asciiTheme="minorHAnsi" w:hAnsiTheme="minorHAnsi"/>
          <w:sz w:val="20"/>
        </w:rPr>
        <w:instrText>Canberra Theatre</w:instrText>
      </w:r>
      <w:r>
        <w:instrText xml:space="preserve">" </w:instrText>
      </w:r>
      <w:r>
        <w:fldChar w:fldCharType="end"/>
      </w:r>
      <w:r w:rsidRPr="00E633FF">
        <w:t xml:space="preserve"> Centre</w:t>
      </w:r>
      <w:r w:rsidRPr="00E633FF">
        <w:fldChar w:fldCharType="begin"/>
      </w:r>
      <w:r w:rsidRPr="00E633FF">
        <w:instrText xml:space="preserve"> XE "Canberra Theatre Centre" </w:instrText>
      </w:r>
      <w:r w:rsidRPr="00E633FF">
        <w:fldChar w:fldCharType="end"/>
      </w:r>
      <w:r>
        <w:t>; and</w:t>
      </w:r>
    </w:p>
    <w:p w14:paraId="3E2D76EB" w14:textId="1004202E" w:rsidR="002F03ED" w:rsidRPr="00E633FF" w:rsidRDefault="002F03ED" w:rsidP="002F03ED">
      <w:pPr>
        <w:pStyle w:val="AARbullet1"/>
      </w:pPr>
      <w:r>
        <w:t>the Director, ACT Historic Places</w:t>
      </w:r>
      <w:r w:rsidR="008A30BD">
        <w:t>.</w:t>
      </w:r>
      <w:r>
        <w:fldChar w:fldCharType="begin"/>
      </w:r>
      <w:r>
        <w:instrText xml:space="preserve"> XE "</w:instrText>
      </w:r>
      <w:r w:rsidRPr="00590364">
        <w:rPr>
          <w:rFonts w:asciiTheme="minorHAnsi" w:hAnsiTheme="minorHAnsi"/>
          <w:sz w:val="20"/>
        </w:rPr>
        <w:instrText>ACT Historic Places</w:instrText>
      </w:r>
      <w:r>
        <w:instrText xml:space="preserve">" </w:instrText>
      </w:r>
      <w:r>
        <w:fldChar w:fldCharType="end"/>
      </w:r>
    </w:p>
    <w:p w14:paraId="7137F833" w14:textId="77777777" w:rsidR="002F03ED" w:rsidRDefault="002F03ED" w:rsidP="002F03ED">
      <w:pPr>
        <w:pStyle w:val="AARbullet1"/>
        <w:numPr>
          <w:ilvl w:val="0"/>
          <w:numId w:val="0"/>
        </w:numPr>
      </w:pPr>
    </w:p>
    <w:p w14:paraId="0B39ACC6" w14:textId="77777777" w:rsidR="002F03ED" w:rsidRDefault="002F03ED" w:rsidP="002F03ED">
      <w:pPr>
        <w:pStyle w:val="AARbullet1"/>
        <w:numPr>
          <w:ilvl w:val="0"/>
          <w:numId w:val="0"/>
        </w:numPr>
        <w:jc w:val="left"/>
      </w:pPr>
      <w:r w:rsidRPr="00E633FF">
        <w:t>The names and information about the occupants of these positions are provided at Appendix 1,</w:t>
      </w:r>
      <w:r>
        <w:t xml:space="preserve"> </w:t>
      </w:r>
    </w:p>
    <w:p w14:paraId="3EA5DF4D" w14:textId="291DDB4B" w:rsidR="002F03ED" w:rsidRPr="00E633FF" w:rsidRDefault="002F03ED" w:rsidP="002F03ED">
      <w:pPr>
        <w:pStyle w:val="AARbullet1"/>
        <w:numPr>
          <w:ilvl w:val="0"/>
          <w:numId w:val="0"/>
        </w:numPr>
        <w:jc w:val="left"/>
      </w:pPr>
      <w:r>
        <w:t>page</w:t>
      </w:r>
      <w:r w:rsidRPr="00E633FF">
        <w:t xml:space="preserve"> </w:t>
      </w:r>
      <w:r>
        <w:rPr>
          <w:noProof/>
        </w:rPr>
        <w:fldChar w:fldCharType="begin"/>
      </w:r>
      <w:r>
        <w:rPr>
          <w:noProof/>
        </w:rPr>
        <w:instrText xml:space="preserve"> pageref APP1 </w:instrText>
      </w:r>
      <w:r>
        <w:rPr>
          <w:noProof/>
        </w:rPr>
        <w:fldChar w:fldCharType="separate"/>
      </w:r>
      <w:r w:rsidR="00193F8E">
        <w:rPr>
          <w:noProof/>
        </w:rPr>
        <w:t>88</w:t>
      </w:r>
      <w:r>
        <w:rPr>
          <w:noProof/>
        </w:rPr>
        <w:fldChar w:fldCharType="end"/>
      </w:r>
      <w:r w:rsidRPr="00E633FF">
        <w:t xml:space="preserve"> (for the Chief Executive Officer, as a CFC Board member) and Appendix 2, </w:t>
      </w:r>
      <w:r w:rsidRPr="003B7A2E">
        <w:rPr>
          <w:szCs w:val="24"/>
        </w:rPr>
        <w:t xml:space="preserve">page </w:t>
      </w:r>
      <w:r>
        <w:rPr>
          <w:szCs w:val="24"/>
        </w:rPr>
        <w:fldChar w:fldCharType="begin"/>
      </w:r>
      <w:r>
        <w:rPr>
          <w:szCs w:val="24"/>
        </w:rPr>
        <w:instrText xml:space="preserve"> pageref APP2 </w:instrText>
      </w:r>
      <w:r>
        <w:rPr>
          <w:szCs w:val="24"/>
        </w:rPr>
        <w:fldChar w:fldCharType="separate"/>
      </w:r>
      <w:r w:rsidR="0083578C">
        <w:rPr>
          <w:noProof/>
          <w:szCs w:val="24"/>
        </w:rPr>
        <w:t>91</w:t>
      </w:r>
      <w:r>
        <w:rPr>
          <w:szCs w:val="24"/>
        </w:rPr>
        <w:fldChar w:fldCharType="end"/>
      </w:r>
      <w:r w:rsidRPr="00E633FF">
        <w:t xml:space="preserve"> (for the other </w:t>
      </w:r>
      <w:r>
        <w:t>four</w:t>
      </w:r>
      <w:r w:rsidRPr="00E633FF">
        <w:t xml:space="preserve"> senior management positions).  Information about remuneration for the Chief Executive Officer, as the only senior executive position in the CFC, is provided at Appendix 1,</w:t>
      </w:r>
      <w:r>
        <w:t xml:space="preserve"> page</w:t>
      </w:r>
      <w:r w:rsidRPr="00E633FF">
        <w:t xml:space="preserve"> </w:t>
      </w:r>
      <w:r>
        <w:fldChar w:fldCharType="begin"/>
      </w:r>
      <w:r>
        <w:instrText xml:space="preserve"> </w:instrText>
      </w:r>
      <w:r w:rsidRPr="00E633FF">
        <w:instrText>page</w:instrText>
      </w:r>
      <w:r>
        <w:instrText>ref APP1</w:instrText>
      </w:r>
      <w:r>
        <w:fldChar w:fldCharType="separate"/>
      </w:r>
      <w:r w:rsidR="00193F8E">
        <w:rPr>
          <w:noProof/>
        </w:rPr>
        <w:t>88</w:t>
      </w:r>
      <w:r>
        <w:fldChar w:fldCharType="end"/>
      </w:r>
      <w:r>
        <w:t>.</w:t>
      </w:r>
    </w:p>
    <w:p w14:paraId="7C746FBA" w14:textId="77777777" w:rsidR="002F03ED" w:rsidRDefault="002F03ED" w:rsidP="002F03ED">
      <w:pPr>
        <w:pStyle w:val="AARbullet1"/>
        <w:numPr>
          <w:ilvl w:val="0"/>
          <w:numId w:val="0"/>
        </w:numPr>
        <w:jc w:val="left"/>
      </w:pPr>
    </w:p>
    <w:p w14:paraId="19EF1BD9" w14:textId="3E67292A" w:rsidR="002F03ED" w:rsidRDefault="002F03ED" w:rsidP="002F03ED">
      <w:pPr>
        <w:pStyle w:val="AARbullet1"/>
        <w:numPr>
          <w:ilvl w:val="0"/>
          <w:numId w:val="0"/>
        </w:numPr>
        <w:jc w:val="left"/>
      </w:pPr>
      <w:r w:rsidRPr="00E633FF">
        <w:t xml:space="preserve">The responsibilities of each senior </w:t>
      </w:r>
      <w:r w:rsidRPr="002853F4">
        <w:rPr>
          <w:rStyle w:val="AARBodytextChar"/>
        </w:rPr>
        <w:t>management position are reflected in the organisational chart</w:t>
      </w:r>
      <w:r w:rsidR="004200B8">
        <w:rPr>
          <w:rStyle w:val="AARBodytextChar"/>
        </w:rPr>
        <w:t xml:space="preserve"> at</w:t>
      </w:r>
      <w:r w:rsidRPr="002853F4">
        <w:rPr>
          <w:rStyle w:val="AARBodytextChar"/>
        </w:rPr>
        <w:t xml:space="preserve"> page </w:t>
      </w:r>
      <w:r w:rsidRPr="002853F4">
        <w:rPr>
          <w:rStyle w:val="AARBodytextChar"/>
        </w:rPr>
        <w:fldChar w:fldCharType="begin"/>
      </w:r>
      <w:r w:rsidRPr="002853F4">
        <w:rPr>
          <w:rStyle w:val="AARBodytextChar"/>
        </w:rPr>
        <w:instrText xml:space="preserve"> pageref ORG </w:instrText>
      </w:r>
      <w:r w:rsidRPr="002853F4">
        <w:rPr>
          <w:rStyle w:val="AARBodytextChar"/>
        </w:rPr>
        <w:fldChar w:fldCharType="separate"/>
      </w:r>
      <w:r w:rsidR="00193F8E">
        <w:rPr>
          <w:rStyle w:val="AARBodytextChar"/>
          <w:noProof/>
        </w:rPr>
        <w:t>17</w:t>
      </w:r>
      <w:r w:rsidRPr="002853F4">
        <w:rPr>
          <w:rStyle w:val="AARBodytextChar"/>
        </w:rPr>
        <w:fldChar w:fldCharType="end"/>
      </w:r>
      <w:r w:rsidRPr="002853F4">
        <w:rPr>
          <w:rStyle w:val="AARBodytextChar"/>
        </w:rPr>
        <w:t>.  Further information relating to the structure</w:t>
      </w:r>
      <w:r w:rsidRPr="00E633FF">
        <w:t xml:space="preserve"> of the organisation is provided at Section B.1.3, page</w:t>
      </w:r>
      <w:r>
        <w:t xml:space="preserve"> </w:t>
      </w:r>
      <w:r>
        <w:rPr>
          <w:noProof/>
        </w:rPr>
        <w:fldChar w:fldCharType="begin"/>
      </w:r>
      <w:r>
        <w:rPr>
          <w:noProof/>
        </w:rPr>
        <w:instrText xml:space="preserve"> pageref ORG </w:instrText>
      </w:r>
      <w:r>
        <w:rPr>
          <w:noProof/>
        </w:rPr>
        <w:fldChar w:fldCharType="separate"/>
      </w:r>
      <w:r w:rsidR="00193F8E">
        <w:rPr>
          <w:noProof/>
        </w:rPr>
        <w:t>17</w:t>
      </w:r>
      <w:r>
        <w:rPr>
          <w:noProof/>
        </w:rPr>
        <w:fldChar w:fldCharType="end"/>
      </w:r>
      <w:r>
        <w:t xml:space="preserve">. </w:t>
      </w:r>
    </w:p>
    <w:p w14:paraId="050C0F41" w14:textId="77777777" w:rsidR="002F03ED" w:rsidRDefault="002F03ED" w:rsidP="002F03ED">
      <w:pPr>
        <w:pStyle w:val="AARbullet1"/>
        <w:numPr>
          <w:ilvl w:val="0"/>
          <w:numId w:val="0"/>
        </w:numPr>
        <w:jc w:val="left"/>
      </w:pPr>
    </w:p>
    <w:p w14:paraId="3AB1E5AA" w14:textId="069EFF15" w:rsidR="002F03ED" w:rsidRPr="00F10C4E" w:rsidRDefault="002F03ED" w:rsidP="002F03ED">
      <w:pPr>
        <w:pStyle w:val="AARbullet1"/>
        <w:numPr>
          <w:ilvl w:val="0"/>
          <w:numId w:val="0"/>
        </w:numPr>
        <w:jc w:val="left"/>
      </w:pPr>
      <w:r w:rsidRPr="00E633FF">
        <w:t>The senior managers</w:t>
      </w:r>
      <w:r>
        <w:t xml:space="preserve"> meet as a S</w:t>
      </w:r>
      <w:r w:rsidRPr="00E633FF">
        <w:t xml:space="preserve">enior </w:t>
      </w:r>
      <w:r>
        <w:t>M</w:t>
      </w:r>
      <w:r w:rsidRPr="00E633FF">
        <w:t xml:space="preserve">anagement committee every fortnight to discuss matters of CFC-wide interest.  Other significant committees of the CFC include the </w:t>
      </w:r>
      <w:r w:rsidR="001E14A2">
        <w:t>WHS</w:t>
      </w:r>
      <w:r w:rsidRPr="00E633FF">
        <w:t xml:space="preserve"> Committee</w:t>
      </w:r>
      <w:r w:rsidRPr="00E633FF">
        <w:fldChar w:fldCharType="begin"/>
      </w:r>
      <w:r w:rsidRPr="00E633FF">
        <w:instrText xml:space="preserve"> XE "Work Health and Safety Committee" </w:instrText>
      </w:r>
      <w:r w:rsidRPr="00E633FF">
        <w:fldChar w:fldCharType="end"/>
      </w:r>
      <w:r w:rsidRPr="00E633FF">
        <w:t xml:space="preserve"> (refer to Section B.</w:t>
      </w:r>
      <w:r>
        <w:t>10</w:t>
      </w:r>
      <w:r w:rsidRPr="00E633FF">
        <w:t>, page</w:t>
      </w:r>
      <w:r>
        <w:t xml:space="preserve"> </w:t>
      </w:r>
      <w:r>
        <w:fldChar w:fldCharType="begin"/>
      </w:r>
      <w:r>
        <w:instrText xml:space="preserve"> pageref WHS</w:instrText>
      </w:r>
      <w:r>
        <w:fldChar w:fldCharType="separate"/>
      </w:r>
      <w:r w:rsidR="00193F8E">
        <w:rPr>
          <w:noProof/>
        </w:rPr>
        <w:t>70</w:t>
      </w:r>
      <w:r>
        <w:fldChar w:fldCharType="end"/>
      </w:r>
      <w:r w:rsidRPr="0054629C">
        <w:t>), the Agency Consultative Committee</w:t>
      </w:r>
      <w:r w:rsidRPr="0054629C">
        <w:fldChar w:fldCharType="begin"/>
      </w:r>
      <w:r w:rsidRPr="0054629C">
        <w:instrText xml:space="preserve"> XE "Agency Consultative Committee" </w:instrText>
      </w:r>
      <w:r w:rsidRPr="0054629C">
        <w:fldChar w:fldCharType="end"/>
      </w:r>
      <w:r w:rsidRPr="0054629C">
        <w:t xml:space="preserve"> (</w:t>
      </w:r>
      <w:r>
        <w:t xml:space="preserve">refer to page </w:t>
      </w:r>
      <w:r>
        <w:fldChar w:fldCharType="begin"/>
      </w:r>
      <w:r>
        <w:instrText xml:space="preserve"> pageref ACC</w:instrText>
      </w:r>
      <w:r>
        <w:fldChar w:fldCharType="separate"/>
      </w:r>
      <w:r w:rsidR="00193F8E">
        <w:rPr>
          <w:noProof/>
        </w:rPr>
        <w:t>72</w:t>
      </w:r>
      <w:r>
        <w:fldChar w:fldCharType="end"/>
      </w:r>
      <w:r w:rsidRPr="00E633FF">
        <w:t>)</w:t>
      </w:r>
      <w:r>
        <w:t>, and the</w:t>
      </w:r>
      <w:r w:rsidR="00F72C29">
        <w:t xml:space="preserve"> </w:t>
      </w:r>
      <w:r w:rsidR="001E14A2">
        <w:t>Security</w:t>
      </w:r>
      <w:r w:rsidR="00F72C29">
        <w:t xml:space="preserve"> Executive Group (refer to page </w:t>
      </w:r>
      <w:r w:rsidR="00F72C29">
        <w:fldChar w:fldCharType="begin"/>
      </w:r>
      <w:r w:rsidR="00F72C29">
        <w:instrText xml:space="preserve">pageref SEG </w:instrText>
      </w:r>
      <w:r w:rsidR="00F72C29">
        <w:fldChar w:fldCharType="separate"/>
      </w:r>
      <w:r w:rsidR="00193F8E">
        <w:rPr>
          <w:noProof/>
        </w:rPr>
        <w:t>39</w:t>
      </w:r>
      <w:r w:rsidR="00F72C29">
        <w:fldChar w:fldCharType="end"/>
      </w:r>
      <w:r w:rsidR="00F72C29">
        <w:t>)</w:t>
      </w:r>
      <w:bookmarkStart w:id="85" w:name="_Toc423005521"/>
      <w:bookmarkStart w:id="86" w:name="_Toc424202918"/>
      <w:bookmarkStart w:id="87" w:name="_Toc424203524"/>
      <w:bookmarkStart w:id="88" w:name="_Toc429571412"/>
      <w:bookmarkStart w:id="89" w:name="_Toc430951246"/>
      <w:bookmarkStart w:id="90" w:name="_Toc431468236"/>
      <w:bookmarkStart w:id="91" w:name="_Toc431550542"/>
      <w:bookmarkStart w:id="92" w:name="_Toc462144175"/>
      <w:bookmarkStart w:id="93" w:name="_Toc462233712"/>
      <w:r w:rsidR="003A49DC">
        <w:t xml:space="preserve">. </w:t>
      </w:r>
      <w:r w:rsidR="00EA4FE5">
        <w:t xml:space="preserve"> In addition, in response </w:t>
      </w:r>
      <w:r w:rsidR="003A49DC">
        <w:t>to the COVID-19 crisis, the CFC established in March 2020 a CFC COVID-19 Crisis Management Group, comprising the CEO and senior managers.</w:t>
      </w:r>
    </w:p>
    <w:p w14:paraId="55C4754F" w14:textId="77777777" w:rsidR="002F03ED" w:rsidRPr="00F10C4E" w:rsidRDefault="002F03ED" w:rsidP="00AC303E">
      <w:pPr>
        <w:pStyle w:val="AARheading4"/>
      </w:pPr>
      <w:r w:rsidRPr="00F10C4E">
        <w:t>Board of the CFC</w:t>
      </w:r>
      <w:bookmarkEnd w:id="85"/>
      <w:bookmarkEnd w:id="86"/>
      <w:bookmarkEnd w:id="87"/>
      <w:bookmarkEnd w:id="88"/>
      <w:bookmarkEnd w:id="89"/>
      <w:bookmarkEnd w:id="90"/>
      <w:bookmarkEnd w:id="91"/>
      <w:bookmarkEnd w:id="92"/>
      <w:bookmarkEnd w:id="93"/>
      <w:r w:rsidRPr="00F10C4E">
        <w:fldChar w:fldCharType="begin"/>
      </w:r>
      <w:r w:rsidRPr="00F10C4E">
        <w:instrText xml:space="preserve"> XE "Board of the CFC" </w:instrText>
      </w:r>
      <w:r w:rsidRPr="00F10C4E">
        <w:fldChar w:fldCharType="end"/>
      </w:r>
    </w:p>
    <w:p w14:paraId="6CD54DA2" w14:textId="1EE2D7D7" w:rsidR="002F03ED" w:rsidRPr="00F10C4E" w:rsidRDefault="002F03ED" w:rsidP="00B978B4">
      <w:pPr>
        <w:pStyle w:val="AARBodytext"/>
        <w:numPr>
          <w:ilvl w:val="0"/>
          <w:numId w:val="26"/>
        </w:numPr>
        <w:rPr>
          <w:b/>
        </w:rPr>
      </w:pPr>
      <w:r w:rsidRPr="001E14A2">
        <w:rPr>
          <w:rStyle w:val="AARbullet1Char"/>
          <w:b/>
          <w:bCs/>
        </w:rPr>
        <w:t>Composition</w:t>
      </w:r>
      <w:r w:rsidR="009A1D52">
        <w:rPr>
          <w:b/>
        </w:rPr>
        <w:br/>
      </w:r>
      <w:r w:rsidR="009A1D52">
        <w:rPr>
          <w:b/>
        </w:rPr>
        <w:br/>
      </w:r>
      <w:r w:rsidRPr="00AC303E">
        <w:rPr>
          <w:rStyle w:val="AARNormalbodyChar"/>
        </w:rPr>
        <w:t>Section 10 of the CFC Act provides for the CFC Board to have seven members.</w:t>
      </w:r>
      <w:r w:rsidRPr="00AC303E">
        <w:rPr>
          <w:rStyle w:val="AARNormalbodyChar"/>
        </w:rPr>
        <w:br/>
      </w:r>
      <w:r w:rsidRPr="00AC303E">
        <w:rPr>
          <w:rStyle w:val="AARNormalbodyChar"/>
        </w:rPr>
        <w:br/>
        <w:t>The Chair, Deputy Chair, and four Members of the CFC Board are appointed by the Minister in accordance with the provisions of the Financial Management Act 1996</w:t>
      </w:r>
      <w:r w:rsidRPr="00AC303E">
        <w:rPr>
          <w:rStyle w:val="AARNormalbodyChar"/>
        </w:rPr>
        <w:fldChar w:fldCharType="begin"/>
      </w:r>
      <w:r w:rsidRPr="00AC303E">
        <w:rPr>
          <w:rStyle w:val="AARNormalbodyChar"/>
        </w:rPr>
        <w:instrText xml:space="preserve"> XE "Financial Management Act 1996" </w:instrText>
      </w:r>
      <w:r w:rsidRPr="00AC303E">
        <w:rPr>
          <w:rStyle w:val="AARNormalbodyChar"/>
        </w:rPr>
        <w:fldChar w:fldCharType="end"/>
      </w:r>
      <w:r w:rsidRPr="00AC303E">
        <w:rPr>
          <w:rStyle w:val="AARNormalbodyChar"/>
        </w:rPr>
        <w:t xml:space="preserve"> (the FM Act), Sections 78–79.  The CFC’s Chief Executive Officer is also a Member of the CFC Board in accordance with Section 80 of the FM Act.</w:t>
      </w:r>
      <w:r>
        <w:br/>
      </w:r>
      <w:r>
        <w:br/>
      </w:r>
      <w:r w:rsidRPr="00AC303E">
        <w:rPr>
          <w:rStyle w:val="AARNormalbodyChar"/>
        </w:rPr>
        <w:t>The functions of the Chair, Deputy Chair, Chief Executive Officer, and associated provisions relating to Board Members</w:t>
      </w:r>
      <w:r w:rsidRPr="00AC303E">
        <w:rPr>
          <w:rStyle w:val="AARNormalbodyChar"/>
        </w:rPr>
        <w:fldChar w:fldCharType="begin"/>
      </w:r>
      <w:r w:rsidRPr="00AC303E">
        <w:rPr>
          <w:rStyle w:val="AARNormalbodyChar"/>
        </w:rPr>
        <w:instrText xml:space="preserve"> XE "Board Members" </w:instrText>
      </w:r>
      <w:r w:rsidRPr="00AC303E">
        <w:rPr>
          <w:rStyle w:val="AARNormalbodyChar"/>
        </w:rPr>
        <w:fldChar w:fldCharType="end"/>
      </w:r>
      <w:r w:rsidRPr="00AC303E">
        <w:rPr>
          <w:rStyle w:val="AARNormalbodyChar"/>
        </w:rPr>
        <w:t>, are set out in the FM Act (Division 9.3).</w:t>
      </w:r>
      <w:r w:rsidRPr="00AC303E">
        <w:rPr>
          <w:rStyle w:val="AARNormalbodyChar"/>
        </w:rPr>
        <w:br/>
      </w:r>
      <w:r w:rsidRPr="00AC303E">
        <w:rPr>
          <w:rStyle w:val="AARNormalbodyChar"/>
        </w:rPr>
        <w:br/>
        <w:t>Details of the CFC Board’s membership and remuneration during 201</w:t>
      </w:r>
      <w:r w:rsidR="00C33695">
        <w:rPr>
          <w:rStyle w:val="AARNormalbodyChar"/>
        </w:rPr>
        <w:t>9</w:t>
      </w:r>
      <w:r w:rsidRPr="00AC303E">
        <w:rPr>
          <w:rStyle w:val="AARNormalbodyChar"/>
        </w:rPr>
        <w:t>–</w:t>
      </w:r>
      <w:r w:rsidR="00C33695">
        <w:rPr>
          <w:rStyle w:val="AARNormalbodyChar"/>
        </w:rPr>
        <w:t xml:space="preserve">20 </w:t>
      </w:r>
      <w:r w:rsidRPr="00AC303E">
        <w:rPr>
          <w:rStyle w:val="AARNormalbodyChar"/>
        </w:rPr>
        <w:t xml:space="preserve">are provided at Appendix 1, page </w:t>
      </w:r>
      <w:r w:rsidRPr="00AC303E">
        <w:rPr>
          <w:rStyle w:val="AARNormalbodyChar"/>
        </w:rPr>
        <w:fldChar w:fldCharType="begin"/>
      </w:r>
      <w:r w:rsidRPr="00AC303E">
        <w:rPr>
          <w:rStyle w:val="AARNormalbodyChar"/>
        </w:rPr>
        <w:instrText xml:space="preserve"> pageref APP1</w:instrText>
      </w:r>
      <w:r w:rsidRPr="00AC303E">
        <w:rPr>
          <w:rStyle w:val="AARNormalbodyChar"/>
        </w:rPr>
        <w:fldChar w:fldCharType="separate"/>
      </w:r>
      <w:r w:rsidR="00193F8E">
        <w:rPr>
          <w:rStyle w:val="AARNormalbodyChar"/>
          <w:noProof/>
        </w:rPr>
        <w:t>88</w:t>
      </w:r>
      <w:r w:rsidRPr="00AC303E">
        <w:rPr>
          <w:rStyle w:val="AARNormalbodyChar"/>
        </w:rPr>
        <w:fldChar w:fldCharType="end"/>
      </w:r>
      <w:r w:rsidRPr="00AC303E">
        <w:rPr>
          <w:rStyle w:val="AARNormalbodyChar"/>
        </w:rPr>
        <w:t>.</w:t>
      </w:r>
      <w:r>
        <w:t xml:space="preserve"> </w:t>
      </w:r>
      <w:r w:rsidR="009A1D52">
        <w:br/>
      </w:r>
    </w:p>
    <w:p w14:paraId="5B99BA24" w14:textId="46AAF99F" w:rsidR="00AC303E" w:rsidRDefault="002F03ED" w:rsidP="00B978B4">
      <w:pPr>
        <w:pStyle w:val="Heading5"/>
        <w:numPr>
          <w:ilvl w:val="0"/>
          <w:numId w:val="27"/>
        </w:numPr>
        <w:rPr>
          <w:rStyle w:val="AARNormalbodyChar"/>
          <w:b w:val="0"/>
          <w:bCs w:val="0"/>
        </w:rPr>
      </w:pPr>
      <w:r w:rsidRPr="009A1D52">
        <w:rPr>
          <w:rStyle w:val="AARbullet1Char"/>
        </w:rPr>
        <w:lastRenderedPageBreak/>
        <w:t>Meetings</w:t>
      </w:r>
      <w:r w:rsidRPr="00AC303E">
        <w:rPr>
          <w:rStyle w:val="AARbullet1Char"/>
        </w:rPr>
        <w:br/>
      </w:r>
      <w:r w:rsidRPr="00AC303E">
        <w:rPr>
          <w:rStyle w:val="AARNormalbodyChar"/>
          <w:b w:val="0"/>
          <w:bCs w:val="0"/>
        </w:rPr>
        <w:br/>
        <w:t>The CFC’s Board</w:t>
      </w:r>
      <w:r w:rsidRPr="00AC303E">
        <w:rPr>
          <w:rStyle w:val="AARNormalbodyChar"/>
          <w:b w:val="0"/>
          <w:bCs w:val="0"/>
        </w:rPr>
        <w:fldChar w:fldCharType="begin"/>
      </w:r>
      <w:r w:rsidRPr="00AC303E">
        <w:rPr>
          <w:rStyle w:val="AARNormalbodyChar"/>
          <w:b w:val="0"/>
          <w:bCs w:val="0"/>
        </w:rPr>
        <w:instrText xml:space="preserve"> XE "CFC’s Board" </w:instrText>
      </w:r>
      <w:r w:rsidRPr="00AC303E">
        <w:rPr>
          <w:rStyle w:val="AARNormalbodyChar"/>
          <w:b w:val="0"/>
          <w:bCs w:val="0"/>
        </w:rPr>
        <w:fldChar w:fldCharType="end"/>
      </w:r>
      <w:r w:rsidRPr="00AC303E">
        <w:rPr>
          <w:rStyle w:val="AARNormalbodyChar"/>
          <w:b w:val="0"/>
          <w:bCs w:val="0"/>
        </w:rPr>
        <w:t xml:space="preserve"> meetings are convened and conducted in accordance with the provisions of the FM Act (Division 9.4).</w:t>
      </w:r>
      <w:r w:rsidRPr="00AC303E">
        <w:rPr>
          <w:rStyle w:val="AARNormalbodyChar"/>
          <w:b w:val="0"/>
          <w:bCs w:val="0"/>
        </w:rPr>
        <w:br/>
      </w:r>
      <w:r w:rsidRPr="00AC303E">
        <w:rPr>
          <w:rStyle w:val="AARNormalbodyChar"/>
          <w:b w:val="0"/>
          <w:bCs w:val="0"/>
        </w:rPr>
        <w:br/>
        <w:t>A schedule of the CFC’s Board</w:t>
      </w:r>
      <w:r w:rsidRPr="00AC303E">
        <w:rPr>
          <w:rStyle w:val="AARNormalbodyChar"/>
          <w:b w:val="0"/>
          <w:bCs w:val="0"/>
        </w:rPr>
        <w:fldChar w:fldCharType="begin"/>
      </w:r>
      <w:r w:rsidRPr="00AC303E">
        <w:rPr>
          <w:rStyle w:val="AARNormalbodyChar"/>
          <w:b w:val="0"/>
          <w:bCs w:val="0"/>
        </w:rPr>
        <w:instrText xml:space="preserve"> XE "CFC’s Board" </w:instrText>
      </w:r>
      <w:r w:rsidRPr="00AC303E">
        <w:rPr>
          <w:rStyle w:val="AARNormalbodyChar"/>
          <w:b w:val="0"/>
          <w:bCs w:val="0"/>
        </w:rPr>
        <w:fldChar w:fldCharType="end"/>
      </w:r>
      <w:r w:rsidRPr="00AC303E">
        <w:rPr>
          <w:rStyle w:val="AARNormalbodyChar"/>
          <w:b w:val="0"/>
          <w:bCs w:val="0"/>
        </w:rPr>
        <w:t xml:space="preserve"> meetings held during 201</w:t>
      </w:r>
      <w:r w:rsidR="00C33695">
        <w:rPr>
          <w:rStyle w:val="AARNormalbodyChar"/>
          <w:b w:val="0"/>
          <w:bCs w:val="0"/>
        </w:rPr>
        <w:t>9</w:t>
      </w:r>
      <w:r w:rsidRPr="00AC303E">
        <w:rPr>
          <w:rStyle w:val="AARNormalbodyChar"/>
          <w:b w:val="0"/>
          <w:bCs w:val="0"/>
        </w:rPr>
        <w:t>–</w:t>
      </w:r>
      <w:r w:rsidR="00D0735D">
        <w:rPr>
          <w:rStyle w:val="AARNormalbodyChar"/>
          <w:b w:val="0"/>
          <w:bCs w:val="0"/>
        </w:rPr>
        <w:t>20</w:t>
      </w:r>
      <w:r w:rsidRPr="00AC303E">
        <w:rPr>
          <w:rStyle w:val="AARNormalbodyChar"/>
          <w:b w:val="0"/>
          <w:bCs w:val="0"/>
        </w:rPr>
        <w:t xml:space="preserve">, and information about attendances at these meetings, are at Appendix 1, page </w:t>
      </w:r>
      <w:r w:rsidRPr="00AC303E">
        <w:rPr>
          <w:rStyle w:val="AARNormalbodyChar"/>
          <w:b w:val="0"/>
          <w:bCs w:val="0"/>
        </w:rPr>
        <w:fldChar w:fldCharType="begin"/>
      </w:r>
      <w:r w:rsidRPr="00AC303E">
        <w:rPr>
          <w:rStyle w:val="AARNormalbodyChar"/>
          <w:b w:val="0"/>
          <w:bCs w:val="0"/>
        </w:rPr>
        <w:instrText xml:space="preserve"> pageref APP1</w:instrText>
      </w:r>
      <w:r w:rsidRPr="00AC303E">
        <w:rPr>
          <w:rStyle w:val="AARNormalbodyChar"/>
          <w:b w:val="0"/>
          <w:bCs w:val="0"/>
        </w:rPr>
        <w:fldChar w:fldCharType="separate"/>
      </w:r>
      <w:r w:rsidR="00193F8E">
        <w:rPr>
          <w:rStyle w:val="AARNormalbodyChar"/>
          <w:b w:val="0"/>
          <w:bCs w:val="0"/>
          <w:noProof/>
        </w:rPr>
        <w:t>88</w:t>
      </w:r>
      <w:r w:rsidRPr="00AC303E">
        <w:rPr>
          <w:rStyle w:val="AARNormalbodyChar"/>
          <w:b w:val="0"/>
          <w:bCs w:val="0"/>
        </w:rPr>
        <w:fldChar w:fldCharType="end"/>
      </w:r>
      <w:r w:rsidRPr="00AC303E">
        <w:rPr>
          <w:rStyle w:val="AARNormalbodyChar"/>
          <w:b w:val="0"/>
          <w:bCs w:val="0"/>
        </w:rPr>
        <w:t>.</w:t>
      </w:r>
      <w:r w:rsidR="009A1D52">
        <w:rPr>
          <w:rStyle w:val="AARNormalbodyChar"/>
          <w:b w:val="0"/>
          <w:bCs w:val="0"/>
        </w:rPr>
        <w:br/>
      </w:r>
    </w:p>
    <w:p w14:paraId="5FE6714C" w14:textId="50AB6DA2" w:rsidR="002F03ED" w:rsidRPr="00AC303E" w:rsidRDefault="002F03ED" w:rsidP="00B978B4">
      <w:pPr>
        <w:pStyle w:val="Heading5"/>
        <w:numPr>
          <w:ilvl w:val="0"/>
          <w:numId w:val="28"/>
        </w:numPr>
        <w:rPr>
          <w:rStyle w:val="AARbullet1Char"/>
          <w:b w:val="0"/>
          <w:bCs w:val="0"/>
        </w:rPr>
      </w:pPr>
      <w:r w:rsidRPr="00AC303E">
        <w:rPr>
          <w:rStyle w:val="AARbullet1Char"/>
        </w:rPr>
        <w:t>Board</w:t>
      </w:r>
      <w:r w:rsidRPr="00AC303E">
        <w:t xml:space="preserve"> Charter</w:t>
      </w:r>
      <w:r w:rsidRPr="00AC303E">
        <w:rPr>
          <w:rStyle w:val="AARbullet1Char"/>
        </w:rPr>
        <w:fldChar w:fldCharType="begin"/>
      </w:r>
      <w:r w:rsidRPr="00AC303E">
        <w:rPr>
          <w:rStyle w:val="AARbullet1Char"/>
        </w:rPr>
        <w:instrText xml:space="preserve"> XE "Governance Charter" </w:instrText>
      </w:r>
      <w:r w:rsidRPr="00AC303E">
        <w:rPr>
          <w:rStyle w:val="AARbullet1Char"/>
        </w:rPr>
        <w:fldChar w:fldCharType="end"/>
      </w:r>
    </w:p>
    <w:p w14:paraId="26955F35" w14:textId="77777777" w:rsidR="002F03ED" w:rsidRPr="006264D1" w:rsidRDefault="002F03ED" w:rsidP="002F03ED">
      <w:pPr>
        <w:ind w:left="720"/>
      </w:pPr>
      <w:r w:rsidRPr="00AC303E">
        <w:rPr>
          <w:rStyle w:val="AARNormalbodyChar"/>
        </w:rPr>
        <w:t>The Board has adopted</w:t>
      </w:r>
      <w:r w:rsidRPr="00E633FF">
        <w:t xml:space="preserve"> </w:t>
      </w:r>
      <w:r>
        <w:t xml:space="preserve">a Board Charter </w:t>
      </w:r>
      <w:r w:rsidRPr="00E633FF">
        <w:t>to guide its operations and performance</w:t>
      </w:r>
      <w:r>
        <w:t xml:space="preserve">.  This </w:t>
      </w:r>
      <w:r w:rsidRPr="00E633FF">
        <w:t xml:space="preserve">is available at </w:t>
      </w:r>
      <w:hyperlink r:id="rId47" w:history="1">
        <w:r w:rsidRPr="00E65498">
          <w:rPr>
            <w:rStyle w:val="Hyperlink"/>
          </w:rPr>
          <w:t>http://www.culturalfacilities.act.gov.au</w:t>
        </w:r>
      </w:hyperlink>
      <w:r>
        <w:t>.</w:t>
      </w:r>
    </w:p>
    <w:p w14:paraId="4B722BA0" w14:textId="77777777" w:rsidR="002F03ED" w:rsidRPr="00561459" w:rsidRDefault="002F03ED" w:rsidP="00AC303E">
      <w:pPr>
        <w:pStyle w:val="AARheading4"/>
      </w:pPr>
      <w:r w:rsidRPr="00E633FF">
        <w:t>Audit Committee</w:t>
      </w:r>
      <w:r w:rsidRPr="00E633FF">
        <w:fldChar w:fldCharType="begin"/>
      </w:r>
      <w:r w:rsidRPr="00E633FF">
        <w:instrText xml:space="preserve"> XE "Audit Committee" </w:instrText>
      </w:r>
      <w:r w:rsidRPr="00E633FF">
        <w:fldChar w:fldCharType="end"/>
      </w:r>
      <w:r w:rsidRPr="00E633FF">
        <w:t xml:space="preserve"> of the Board </w:t>
      </w:r>
    </w:p>
    <w:p w14:paraId="76007BE1" w14:textId="77777777" w:rsidR="002F03ED" w:rsidRPr="00E633FF" w:rsidRDefault="002F03ED" w:rsidP="002F03ED">
      <w:bookmarkStart w:id="94" w:name="_Toc423005522"/>
      <w:bookmarkStart w:id="95" w:name="_Toc424202919"/>
      <w:bookmarkStart w:id="96" w:name="_Toc424203525"/>
      <w:bookmarkStart w:id="97" w:name="_Toc429571413"/>
      <w:bookmarkStart w:id="98" w:name="_Toc430951247"/>
      <w:bookmarkStart w:id="99" w:name="_Toc431468237"/>
      <w:bookmarkStart w:id="100" w:name="_Toc431550543"/>
      <w:bookmarkStart w:id="101" w:name="_Toc462144176"/>
      <w:bookmarkStart w:id="102" w:name="_Toc462233713"/>
      <w:r w:rsidRPr="00E633FF">
        <w:t xml:space="preserve">The CFC has established </w:t>
      </w:r>
      <w:r>
        <w:t>the Audit Committee</w:t>
      </w:r>
      <w:r w:rsidRPr="00E633FF">
        <w:t xml:space="preserve"> as a sub-committee of the Board, with a formal charter setting out its role and functions in relation to oversight of financial, audit, and compliance matters, including risk management and internal controls.</w:t>
      </w:r>
    </w:p>
    <w:p w14:paraId="0B9D5004" w14:textId="65348B41" w:rsidR="002F03ED" w:rsidRPr="00E633FF" w:rsidRDefault="002F03ED" w:rsidP="002F03ED">
      <w:r>
        <w:t>The</w:t>
      </w:r>
      <w:r w:rsidRPr="00E633FF">
        <w:t xml:space="preserve"> Audit Committee</w:t>
      </w:r>
      <w:r w:rsidRPr="00E633FF">
        <w:fldChar w:fldCharType="begin"/>
      </w:r>
      <w:r w:rsidRPr="00E633FF">
        <w:instrText xml:space="preserve"> XE "Audit Committee" </w:instrText>
      </w:r>
      <w:r w:rsidRPr="00E633FF">
        <w:fldChar w:fldCharType="end"/>
      </w:r>
      <w:r w:rsidRPr="00E633FF">
        <w:t xml:space="preserve"> Charter is provided </w:t>
      </w:r>
      <w:r>
        <w:t>as Part G of</w:t>
      </w:r>
      <w:r w:rsidRPr="00E633FF">
        <w:t xml:space="preserve"> the </w:t>
      </w:r>
      <w:r>
        <w:t>CFC Board</w:t>
      </w:r>
      <w:r w:rsidRPr="00E633FF">
        <w:t xml:space="preserve"> Charter</w:t>
      </w:r>
      <w:r>
        <w:t>,</w:t>
      </w:r>
      <w:r>
        <w:fldChar w:fldCharType="begin"/>
      </w:r>
      <w:r>
        <w:instrText xml:space="preserve"> XE "</w:instrText>
      </w:r>
      <w:r w:rsidRPr="000B22FB">
        <w:rPr>
          <w:sz w:val="20"/>
        </w:rPr>
        <w:instrText>Governance Charter</w:instrText>
      </w:r>
      <w:r>
        <w:instrText xml:space="preserve">" </w:instrText>
      </w:r>
      <w:r>
        <w:fldChar w:fldCharType="end"/>
      </w:r>
      <w:r w:rsidRPr="00E633FF">
        <w:t xml:space="preserve"> available at</w:t>
      </w:r>
      <w:r>
        <w:t xml:space="preserve"> </w:t>
      </w:r>
      <w:hyperlink r:id="rId48" w:history="1">
        <w:r w:rsidRPr="00E65498">
          <w:rPr>
            <w:rStyle w:val="Hyperlink"/>
          </w:rPr>
          <w:t>http://www.culturalfacilities.act.gov.au</w:t>
        </w:r>
      </w:hyperlink>
      <w:r>
        <w:t xml:space="preserve">.  Membership </w:t>
      </w:r>
      <w:r w:rsidRPr="00E633FF">
        <w:t>details and a s</w:t>
      </w:r>
      <w:r>
        <w:t xml:space="preserve">chedule of meetings held during </w:t>
      </w:r>
      <w:r w:rsidRPr="00E633FF">
        <w:t>201</w:t>
      </w:r>
      <w:r w:rsidR="00D0735D">
        <w:t>9</w:t>
      </w:r>
      <w:r>
        <w:t>–</w:t>
      </w:r>
      <w:r w:rsidR="00D0735D">
        <w:t>20</w:t>
      </w:r>
      <w:r>
        <w:t xml:space="preserve"> </w:t>
      </w:r>
      <w:r w:rsidRPr="00E633FF">
        <w:t xml:space="preserve">are provided at Section B.5, </w:t>
      </w:r>
      <w:r w:rsidRPr="00A376FC">
        <w:t>page</w:t>
      </w:r>
      <w:r>
        <w:t xml:space="preserve"> </w:t>
      </w:r>
      <w:r>
        <w:rPr>
          <w:noProof/>
        </w:rPr>
        <w:fldChar w:fldCharType="begin"/>
      </w:r>
      <w:r>
        <w:rPr>
          <w:noProof/>
        </w:rPr>
        <w:instrText xml:space="preserve"> pageref B5 </w:instrText>
      </w:r>
      <w:r>
        <w:rPr>
          <w:noProof/>
        </w:rPr>
        <w:fldChar w:fldCharType="separate"/>
      </w:r>
      <w:r w:rsidR="00193F8E">
        <w:rPr>
          <w:noProof/>
        </w:rPr>
        <w:t>66</w:t>
      </w:r>
      <w:r>
        <w:rPr>
          <w:noProof/>
        </w:rPr>
        <w:fldChar w:fldCharType="end"/>
      </w:r>
      <w:r w:rsidRPr="00A376FC">
        <w:t>.</w:t>
      </w:r>
    </w:p>
    <w:p w14:paraId="2D1364DF" w14:textId="77777777" w:rsidR="002F03ED" w:rsidRPr="007A746F" w:rsidRDefault="002F03ED" w:rsidP="009A1D52">
      <w:pPr>
        <w:pStyle w:val="AARheading4"/>
      </w:pPr>
      <w:r w:rsidRPr="007A746F">
        <w:t>Advisory Committees</w:t>
      </w:r>
      <w:bookmarkEnd w:id="94"/>
      <w:bookmarkEnd w:id="95"/>
      <w:bookmarkEnd w:id="96"/>
      <w:bookmarkEnd w:id="97"/>
      <w:bookmarkEnd w:id="98"/>
      <w:bookmarkEnd w:id="99"/>
      <w:bookmarkEnd w:id="100"/>
      <w:bookmarkEnd w:id="101"/>
      <w:bookmarkEnd w:id="102"/>
      <w:r>
        <w:fldChar w:fldCharType="begin"/>
      </w:r>
      <w:r>
        <w:instrText xml:space="preserve"> XE "</w:instrText>
      </w:r>
      <w:r w:rsidRPr="009F427D">
        <w:rPr>
          <w:sz w:val="20"/>
        </w:rPr>
        <w:instrText>Advisory Committees</w:instrText>
      </w:r>
      <w:r>
        <w:instrText xml:space="preserve">" </w:instrText>
      </w:r>
      <w:r>
        <w:fldChar w:fldCharType="end"/>
      </w:r>
    </w:p>
    <w:p w14:paraId="5AE01C1D" w14:textId="2762C7B3" w:rsidR="002F03ED" w:rsidRDefault="002F03ED" w:rsidP="002F03ED">
      <w:r w:rsidRPr="00E633FF">
        <w:fldChar w:fldCharType="begin"/>
      </w:r>
      <w:r w:rsidRPr="00E633FF">
        <w:instrText xml:space="preserve"> XE "Advisory Committees" </w:instrText>
      </w:r>
      <w:r w:rsidRPr="00E633FF">
        <w:fldChar w:fldCharType="end"/>
      </w:r>
      <w:r w:rsidRPr="00E633FF">
        <w:t>The CFC has established three Advisory Committees, in accordance with Section 8 (</w:t>
      </w:r>
      <w:proofErr w:type="spellStart"/>
      <w:r w:rsidRPr="00E633FF">
        <w:t>i</w:t>
      </w:r>
      <w:proofErr w:type="spellEnd"/>
      <w:r w:rsidRPr="00E633FF">
        <w:t xml:space="preserve">)(a) of the CFC Act, to provide expert strategic advice in relation to their respective specialist areas. </w:t>
      </w:r>
    </w:p>
    <w:p w14:paraId="62A3797F" w14:textId="77777777" w:rsidR="002F03ED" w:rsidRDefault="002F03ED" w:rsidP="002F03ED">
      <w:r w:rsidRPr="00E633FF">
        <w:t>The committees include :</w:t>
      </w:r>
    </w:p>
    <w:tbl>
      <w:tblPr>
        <w:tblW w:w="9464" w:type="dxa"/>
        <w:tblLook w:val="04A0" w:firstRow="1" w:lastRow="0" w:firstColumn="1" w:lastColumn="0" w:noHBand="0" w:noVBand="1"/>
      </w:tblPr>
      <w:tblGrid>
        <w:gridCol w:w="4219"/>
        <w:gridCol w:w="5245"/>
      </w:tblGrid>
      <w:tr w:rsidR="002F03ED" w14:paraId="58227CE0" w14:textId="77777777" w:rsidTr="002F03ED">
        <w:trPr>
          <w:trHeight w:val="340"/>
          <w:tblHeader/>
        </w:trPr>
        <w:tc>
          <w:tcPr>
            <w:tcW w:w="4219" w:type="dxa"/>
            <w:tcBorders>
              <w:top w:val="single" w:sz="4" w:space="0" w:color="000000"/>
              <w:bottom w:val="single" w:sz="18" w:space="0" w:color="auto"/>
            </w:tcBorders>
            <w:shd w:val="clear" w:color="auto" w:fill="003D4C"/>
            <w:vAlign w:val="center"/>
          </w:tcPr>
          <w:p w14:paraId="3478EBBB" w14:textId="77777777" w:rsidR="002F03ED" w:rsidRDefault="002F03ED" w:rsidP="009E4E5C">
            <w:pPr>
              <w:pStyle w:val="AARTableheading"/>
              <w:framePr w:wrap="around"/>
            </w:pPr>
            <w:r>
              <w:t>Name of Committees</w:t>
            </w:r>
          </w:p>
        </w:tc>
        <w:tc>
          <w:tcPr>
            <w:tcW w:w="5245" w:type="dxa"/>
            <w:tcBorders>
              <w:top w:val="single" w:sz="4" w:space="0" w:color="auto"/>
              <w:bottom w:val="single" w:sz="18" w:space="0" w:color="auto"/>
            </w:tcBorders>
            <w:shd w:val="clear" w:color="auto" w:fill="003D4C"/>
            <w:vAlign w:val="center"/>
          </w:tcPr>
          <w:p w14:paraId="1DF842AC" w14:textId="77777777" w:rsidR="002F03ED" w:rsidRPr="00FD0D1E" w:rsidRDefault="002F03ED" w:rsidP="009E4E5C">
            <w:pPr>
              <w:pStyle w:val="AARTableheading"/>
              <w:framePr w:wrap="around"/>
            </w:pPr>
            <w:r w:rsidRPr="00FD0D1E">
              <w:t>Role of Committees</w:t>
            </w:r>
          </w:p>
        </w:tc>
      </w:tr>
      <w:tr w:rsidR="002F03ED" w14:paraId="5B421413" w14:textId="77777777" w:rsidTr="002F03ED">
        <w:trPr>
          <w:trHeight w:val="37"/>
        </w:trPr>
        <w:tc>
          <w:tcPr>
            <w:tcW w:w="4219" w:type="dxa"/>
            <w:tcBorders>
              <w:top w:val="single" w:sz="18" w:space="0" w:color="auto"/>
            </w:tcBorders>
            <w:vAlign w:val="center"/>
          </w:tcPr>
          <w:p w14:paraId="1DACF789" w14:textId="0519C7AD" w:rsidR="002F03ED" w:rsidRPr="009E4E5C" w:rsidRDefault="009A1D52" w:rsidP="009E4E5C">
            <w:pPr>
              <w:pStyle w:val="AARTabletextbold"/>
              <w:framePr w:wrap="around"/>
            </w:pPr>
            <w:r>
              <w:br/>
            </w:r>
            <w:r w:rsidR="002F03ED" w:rsidRPr="009E4E5C">
              <w:t>CMAG</w:t>
            </w:r>
            <w:r w:rsidR="002F03ED" w:rsidRPr="009E4E5C">
              <w:fldChar w:fldCharType="begin"/>
            </w:r>
            <w:r w:rsidR="002F03ED" w:rsidRPr="009E4E5C">
              <w:instrText xml:space="preserve"> XE "CMAG" </w:instrText>
            </w:r>
            <w:r w:rsidR="002F03ED" w:rsidRPr="009E4E5C">
              <w:fldChar w:fldCharType="end"/>
            </w:r>
            <w:r w:rsidR="002F03ED" w:rsidRPr="009E4E5C">
              <w:t xml:space="preserve"> Advisory Committee</w:t>
            </w:r>
            <w:r w:rsidRPr="009E4E5C">
              <w:br/>
            </w:r>
          </w:p>
        </w:tc>
        <w:tc>
          <w:tcPr>
            <w:tcW w:w="5245" w:type="dxa"/>
            <w:vMerge w:val="restart"/>
            <w:tcBorders>
              <w:top w:val="single" w:sz="18" w:space="0" w:color="auto"/>
              <w:bottom w:val="single" w:sz="4" w:space="0" w:color="000000"/>
            </w:tcBorders>
          </w:tcPr>
          <w:p w14:paraId="0FA11173" w14:textId="77777777" w:rsidR="002F03ED" w:rsidRPr="00FD363B" w:rsidRDefault="002F03ED" w:rsidP="009E4E5C">
            <w:pPr>
              <w:pStyle w:val="AARTabletext"/>
              <w:framePr w:wrap="around"/>
            </w:pPr>
            <w:r>
              <w:br/>
            </w:r>
            <w:r w:rsidRPr="00FD363B">
              <w:t>To provide the CFC Board with expert strategic advice, within the context of the CFC’s Strategic Plan</w:t>
            </w:r>
            <w:r w:rsidRPr="00FD363B">
              <w:fldChar w:fldCharType="begin"/>
            </w:r>
            <w:r w:rsidRPr="00FD363B">
              <w:instrText xml:space="preserve"> XE "Strategic Plan" </w:instrText>
            </w:r>
            <w:r w:rsidRPr="00FD363B">
              <w:fldChar w:fldCharType="end"/>
            </w:r>
            <w:r w:rsidRPr="00FD363B">
              <w:t xml:space="preserve"> for 2016</w:t>
            </w:r>
            <w:r>
              <w:t>–</w:t>
            </w:r>
            <w:r w:rsidRPr="00FD363B">
              <w:t>21 and its annual Corporate Plans.</w:t>
            </w:r>
          </w:p>
          <w:p w14:paraId="3127119D" w14:textId="77777777" w:rsidR="002F03ED" w:rsidRPr="00FD363B" w:rsidRDefault="002F03ED" w:rsidP="009E4E5C">
            <w:pPr>
              <w:pStyle w:val="AARTabletext"/>
              <w:framePr w:wrap="around"/>
            </w:pPr>
          </w:p>
          <w:p w14:paraId="7BD5FC6E" w14:textId="50895799" w:rsidR="002F03ED" w:rsidRPr="000721F7" w:rsidRDefault="002F03ED" w:rsidP="009E4E5C">
            <w:pPr>
              <w:pStyle w:val="AARTabletext"/>
              <w:framePr w:wrap="around"/>
            </w:pPr>
            <w:r w:rsidRPr="00FD363B">
              <w:t>The committees provide expert advice and assistance on a voluntary basis.  This support is valuable in contributing to the CFC’s policy development, business planning and community participation activities.</w:t>
            </w:r>
            <w:r w:rsidR="0020453F">
              <w:br/>
            </w:r>
          </w:p>
        </w:tc>
      </w:tr>
      <w:tr w:rsidR="002F03ED" w14:paraId="12CD98C1" w14:textId="77777777" w:rsidTr="002F03ED">
        <w:trPr>
          <w:trHeight w:val="234"/>
        </w:trPr>
        <w:tc>
          <w:tcPr>
            <w:tcW w:w="4219" w:type="dxa"/>
            <w:tcBorders>
              <w:top w:val="dotted" w:sz="6" w:space="0" w:color="auto"/>
            </w:tcBorders>
            <w:vAlign w:val="center"/>
          </w:tcPr>
          <w:p w14:paraId="11091085" w14:textId="77777777" w:rsidR="002F03ED" w:rsidRPr="00FD363B" w:rsidRDefault="002F03ED" w:rsidP="009E4E5C">
            <w:pPr>
              <w:pStyle w:val="AARTabletext"/>
              <w:framePr w:wrap="around"/>
            </w:pPr>
          </w:p>
          <w:p w14:paraId="23CB7C36" w14:textId="77777777" w:rsidR="002F03ED" w:rsidRPr="00FD363B" w:rsidRDefault="002F03ED" w:rsidP="009E4E5C">
            <w:pPr>
              <w:pStyle w:val="AARTabletextbold"/>
              <w:framePr w:wrap="around"/>
            </w:pPr>
            <w:r w:rsidRPr="00FD363B">
              <w:t>Historic Places</w:t>
            </w:r>
            <w:r w:rsidRPr="00FD363B">
              <w:fldChar w:fldCharType="begin"/>
            </w:r>
            <w:r w:rsidRPr="00FD363B">
              <w:instrText xml:space="preserve"> XE "Historic Places" </w:instrText>
            </w:r>
            <w:r w:rsidRPr="00FD363B">
              <w:fldChar w:fldCharType="end"/>
            </w:r>
            <w:r w:rsidRPr="00FD363B">
              <w:t xml:space="preserve"> Advisory Committee</w:t>
            </w:r>
          </w:p>
          <w:p w14:paraId="5068D871" w14:textId="77777777" w:rsidR="002F03ED" w:rsidRPr="00FD363B" w:rsidRDefault="002F03ED" w:rsidP="009E4E5C">
            <w:pPr>
              <w:pStyle w:val="AARTabletext"/>
              <w:framePr w:wrap="around"/>
              <w:rPr>
                <w:shd w:val="clear" w:color="auto" w:fill="F2F2F2" w:themeFill="background1" w:themeFillShade="F2"/>
              </w:rPr>
            </w:pPr>
          </w:p>
        </w:tc>
        <w:tc>
          <w:tcPr>
            <w:tcW w:w="5245" w:type="dxa"/>
            <w:vMerge/>
            <w:tcBorders>
              <w:top w:val="dotted" w:sz="6" w:space="0" w:color="auto"/>
              <w:bottom w:val="single" w:sz="4" w:space="0" w:color="000000"/>
            </w:tcBorders>
          </w:tcPr>
          <w:p w14:paraId="61444310" w14:textId="77777777" w:rsidR="002F03ED" w:rsidRPr="000721F7" w:rsidRDefault="002F03ED" w:rsidP="002F03ED">
            <w:pPr>
              <w:pStyle w:val="AARTableCaption"/>
            </w:pPr>
          </w:p>
        </w:tc>
      </w:tr>
      <w:tr w:rsidR="002F03ED" w14:paraId="2DE16A9E" w14:textId="77777777" w:rsidTr="002F03ED">
        <w:trPr>
          <w:trHeight w:val="249"/>
        </w:trPr>
        <w:tc>
          <w:tcPr>
            <w:tcW w:w="4219" w:type="dxa"/>
            <w:tcBorders>
              <w:top w:val="dotted" w:sz="6" w:space="0" w:color="auto"/>
              <w:bottom w:val="single" w:sz="4" w:space="0" w:color="000000"/>
            </w:tcBorders>
            <w:vAlign w:val="center"/>
          </w:tcPr>
          <w:p w14:paraId="7469D2B7" w14:textId="77777777" w:rsidR="002F03ED" w:rsidRPr="00FD363B" w:rsidRDefault="002F03ED" w:rsidP="009E4E5C">
            <w:pPr>
              <w:pStyle w:val="AARTabletextbold"/>
              <w:framePr w:wrap="around"/>
            </w:pPr>
            <w:r w:rsidRPr="00FD363B">
              <w:t>Canberra Theatre</w:t>
            </w:r>
            <w:r w:rsidRPr="00FD363B">
              <w:fldChar w:fldCharType="begin"/>
            </w:r>
            <w:r w:rsidRPr="00FD363B">
              <w:instrText xml:space="preserve"> XE "</w:instrText>
            </w:r>
            <w:r w:rsidRPr="00FD363B">
              <w:rPr>
                <w:rFonts w:asciiTheme="minorHAnsi" w:hAnsiTheme="minorHAnsi"/>
              </w:rPr>
              <w:instrText>Canberra Theatre</w:instrText>
            </w:r>
            <w:r w:rsidRPr="00FD363B">
              <w:instrText xml:space="preserve">" </w:instrText>
            </w:r>
            <w:r w:rsidRPr="00FD363B">
              <w:fldChar w:fldCharType="end"/>
            </w:r>
            <w:r w:rsidRPr="00FD363B">
              <w:t xml:space="preserve"> Centre</w:t>
            </w:r>
            <w:r w:rsidRPr="00FD363B">
              <w:fldChar w:fldCharType="begin"/>
            </w:r>
            <w:r w:rsidRPr="00FD363B">
              <w:instrText xml:space="preserve"> XE "Canberra Theatre Centre" </w:instrText>
            </w:r>
            <w:r w:rsidRPr="00FD363B">
              <w:fldChar w:fldCharType="end"/>
            </w:r>
            <w:r w:rsidRPr="00FD363B">
              <w:t xml:space="preserve"> Advisory Committee</w:t>
            </w:r>
          </w:p>
        </w:tc>
        <w:tc>
          <w:tcPr>
            <w:tcW w:w="5245" w:type="dxa"/>
            <w:vMerge/>
            <w:tcBorders>
              <w:top w:val="dotted" w:sz="6" w:space="0" w:color="auto"/>
              <w:bottom w:val="single" w:sz="4" w:space="0" w:color="000000"/>
            </w:tcBorders>
          </w:tcPr>
          <w:p w14:paraId="1AC5B5F0" w14:textId="77777777" w:rsidR="002F03ED" w:rsidRPr="000721F7" w:rsidRDefault="002F03ED" w:rsidP="002F03ED">
            <w:pPr>
              <w:pStyle w:val="AARTableCaption"/>
            </w:pPr>
          </w:p>
        </w:tc>
      </w:tr>
    </w:tbl>
    <w:p w14:paraId="3BC3EC3E" w14:textId="5BC1FC65" w:rsidR="002F03ED" w:rsidRPr="00D653EA" w:rsidRDefault="002F03ED" w:rsidP="002F03ED">
      <w:pPr>
        <w:rPr>
          <w:i/>
        </w:rPr>
      </w:pPr>
      <w:r>
        <w:t xml:space="preserve">The Committees were appointed </w:t>
      </w:r>
      <w:r w:rsidRPr="00D653EA">
        <w:t>for a three year term to 30 June 2019</w:t>
      </w:r>
      <w:r w:rsidR="004044B1">
        <w:t xml:space="preserve"> and extended for a further period to 30 June 2020.  </w:t>
      </w:r>
      <w:r w:rsidR="00D27AD4">
        <w:t xml:space="preserve">Due to </w:t>
      </w:r>
      <w:r w:rsidR="00D0735D">
        <w:t xml:space="preserve">COVID-19 </w:t>
      </w:r>
      <w:r w:rsidR="00D27AD4">
        <w:t>impacts and</w:t>
      </w:r>
      <w:r w:rsidR="003A49DC">
        <w:t xml:space="preserve"> the resulting</w:t>
      </w:r>
      <w:r w:rsidR="00D27AD4">
        <w:t xml:space="preserve"> disruption to normal activities</w:t>
      </w:r>
      <w:r w:rsidR="00D0735D">
        <w:t xml:space="preserve">, it was difficult to arrange a full renewal process </w:t>
      </w:r>
      <w:r w:rsidR="008933DC">
        <w:t>in 2019</w:t>
      </w:r>
      <w:r w:rsidR="00DE0EEE">
        <w:t>–</w:t>
      </w:r>
      <w:r w:rsidR="008933DC">
        <w:t xml:space="preserve">20 </w:t>
      </w:r>
      <w:r w:rsidR="00D0735D">
        <w:t>and a decision was made to invite all</w:t>
      </w:r>
      <w:r w:rsidR="008933DC">
        <w:t xml:space="preserve"> current</w:t>
      </w:r>
      <w:r w:rsidR="00D0735D">
        <w:t xml:space="preserve"> committee members to continue</w:t>
      </w:r>
      <w:r w:rsidR="008933DC">
        <w:t xml:space="preserve"> for</w:t>
      </w:r>
      <w:r w:rsidR="003A49DC">
        <w:t xml:space="preserve"> a further period, to </w:t>
      </w:r>
      <w:r w:rsidR="00D0735D">
        <w:t>30 June 2021.</w:t>
      </w:r>
      <w:r w:rsidR="003A49DC">
        <w:t xml:space="preserve">  All members accepted this invitation.</w:t>
      </w:r>
    </w:p>
    <w:p w14:paraId="664ACCE1" w14:textId="14E91687" w:rsidR="002F03ED" w:rsidRPr="00C67E7E" w:rsidRDefault="002F03ED" w:rsidP="00614B0E">
      <w:pPr>
        <w:widowControl w:val="0"/>
        <w:rPr>
          <w:szCs w:val="22"/>
        </w:rPr>
      </w:pPr>
      <w:r>
        <w:rPr>
          <w:szCs w:val="24"/>
        </w:rPr>
        <w:t>T</w:t>
      </w:r>
      <w:r w:rsidRPr="00D653EA">
        <w:rPr>
          <w:szCs w:val="24"/>
        </w:rPr>
        <w:t>he advisory committees’ first meeting of the year was held as a plenary strategic workshop, which included a presentation by the CFC’s CEO, together with breakout sessions to allow the committees to meet individually.  Individual advisory committee meetings were held throughout the year</w:t>
      </w:r>
      <w:r w:rsidR="003A49DC">
        <w:rPr>
          <w:szCs w:val="24"/>
        </w:rPr>
        <w:t xml:space="preserve">, although it was not possible to hold the plenary planning workshop scheduled for June 2020, due to COVID-19 restrictions. </w:t>
      </w:r>
    </w:p>
    <w:p w14:paraId="5EA2C315" w14:textId="4507EEF9" w:rsidR="002F03ED" w:rsidRPr="00D653EA" w:rsidRDefault="002F03ED" w:rsidP="00614B0E">
      <w:pPr>
        <w:widowControl w:val="0"/>
      </w:pPr>
      <w:r>
        <w:lastRenderedPageBreak/>
        <w:t>In 201</w:t>
      </w:r>
      <w:r w:rsidR="008933DC">
        <w:t>9</w:t>
      </w:r>
      <w:r>
        <w:t>–</w:t>
      </w:r>
      <w:r w:rsidR="008933DC">
        <w:t>20</w:t>
      </w:r>
      <w:r>
        <w:t>, m</w:t>
      </w:r>
      <w:r w:rsidRPr="00D653EA">
        <w:t xml:space="preserve">embers of the three advisory committees </w:t>
      </w:r>
      <w:r w:rsidR="001E14A2">
        <w:t>attended for</w:t>
      </w:r>
      <w:r w:rsidRPr="00D653EA">
        <w:t xml:space="preserve"> approximately </w:t>
      </w:r>
      <w:r w:rsidR="005539D4">
        <w:t>56</w:t>
      </w:r>
      <w:r w:rsidRPr="00D653EA">
        <w:t xml:space="preserve"> hours of time in total.</w:t>
      </w:r>
    </w:p>
    <w:p w14:paraId="2522D353" w14:textId="4BBC1579" w:rsidR="002F03ED" w:rsidRPr="00D653EA" w:rsidRDefault="002F03ED" w:rsidP="00614B0E">
      <w:pPr>
        <w:widowControl w:val="0"/>
      </w:pPr>
      <w:r>
        <w:t xml:space="preserve">The operation of the advisory committees is governed by an Advisory Committees Charter, which is </w:t>
      </w:r>
      <w:r w:rsidRPr="00D653EA">
        <w:t xml:space="preserve"> available at </w:t>
      </w:r>
      <w:hyperlink r:id="rId49" w:history="1">
        <w:r w:rsidRPr="003A49DC">
          <w:rPr>
            <w:rStyle w:val="ListParagraphChar"/>
            <w:u w:val="single"/>
          </w:rPr>
          <w:t>http://www.culturalfacilities.act.gov.au</w:t>
        </w:r>
      </w:hyperlink>
      <w:r w:rsidRPr="00D653EA">
        <w:t>.</w:t>
      </w:r>
    </w:p>
    <w:p w14:paraId="4411D0B3" w14:textId="4663065C" w:rsidR="002F03ED" w:rsidRPr="00D653EA" w:rsidRDefault="002F03ED" w:rsidP="002F03ED">
      <w:r>
        <w:t xml:space="preserve">Details about </w:t>
      </w:r>
      <w:r w:rsidRPr="00D653EA">
        <w:t xml:space="preserve">Advisory Committee </w:t>
      </w:r>
      <w:r>
        <w:t>m</w:t>
      </w:r>
      <w:r w:rsidRPr="00D653EA">
        <w:t xml:space="preserve">emberships, together with </w:t>
      </w:r>
      <w:r>
        <w:t xml:space="preserve">information about </w:t>
      </w:r>
      <w:r w:rsidRPr="00D653EA">
        <w:t>advisory committee meetings held during 201</w:t>
      </w:r>
      <w:r w:rsidR="008933DC">
        <w:t>9</w:t>
      </w:r>
      <w:r>
        <w:t>–</w:t>
      </w:r>
      <w:r w:rsidR="008933DC">
        <w:t>20</w:t>
      </w:r>
      <w:r w:rsidRPr="00D653EA">
        <w:t>, ar</w:t>
      </w:r>
      <w:r>
        <w:t xml:space="preserve">e provided at Appendix 3, page </w:t>
      </w:r>
      <w:r>
        <w:rPr>
          <w:noProof/>
        </w:rPr>
        <w:fldChar w:fldCharType="begin"/>
      </w:r>
      <w:r>
        <w:rPr>
          <w:noProof/>
        </w:rPr>
        <w:instrText xml:space="preserve"> pageref app3 </w:instrText>
      </w:r>
      <w:r>
        <w:rPr>
          <w:noProof/>
        </w:rPr>
        <w:fldChar w:fldCharType="separate"/>
      </w:r>
      <w:r w:rsidR="00193F8E">
        <w:rPr>
          <w:noProof/>
        </w:rPr>
        <w:t>93</w:t>
      </w:r>
      <w:r>
        <w:rPr>
          <w:noProof/>
        </w:rPr>
        <w:fldChar w:fldCharType="end"/>
      </w:r>
      <w:r>
        <w:t>.</w:t>
      </w:r>
    </w:p>
    <w:p w14:paraId="7A8029AE" w14:textId="4C730CB6" w:rsidR="002F03ED" w:rsidRDefault="002F03ED" w:rsidP="002F03ED">
      <w:pPr>
        <w:rPr>
          <w:szCs w:val="24"/>
        </w:rPr>
      </w:pPr>
      <w:r w:rsidRPr="00D653EA">
        <w:t>Further information about the operation of the advisory committees</w:t>
      </w:r>
      <w:r w:rsidRPr="00D653EA">
        <w:fldChar w:fldCharType="begin"/>
      </w:r>
      <w:r w:rsidRPr="00D653EA">
        <w:instrText xml:space="preserve"> XE "advisory committees" </w:instrText>
      </w:r>
      <w:r w:rsidRPr="00D653EA">
        <w:fldChar w:fldCharType="end"/>
      </w:r>
      <w:r w:rsidRPr="00D653EA">
        <w:t>, including their interaction with the CFC Board, is provided under Section B.2</w:t>
      </w:r>
      <w:r w:rsidRPr="00D653EA">
        <w:rPr>
          <w:szCs w:val="24"/>
        </w:rPr>
        <w:t>.</w:t>
      </w:r>
    </w:p>
    <w:bookmarkEnd w:id="74"/>
    <w:p w14:paraId="04D8094C" w14:textId="6EE94D2C" w:rsidR="00DC7909" w:rsidRDefault="00DC7909">
      <w:pPr>
        <w:spacing w:before="0" w:after="160" w:line="259" w:lineRule="auto"/>
        <w:rPr>
          <w:szCs w:val="24"/>
        </w:rPr>
      </w:pPr>
      <w:r>
        <w:rPr>
          <w:szCs w:val="24"/>
        </w:rPr>
        <w:br w:type="page"/>
      </w:r>
    </w:p>
    <w:p w14:paraId="6348874E" w14:textId="77777777" w:rsidR="00DC7909" w:rsidRPr="00A8199A" w:rsidRDefault="00DC7909" w:rsidP="00EC7A86">
      <w:pPr>
        <w:pStyle w:val="AARHeading2heading2"/>
      </w:pPr>
      <w:bookmarkStart w:id="103" w:name="_Toc56585078"/>
      <w:bookmarkStart w:id="104" w:name="B2"/>
      <w:bookmarkStart w:id="105" w:name="_Hlk51931799"/>
      <w:r>
        <w:rPr>
          <w:color w:val="CB600C"/>
        </w:rPr>
        <w:lastRenderedPageBreak/>
        <w:t>B.2 PERFORMANCE ANALYSIS</w:t>
      </w:r>
      <w:bookmarkEnd w:id="103"/>
      <w:r w:rsidRPr="00A8199A">
        <w:t xml:space="preserve"> </w:t>
      </w:r>
      <w:r w:rsidRPr="00A8199A">
        <w:fldChar w:fldCharType="begin"/>
      </w:r>
      <w:r w:rsidRPr="00A8199A">
        <w:instrText xml:space="preserve"> XE "Performance Analysis" </w:instrText>
      </w:r>
      <w:r w:rsidRPr="00A8199A">
        <w:fldChar w:fldCharType="end"/>
      </w:r>
    </w:p>
    <w:bookmarkEnd w:id="104"/>
    <w:p w14:paraId="4AFDEC11" w14:textId="2C6DC716" w:rsidR="00181BF1" w:rsidRDefault="00DC7909" w:rsidP="00181BF1">
      <w:pPr>
        <w:rPr>
          <w:bCs/>
          <w:iCs/>
        </w:rPr>
      </w:pPr>
      <w:r w:rsidRPr="00084393">
        <w:rPr>
          <w:bCs/>
          <w:iCs/>
        </w:rPr>
        <w:t>The CFC’s 201</w:t>
      </w:r>
      <w:r w:rsidR="008933DC">
        <w:rPr>
          <w:bCs/>
          <w:iCs/>
        </w:rPr>
        <w:t>9</w:t>
      </w:r>
      <w:r w:rsidRPr="00156D22">
        <w:rPr>
          <w:sz w:val="20"/>
        </w:rPr>
        <w:t>–</w:t>
      </w:r>
      <w:r w:rsidR="008933DC">
        <w:rPr>
          <w:bCs/>
          <w:iCs/>
        </w:rPr>
        <w:t>20</w:t>
      </w:r>
      <w:r w:rsidRPr="00084393">
        <w:rPr>
          <w:bCs/>
          <w:iCs/>
        </w:rPr>
        <w:t xml:space="preserve"> Statement</w:t>
      </w:r>
      <w:r w:rsidRPr="008C6C34">
        <w:rPr>
          <w:bCs/>
          <w:iCs/>
        </w:rPr>
        <w:t xml:space="preserve"> of Intent</w:t>
      </w:r>
      <w:r>
        <w:rPr>
          <w:bCs/>
          <w:iCs/>
        </w:rPr>
        <w:fldChar w:fldCharType="begin"/>
      </w:r>
      <w:r>
        <w:instrText xml:space="preserve"> XE "</w:instrText>
      </w:r>
      <w:r w:rsidRPr="00637BDE">
        <w:rPr>
          <w:szCs w:val="24"/>
        </w:rPr>
        <w:instrText>Statement of Intent</w:instrText>
      </w:r>
      <w:r>
        <w:instrText xml:space="preserve">" </w:instrText>
      </w:r>
      <w:r>
        <w:rPr>
          <w:bCs/>
          <w:iCs/>
        </w:rPr>
        <w:fldChar w:fldCharType="end"/>
      </w:r>
      <w:r w:rsidRPr="008C6C34">
        <w:rPr>
          <w:bCs/>
          <w:iCs/>
        </w:rPr>
        <w:t xml:space="preserve"> </w:t>
      </w:r>
      <w:r>
        <w:rPr>
          <w:bCs/>
          <w:iCs/>
        </w:rPr>
        <w:t>was</w:t>
      </w:r>
      <w:r w:rsidRPr="008C6C34">
        <w:rPr>
          <w:bCs/>
          <w:iCs/>
        </w:rPr>
        <w:t xml:space="preserve"> prepared in accordance with Section 61 of the </w:t>
      </w:r>
      <w:r w:rsidRPr="005E754E">
        <w:rPr>
          <w:bCs/>
          <w:iCs/>
        </w:rPr>
        <w:t>FM Act</w:t>
      </w:r>
      <w:r>
        <w:rPr>
          <w:bCs/>
          <w:iCs/>
        </w:rPr>
        <w:t xml:space="preserve"> and published</w:t>
      </w:r>
      <w:r w:rsidRPr="00176A51">
        <w:t xml:space="preserve"> </w:t>
      </w:r>
      <w:r>
        <w:t xml:space="preserve">in </w:t>
      </w:r>
      <w:r w:rsidRPr="00E633FF">
        <w:t>the 201</w:t>
      </w:r>
      <w:r w:rsidR="008933DC">
        <w:t>9</w:t>
      </w:r>
      <w:r w:rsidRPr="00156D22">
        <w:rPr>
          <w:sz w:val="20"/>
        </w:rPr>
        <w:t>–</w:t>
      </w:r>
      <w:r w:rsidR="008933DC">
        <w:t>20</w:t>
      </w:r>
      <w:r w:rsidRPr="00E633FF">
        <w:t xml:space="preserve"> ACT Budget papers. </w:t>
      </w:r>
      <w:r>
        <w:rPr>
          <w:bCs/>
          <w:iCs/>
        </w:rPr>
        <w:t xml:space="preserve"> The Statement of Intent identifie</w:t>
      </w:r>
      <w:r w:rsidR="008474CE">
        <w:rPr>
          <w:bCs/>
          <w:iCs/>
        </w:rPr>
        <w:t>d</w:t>
      </w:r>
      <w:r>
        <w:rPr>
          <w:bCs/>
          <w:iCs/>
        </w:rPr>
        <w:t xml:space="preserve"> the CFC’s strategic objectives and indicators</w:t>
      </w:r>
      <w:r>
        <w:rPr>
          <w:bCs/>
          <w:iCs/>
        </w:rPr>
        <w:fldChar w:fldCharType="begin"/>
      </w:r>
      <w:r>
        <w:instrText xml:space="preserve"> XE "</w:instrText>
      </w:r>
      <w:r w:rsidRPr="00637BDE">
        <w:rPr>
          <w:bCs/>
          <w:iCs/>
        </w:rPr>
        <w:instrText>strategic objectives and indicators</w:instrText>
      </w:r>
      <w:r>
        <w:instrText xml:space="preserve">" </w:instrText>
      </w:r>
      <w:r>
        <w:rPr>
          <w:bCs/>
          <w:iCs/>
        </w:rPr>
        <w:fldChar w:fldCharType="end"/>
      </w:r>
      <w:r>
        <w:rPr>
          <w:bCs/>
          <w:iCs/>
        </w:rPr>
        <w:t xml:space="preserve">. </w:t>
      </w:r>
      <w:r w:rsidRPr="008C6C34">
        <w:rPr>
          <w:bCs/>
          <w:iCs/>
        </w:rPr>
        <w:t xml:space="preserve"> </w:t>
      </w:r>
      <w:r w:rsidR="00181BF1">
        <w:rPr>
          <w:bCs/>
          <w:iCs/>
        </w:rPr>
        <w:t xml:space="preserve">Performance against these is summarised under Section B.1.4, </w:t>
      </w:r>
      <w:r w:rsidR="00181BF1">
        <w:rPr>
          <w:szCs w:val="24"/>
        </w:rPr>
        <w:t xml:space="preserve">page </w:t>
      </w:r>
      <w:r w:rsidR="00181BF1">
        <w:rPr>
          <w:szCs w:val="24"/>
        </w:rPr>
        <w:fldChar w:fldCharType="begin"/>
      </w:r>
      <w:r w:rsidR="00181BF1">
        <w:rPr>
          <w:szCs w:val="24"/>
        </w:rPr>
        <w:instrText xml:space="preserve"> pageref B14</w:instrText>
      </w:r>
      <w:r w:rsidR="00181BF1">
        <w:rPr>
          <w:szCs w:val="24"/>
        </w:rPr>
        <w:fldChar w:fldCharType="separate"/>
      </w:r>
      <w:r w:rsidR="00193F8E">
        <w:rPr>
          <w:noProof/>
          <w:szCs w:val="24"/>
        </w:rPr>
        <w:t>18</w:t>
      </w:r>
      <w:r w:rsidR="00181BF1">
        <w:rPr>
          <w:szCs w:val="24"/>
        </w:rPr>
        <w:fldChar w:fldCharType="end"/>
      </w:r>
      <w:r w:rsidR="00181BF1" w:rsidRPr="00A376FC">
        <w:rPr>
          <w:szCs w:val="24"/>
        </w:rPr>
        <w:t>.</w:t>
      </w:r>
    </w:p>
    <w:p w14:paraId="34951191" w14:textId="5F8BC5D7" w:rsidR="00A522F2" w:rsidRDefault="008474CE" w:rsidP="00A522F2">
      <w:pPr>
        <w:rPr>
          <w:bCs/>
          <w:iCs/>
        </w:rPr>
      </w:pPr>
      <w:r>
        <w:rPr>
          <w:bCs/>
          <w:iCs/>
        </w:rPr>
        <w:t>The 2019-20 Statement of Intent also identified targets for the CFC’s accountability indicators, which represent the CFC’s key performance indicators.  A detailed analysis of outcomes against these targets is presented in t</w:t>
      </w:r>
      <w:r w:rsidR="00DC7909">
        <w:rPr>
          <w:bCs/>
          <w:iCs/>
        </w:rPr>
        <w:t xml:space="preserve">he </w:t>
      </w:r>
      <w:r>
        <w:rPr>
          <w:bCs/>
          <w:iCs/>
        </w:rPr>
        <w:t xml:space="preserve">CFC’s 2019-20 </w:t>
      </w:r>
      <w:r w:rsidR="00DC7909" w:rsidRPr="008C6C34">
        <w:rPr>
          <w:bCs/>
          <w:iCs/>
        </w:rPr>
        <w:t>Statement of Performance</w:t>
      </w:r>
      <w:r w:rsidR="00DC7909">
        <w:rPr>
          <w:bCs/>
          <w:iCs/>
        </w:rPr>
        <w:fldChar w:fldCharType="begin"/>
      </w:r>
      <w:r w:rsidR="00DC7909">
        <w:instrText xml:space="preserve"> XE "</w:instrText>
      </w:r>
      <w:r w:rsidR="00DC7909" w:rsidRPr="00D57074">
        <w:instrText>Statement of Performance</w:instrText>
      </w:r>
      <w:r w:rsidR="00DC7909">
        <w:instrText xml:space="preserve">" </w:instrText>
      </w:r>
      <w:r w:rsidR="00DC7909">
        <w:rPr>
          <w:bCs/>
          <w:iCs/>
        </w:rPr>
        <w:fldChar w:fldCharType="end"/>
      </w:r>
      <w:r w:rsidR="00DC7909" w:rsidRPr="008C6C34">
        <w:rPr>
          <w:bCs/>
          <w:iCs/>
        </w:rPr>
        <w:t xml:space="preserve"> at Attachment </w:t>
      </w:r>
      <w:r w:rsidR="00DC7909">
        <w:rPr>
          <w:bCs/>
          <w:iCs/>
        </w:rPr>
        <w:t xml:space="preserve">1, page </w:t>
      </w:r>
      <w:r w:rsidR="00261C72">
        <w:rPr>
          <w:bCs/>
          <w:iCs/>
        </w:rPr>
        <w:fldChar w:fldCharType="begin"/>
      </w:r>
      <w:r w:rsidR="00261C72">
        <w:rPr>
          <w:bCs/>
          <w:iCs/>
        </w:rPr>
        <w:instrText xml:space="preserve"> PAGEREF  SOP </w:instrText>
      </w:r>
      <w:r w:rsidR="00261C72">
        <w:rPr>
          <w:bCs/>
          <w:iCs/>
        </w:rPr>
        <w:fldChar w:fldCharType="separate"/>
      </w:r>
      <w:r w:rsidR="00193F8E">
        <w:rPr>
          <w:bCs/>
          <w:iCs/>
          <w:noProof/>
        </w:rPr>
        <w:t>175</w:t>
      </w:r>
      <w:r w:rsidR="00261C72">
        <w:rPr>
          <w:bCs/>
          <w:iCs/>
        </w:rPr>
        <w:fldChar w:fldCharType="end"/>
      </w:r>
      <w:r>
        <w:rPr>
          <w:bCs/>
          <w:iCs/>
        </w:rPr>
        <w:t xml:space="preserve">, with a summary provided under </w:t>
      </w:r>
      <w:r w:rsidR="00A522F2">
        <w:rPr>
          <w:bCs/>
          <w:iCs/>
        </w:rPr>
        <w:t xml:space="preserve">Section B.1.4, </w:t>
      </w:r>
      <w:r w:rsidR="00A522F2">
        <w:rPr>
          <w:szCs w:val="24"/>
        </w:rPr>
        <w:t xml:space="preserve">page </w:t>
      </w:r>
      <w:r w:rsidR="00A522F2">
        <w:rPr>
          <w:szCs w:val="24"/>
        </w:rPr>
        <w:fldChar w:fldCharType="begin"/>
      </w:r>
      <w:r w:rsidR="00A522F2">
        <w:rPr>
          <w:szCs w:val="24"/>
        </w:rPr>
        <w:instrText xml:space="preserve"> pageref B14</w:instrText>
      </w:r>
      <w:r w:rsidR="00A522F2">
        <w:rPr>
          <w:szCs w:val="24"/>
        </w:rPr>
        <w:fldChar w:fldCharType="separate"/>
      </w:r>
      <w:r w:rsidR="0083578C">
        <w:rPr>
          <w:noProof/>
          <w:szCs w:val="24"/>
        </w:rPr>
        <w:t>18</w:t>
      </w:r>
      <w:r w:rsidR="00A522F2">
        <w:rPr>
          <w:szCs w:val="24"/>
        </w:rPr>
        <w:fldChar w:fldCharType="end"/>
      </w:r>
      <w:r w:rsidR="00A522F2" w:rsidRPr="00A376FC">
        <w:rPr>
          <w:szCs w:val="24"/>
        </w:rPr>
        <w:t>.</w:t>
      </w:r>
    </w:p>
    <w:p w14:paraId="526C961E" w14:textId="765C4C7F" w:rsidR="00DC7909" w:rsidRDefault="002C4A4E" w:rsidP="00DC7909">
      <w:pPr>
        <w:rPr>
          <w:bCs/>
          <w:iCs/>
          <w:szCs w:val="24"/>
        </w:rPr>
      </w:pPr>
      <w:r>
        <w:rPr>
          <w:bCs/>
          <w:iCs/>
          <w:szCs w:val="24"/>
        </w:rPr>
        <w:t xml:space="preserve">To allow an understanding of trends relating to these </w:t>
      </w:r>
      <w:r w:rsidRPr="00814475">
        <w:rPr>
          <w:bCs/>
          <w:iCs/>
          <w:szCs w:val="24"/>
        </w:rPr>
        <w:t xml:space="preserve">key performance </w:t>
      </w:r>
      <w:r>
        <w:rPr>
          <w:bCs/>
          <w:iCs/>
          <w:szCs w:val="24"/>
        </w:rPr>
        <w:t>indicators, charts are presented b</w:t>
      </w:r>
      <w:r w:rsidR="00DC7909" w:rsidRPr="00814475">
        <w:rPr>
          <w:bCs/>
          <w:iCs/>
          <w:szCs w:val="24"/>
        </w:rPr>
        <w:t xml:space="preserve">elow </w:t>
      </w:r>
      <w:r>
        <w:rPr>
          <w:bCs/>
          <w:iCs/>
          <w:szCs w:val="24"/>
        </w:rPr>
        <w:t xml:space="preserve">of </w:t>
      </w:r>
      <w:r w:rsidR="00DC7909">
        <w:rPr>
          <w:bCs/>
          <w:iCs/>
          <w:szCs w:val="24"/>
        </w:rPr>
        <w:t>results</w:t>
      </w:r>
      <w:r w:rsidR="00DC7909" w:rsidRPr="00814475">
        <w:rPr>
          <w:bCs/>
          <w:iCs/>
          <w:szCs w:val="24"/>
        </w:rPr>
        <w:t xml:space="preserve"> for </w:t>
      </w:r>
      <w:r w:rsidR="00DC7909">
        <w:rPr>
          <w:bCs/>
          <w:iCs/>
          <w:szCs w:val="24"/>
        </w:rPr>
        <w:t xml:space="preserve">the </w:t>
      </w:r>
      <w:r w:rsidR="00DC7909" w:rsidRPr="00814475">
        <w:rPr>
          <w:bCs/>
          <w:iCs/>
          <w:szCs w:val="24"/>
        </w:rPr>
        <w:t xml:space="preserve">indicators </w:t>
      </w:r>
      <w:r w:rsidR="00DC7909" w:rsidRPr="003528A2">
        <w:rPr>
          <w:bCs/>
          <w:iCs/>
          <w:szCs w:val="24"/>
        </w:rPr>
        <w:t>from 201</w:t>
      </w:r>
      <w:r w:rsidR="008933DC" w:rsidRPr="003528A2">
        <w:rPr>
          <w:bCs/>
          <w:iCs/>
          <w:szCs w:val="24"/>
        </w:rPr>
        <w:t>6</w:t>
      </w:r>
      <w:r w:rsidR="00DC7909" w:rsidRPr="003528A2">
        <w:rPr>
          <w:bCs/>
          <w:iCs/>
          <w:szCs w:val="24"/>
        </w:rPr>
        <w:t>–20</w:t>
      </w:r>
      <w:r w:rsidR="008933DC" w:rsidRPr="003528A2">
        <w:rPr>
          <w:bCs/>
          <w:iCs/>
          <w:szCs w:val="24"/>
        </w:rPr>
        <w:t>20</w:t>
      </w:r>
      <w:r w:rsidR="00DC7909" w:rsidRPr="00814475">
        <w:rPr>
          <w:bCs/>
          <w:iCs/>
          <w:szCs w:val="24"/>
        </w:rPr>
        <w:t xml:space="preserve">. </w:t>
      </w:r>
    </w:p>
    <w:tbl>
      <w:tblPr>
        <w:tblW w:w="9242" w:type="dxa"/>
        <w:tblLayout w:type="fixed"/>
        <w:tblLook w:val="04A0" w:firstRow="1" w:lastRow="0" w:firstColumn="1" w:lastColumn="0" w:noHBand="0" w:noVBand="1"/>
      </w:tblPr>
      <w:tblGrid>
        <w:gridCol w:w="4531"/>
        <w:gridCol w:w="4711"/>
      </w:tblGrid>
      <w:tr w:rsidR="00DC7909" w:rsidRPr="0009253C" w14:paraId="53403765" w14:textId="77777777" w:rsidTr="00307F18">
        <w:trPr>
          <w:trHeight w:val="235"/>
        </w:trPr>
        <w:tc>
          <w:tcPr>
            <w:tcW w:w="9242" w:type="dxa"/>
            <w:gridSpan w:val="2"/>
          </w:tcPr>
          <w:p w14:paraId="2AC7EF9E" w14:textId="77777777" w:rsidR="00DC7909" w:rsidRPr="0009253C" w:rsidRDefault="00DC7909" w:rsidP="00DC7909">
            <w:pPr>
              <w:pStyle w:val="ARTableCaption"/>
              <w:rPr>
                <w:highlight w:val="yellow"/>
              </w:rPr>
            </w:pPr>
            <w:r w:rsidRPr="00CF18CC">
              <w:t xml:space="preserve">Figure B.2a : Estimated number of visitors/patrons to CFC </w:t>
            </w:r>
            <w:r w:rsidRPr="00CF18CC">
              <w:rPr>
                <w:color w:val="1F3864" w:themeColor="accent5" w:themeShade="80"/>
              </w:rPr>
              <w:t>facilities/programs</w:t>
            </w:r>
          </w:p>
        </w:tc>
      </w:tr>
      <w:tr w:rsidR="00DC7909" w:rsidRPr="0009253C" w14:paraId="7B97F880" w14:textId="77777777" w:rsidTr="00307F18">
        <w:tc>
          <w:tcPr>
            <w:tcW w:w="4531" w:type="dxa"/>
          </w:tcPr>
          <w:p w14:paraId="619A03F8" w14:textId="57A6456B" w:rsidR="00DC7909" w:rsidRPr="0009253C" w:rsidRDefault="003528A2" w:rsidP="00DC7909">
            <w:pPr>
              <w:jc w:val="both"/>
              <w:rPr>
                <w:bCs/>
                <w:iCs/>
                <w:szCs w:val="24"/>
                <w:highlight w:val="yellow"/>
              </w:rPr>
            </w:pPr>
            <w:r>
              <w:rPr>
                <w:noProof/>
              </w:rPr>
              <w:drawing>
                <wp:inline distT="0" distB="0" distL="0" distR="0" wp14:anchorId="20C20CF7" wp14:editId="052FF66D">
                  <wp:extent cx="2583180" cy="1549908"/>
                  <wp:effectExtent l="0" t="0" r="7620" b="0"/>
                  <wp:docPr id="27" name="Chart 27">
                    <a:extLst xmlns:a="http://schemas.openxmlformats.org/drawingml/2006/main">
                      <a:ext uri="{FF2B5EF4-FFF2-40B4-BE49-F238E27FC236}">
                        <a16:creationId xmlns:a16="http://schemas.microsoft.com/office/drawing/2014/main" id="{6A12CB7D-32B9-4A29-B43D-8D1F044B3A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4711" w:type="dxa"/>
            <w:shd w:val="clear" w:color="auto" w:fill="auto"/>
          </w:tcPr>
          <w:p w14:paraId="6C97189C" w14:textId="76037848" w:rsidR="00DC7909" w:rsidRPr="00E13729" w:rsidRDefault="004B0681" w:rsidP="004C6B2A">
            <w:pPr>
              <w:spacing w:before="0"/>
              <w:rPr>
                <w:rFonts w:asciiTheme="minorHAnsi" w:hAnsiTheme="minorHAnsi" w:cstheme="minorHAnsi"/>
                <w:szCs w:val="22"/>
              </w:rPr>
            </w:pPr>
            <w:r w:rsidRPr="00C851F6">
              <w:rPr>
                <w:szCs w:val="24"/>
              </w:rPr>
              <w:t>The</w:t>
            </w:r>
            <w:r w:rsidR="002C4A4E">
              <w:rPr>
                <w:szCs w:val="24"/>
              </w:rPr>
              <w:t xml:space="preserve"> </w:t>
            </w:r>
            <w:r>
              <w:rPr>
                <w:szCs w:val="24"/>
              </w:rPr>
              <w:t xml:space="preserve">upward trend in the </w:t>
            </w:r>
            <w:r w:rsidRPr="00C851F6">
              <w:rPr>
                <w:szCs w:val="24"/>
              </w:rPr>
              <w:t>estimated number of visitors/patrons to the CFC</w:t>
            </w:r>
            <w:r>
              <w:rPr>
                <w:szCs w:val="24"/>
              </w:rPr>
              <w:t xml:space="preserve"> </w:t>
            </w:r>
            <w:r w:rsidR="002C4A4E">
              <w:rPr>
                <w:szCs w:val="24"/>
              </w:rPr>
              <w:t>in the past two years was reversed in</w:t>
            </w:r>
            <w:r>
              <w:rPr>
                <w:szCs w:val="24"/>
              </w:rPr>
              <w:t xml:space="preserve"> 2019</w:t>
            </w:r>
            <w:r w:rsidR="00483ABB" w:rsidRPr="00156D22">
              <w:rPr>
                <w:sz w:val="20"/>
              </w:rPr>
              <w:t>–</w:t>
            </w:r>
            <w:r>
              <w:rPr>
                <w:szCs w:val="24"/>
              </w:rPr>
              <w:t>20</w:t>
            </w:r>
            <w:r w:rsidR="002C4A4E">
              <w:rPr>
                <w:szCs w:val="24"/>
              </w:rPr>
              <w:t>.  The lower outcome for the year w</w:t>
            </w:r>
            <w:r w:rsidRPr="004C6B2A">
              <w:rPr>
                <w:rFonts w:asciiTheme="minorHAnsi" w:hAnsiTheme="minorHAnsi" w:cstheme="minorHAnsi"/>
                <w:szCs w:val="22"/>
              </w:rPr>
              <w:t xml:space="preserve">as </w:t>
            </w:r>
            <w:r w:rsidR="008474CE">
              <w:rPr>
                <w:rFonts w:asciiTheme="minorHAnsi" w:hAnsiTheme="minorHAnsi" w:cstheme="minorHAnsi"/>
                <w:szCs w:val="22"/>
              </w:rPr>
              <w:t xml:space="preserve">primarily due to </w:t>
            </w:r>
            <w:r w:rsidRPr="004C6B2A">
              <w:rPr>
                <w:rFonts w:asciiTheme="minorHAnsi" w:hAnsiTheme="minorHAnsi" w:cstheme="minorHAnsi"/>
                <w:szCs w:val="22"/>
              </w:rPr>
              <w:t xml:space="preserve">the closure of CFC venues to the public for approximately a quarter of the reporting period, to comply with restrictions relating to the COVID-19 situation.  </w:t>
            </w:r>
            <w:r w:rsidR="008474CE">
              <w:rPr>
                <w:rFonts w:asciiTheme="minorHAnsi" w:hAnsiTheme="minorHAnsi" w:cstheme="minorHAnsi"/>
                <w:szCs w:val="22"/>
              </w:rPr>
              <w:t>Severe bushfire threats and smoke haze also had a detrimental impact on visitor numbers for the 2019-20 summer season.  Overall, t</w:t>
            </w:r>
            <w:r>
              <w:rPr>
                <w:rFonts w:asciiTheme="minorHAnsi" w:hAnsiTheme="minorHAnsi" w:cstheme="minorHAnsi"/>
                <w:szCs w:val="22"/>
              </w:rPr>
              <w:t xml:space="preserve">he result for </w:t>
            </w:r>
            <w:r w:rsidR="00A522F2">
              <w:rPr>
                <w:rFonts w:asciiTheme="minorHAnsi" w:hAnsiTheme="minorHAnsi" w:cstheme="minorHAnsi"/>
                <w:szCs w:val="22"/>
              </w:rPr>
              <w:t>the year</w:t>
            </w:r>
            <w:r>
              <w:rPr>
                <w:rFonts w:asciiTheme="minorHAnsi" w:hAnsiTheme="minorHAnsi" w:cstheme="minorHAnsi"/>
                <w:szCs w:val="22"/>
              </w:rPr>
              <w:t xml:space="preserve"> was 27% </w:t>
            </w:r>
            <w:r w:rsidR="00E13729">
              <w:rPr>
                <w:rFonts w:asciiTheme="minorHAnsi" w:hAnsiTheme="minorHAnsi" w:cstheme="minorHAnsi"/>
                <w:szCs w:val="22"/>
              </w:rPr>
              <w:t>below</w:t>
            </w:r>
            <w:r>
              <w:rPr>
                <w:rFonts w:asciiTheme="minorHAnsi" w:hAnsiTheme="minorHAnsi" w:cstheme="minorHAnsi"/>
                <w:szCs w:val="22"/>
              </w:rPr>
              <w:t xml:space="preserve"> target. </w:t>
            </w:r>
          </w:p>
        </w:tc>
      </w:tr>
      <w:tr w:rsidR="00DC7909" w:rsidRPr="0009253C" w14:paraId="02EDA3EF" w14:textId="77777777" w:rsidTr="00307F18">
        <w:tc>
          <w:tcPr>
            <w:tcW w:w="9242" w:type="dxa"/>
            <w:gridSpan w:val="2"/>
          </w:tcPr>
          <w:p w14:paraId="102552FE" w14:textId="77777777" w:rsidR="00DC7909" w:rsidRPr="00E2104E" w:rsidRDefault="00DC7909" w:rsidP="00DC7909">
            <w:pPr>
              <w:pStyle w:val="ARTableCaption"/>
              <w:rPr>
                <w:szCs w:val="24"/>
              </w:rPr>
            </w:pPr>
            <w:r w:rsidRPr="00E2104E">
              <w:t>Figure B.2b : Number of exhibitions at facilities managed by the CFC</w:t>
            </w:r>
          </w:p>
        </w:tc>
      </w:tr>
      <w:tr w:rsidR="00DC7909" w:rsidRPr="0009253C" w14:paraId="210BD360" w14:textId="77777777" w:rsidTr="00307F18">
        <w:tc>
          <w:tcPr>
            <w:tcW w:w="4531" w:type="dxa"/>
          </w:tcPr>
          <w:p w14:paraId="71B6AA24" w14:textId="24FA4C97" w:rsidR="00DC7909" w:rsidRPr="00E2104E" w:rsidRDefault="00DC7909" w:rsidP="004C6B2A">
            <w:pPr>
              <w:spacing w:before="0"/>
              <w:rPr>
                <w:bCs/>
                <w:iCs/>
                <w:szCs w:val="24"/>
              </w:rPr>
            </w:pPr>
            <w:r w:rsidRPr="00E2104E">
              <w:rPr>
                <w:bCs/>
                <w:iCs/>
                <w:szCs w:val="24"/>
              </w:rPr>
              <w:t xml:space="preserve">         </w:t>
            </w:r>
            <w:r w:rsidR="003528A2">
              <w:rPr>
                <w:noProof/>
              </w:rPr>
              <w:drawing>
                <wp:inline distT="0" distB="0" distL="0" distR="0" wp14:anchorId="3158F820" wp14:editId="474B1BC1">
                  <wp:extent cx="2301240" cy="1380358"/>
                  <wp:effectExtent l="0" t="0" r="3810" b="0"/>
                  <wp:docPr id="35" name="Chart 35">
                    <a:extLst xmlns:a="http://schemas.openxmlformats.org/drawingml/2006/main">
                      <a:ext uri="{FF2B5EF4-FFF2-40B4-BE49-F238E27FC236}">
                        <a16:creationId xmlns:a16="http://schemas.microsoft.com/office/drawing/2014/main" id="{E92F8BD6-EA03-4672-862D-328BAECB88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c>
          <w:tcPr>
            <w:tcW w:w="4711" w:type="dxa"/>
          </w:tcPr>
          <w:p w14:paraId="07AA0844" w14:textId="2F9C665B" w:rsidR="00DC7909" w:rsidRPr="00E2104E" w:rsidRDefault="00E13729" w:rsidP="00E13729">
            <w:pPr>
              <w:spacing w:before="0"/>
              <w:rPr>
                <w:rFonts w:asciiTheme="minorHAnsi" w:hAnsiTheme="minorHAnsi" w:cstheme="minorHAnsi"/>
                <w:bCs/>
                <w:iCs/>
                <w:szCs w:val="24"/>
              </w:rPr>
            </w:pPr>
            <w:r w:rsidRPr="00306D96">
              <w:rPr>
                <w:szCs w:val="24"/>
              </w:rPr>
              <w:t xml:space="preserve">The </w:t>
            </w:r>
            <w:r>
              <w:rPr>
                <w:szCs w:val="24"/>
              </w:rPr>
              <w:t>outcome</w:t>
            </w:r>
            <w:r w:rsidRPr="00306D96">
              <w:rPr>
                <w:szCs w:val="24"/>
              </w:rPr>
              <w:t xml:space="preserve"> of </w:t>
            </w:r>
            <w:r>
              <w:rPr>
                <w:szCs w:val="24"/>
              </w:rPr>
              <w:t>26</w:t>
            </w:r>
            <w:r w:rsidRPr="00306D96">
              <w:rPr>
                <w:szCs w:val="24"/>
              </w:rPr>
              <w:t xml:space="preserve"> exhibitions for 201</w:t>
            </w:r>
            <w:r>
              <w:rPr>
                <w:szCs w:val="24"/>
              </w:rPr>
              <w:t>9</w:t>
            </w:r>
            <w:r w:rsidR="00483ABB" w:rsidRPr="00156D22">
              <w:rPr>
                <w:sz w:val="20"/>
              </w:rPr>
              <w:t>–</w:t>
            </w:r>
            <w:r>
              <w:rPr>
                <w:szCs w:val="24"/>
              </w:rPr>
              <w:t>20</w:t>
            </w:r>
            <w:r w:rsidRPr="00306D96">
              <w:rPr>
                <w:szCs w:val="24"/>
              </w:rPr>
              <w:t xml:space="preserve"> </w:t>
            </w:r>
            <w:r>
              <w:rPr>
                <w:szCs w:val="24"/>
              </w:rPr>
              <w:t>was</w:t>
            </w:r>
            <w:r w:rsidRPr="00306D96">
              <w:rPr>
                <w:szCs w:val="24"/>
              </w:rPr>
              <w:t xml:space="preserve"> </w:t>
            </w:r>
            <w:r>
              <w:rPr>
                <w:szCs w:val="24"/>
              </w:rPr>
              <w:t>higher</w:t>
            </w:r>
            <w:r w:rsidRPr="00306D96">
              <w:rPr>
                <w:szCs w:val="24"/>
              </w:rPr>
              <w:t xml:space="preserve"> than the target of 2</w:t>
            </w:r>
            <w:r>
              <w:rPr>
                <w:szCs w:val="24"/>
              </w:rPr>
              <w:t xml:space="preserve">2.  This </w:t>
            </w:r>
            <w:r w:rsidR="002C4A4E">
              <w:rPr>
                <w:szCs w:val="24"/>
              </w:rPr>
              <w:t>was</w:t>
            </w:r>
            <w:r>
              <w:rPr>
                <w:szCs w:val="24"/>
              </w:rPr>
              <w:t xml:space="preserve"> due to</w:t>
            </w:r>
            <w:r w:rsidR="004C6B2A" w:rsidRPr="004C6B2A">
              <w:rPr>
                <w:rFonts w:asciiTheme="minorHAnsi" w:hAnsiTheme="minorHAnsi" w:cstheme="minorHAnsi"/>
                <w:szCs w:val="22"/>
              </w:rPr>
              <w:t xml:space="preserve"> </w:t>
            </w:r>
            <w:r w:rsidR="00A522F2">
              <w:rPr>
                <w:rFonts w:asciiTheme="minorHAnsi" w:hAnsiTheme="minorHAnsi" w:cstheme="minorHAnsi"/>
                <w:szCs w:val="22"/>
              </w:rPr>
              <w:t xml:space="preserve">a </w:t>
            </w:r>
            <w:r w:rsidR="004C6B2A" w:rsidRPr="004C6B2A">
              <w:rPr>
                <w:rFonts w:asciiTheme="minorHAnsi" w:hAnsiTheme="minorHAnsi" w:cstheme="minorHAnsi"/>
                <w:szCs w:val="22"/>
              </w:rPr>
              <w:t xml:space="preserve">higher number of exhibitions </w:t>
            </w:r>
            <w:r w:rsidR="00A522F2">
              <w:rPr>
                <w:rFonts w:asciiTheme="minorHAnsi" w:hAnsiTheme="minorHAnsi" w:cstheme="minorHAnsi"/>
                <w:szCs w:val="22"/>
              </w:rPr>
              <w:t xml:space="preserve">being </w:t>
            </w:r>
            <w:r>
              <w:rPr>
                <w:rFonts w:asciiTheme="minorHAnsi" w:hAnsiTheme="minorHAnsi" w:cstheme="minorHAnsi"/>
                <w:szCs w:val="22"/>
              </w:rPr>
              <w:t xml:space="preserve">presented </w:t>
            </w:r>
            <w:r w:rsidR="004C6B2A" w:rsidRPr="004C6B2A">
              <w:rPr>
                <w:rFonts w:asciiTheme="minorHAnsi" w:hAnsiTheme="minorHAnsi" w:cstheme="minorHAnsi"/>
                <w:szCs w:val="22"/>
              </w:rPr>
              <w:t>than originally scheduled, including an additional exhibition that became available</w:t>
            </w:r>
            <w:r w:rsidR="004200B8">
              <w:rPr>
                <w:rFonts w:asciiTheme="minorHAnsi" w:hAnsiTheme="minorHAnsi" w:cstheme="minorHAnsi"/>
                <w:szCs w:val="22"/>
              </w:rPr>
              <w:t xml:space="preserve"> to CMAG</w:t>
            </w:r>
            <w:r w:rsidR="004C6B2A" w:rsidRPr="004C6B2A">
              <w:rPr>
                <w:rFonts w:asciiTheme="minorHAnsi" w:hAnsiTheme="minorHAnsi" w:cstheme="minorHAnsi"/>
                <w:szCs w:val="22"/>
              </w:rPr>
              <w:t xml:space="preserve"> at short notice through a partnership with the Embassy of Cuba, </w:t>
            </w:r>
            <w:r w:rsidR="004C6B2A" w:rsidRPr="004C6B2A">
              <w:rPr>
                <w:rFonts w:asciiTheme="minorHAnsi" w:hAnsiTheme="minorHAnsi" w:cstheme="minorHAnsi"/>
                <w:i/>
                <w:iCs/>
                <w:szCs w:val="22"/>
              </w:rPr>
              <w:t>Havana Passion : the magic of 500 years</w:t>
            </w:r>
            <w:r w:rsidR="004C6B2A">
              <w:rPr>
                <w:rFonts w:ascii="Arial" w:hAnsi="Arial" w:cs="Arial"/>
                <w:lang w:val="en-US"/>
              </w:rPr>
              <w:t>.</w:t>
            </w:r>
          </w:p>
        </w:tc>
      </w:tr>
      <w:tr w:rsidR="00DC7909" w:rsidRPr="0009253C" w14:paraId="148F887F" w14:textId="77777777" w:rsidTr="00307F18">
        <w:tc>
          <w:tcPr>
            <w:tcW w:w="9242" w:type="dxa"/>
            <w:gridSpan w:val="2"/>
          </w:tcPr>
          <w:p w14:paraId="5DB8C5F7" w14:textId="77777777" w:rsidR="00DC7909" w:rsidRPr="0009253C" w:rsidRDefault="00DC7909" w:rsidP="00DC7909">
            <w:pPr>
              <w:pStyle w:val="ARTableCaption"/>
              <w:rPr>
                <w:szCs w:val="24"/>
                <w:highlight w:val="yellow"/>
              </w:rPr>
            </w:pPr>
            <w:r w:rsidRPr="00E2104E">
              <w:t>Figure B.2c : Numbers of education and community programs provided by the CFC</w:t>
            </w:r>
          </w:p>
        </w:tc>
      </w:tr>
      <w:tr w:rsidR="00DC7909" w:rsidRPr="0009253C" w14:paraId="3AD6DA9C" w14:textId="77777777" w:rsidTr="00307F18">
        <w:tc>
          <w:tcPr>
            <w:tcW w:w="4531" w:type="dxa"/>
          </w:tcPr>
          <w:p w14:paraId="61743BF6" w14:textId="6DE85C91" w:rsidR="00DC7909" w:rsidRPr="0009253C" w:rsidRDefault="00DC7909" w:rsidP="00483ABB">
            <w:pPr>
              <w:rPr>
                <w:bCs/>
                <w:iCs/>
                <w:szCs w:val="24"/>
                <w:highlight w:val="yellow"/>
              </w:rPr>
            </w:pPr>
            <w:r>
              <w:rPr>
                <w:bCs/>
                <w:iCs/>
                <w:szCs w:val="24"/>
              </w:rPr>
              <w:t xml:space="preserve">  </w:t>
            </w:r>
            <w:r w:rsidR="003528A2">
              <w:rPr>
                <w:noProof/>
              </w:rPr>
              <w:drawing>
                <wp:inline distT="0" distB="0" distL="0" distR="0" wp14:anchorId="063426BB" wp14:editId="3E005C29">
                  <wp:extent cx="2499360" cy="1447165"/>
                  <wp:effectExtent l="0" t="0" r="0" b="635"/>
                  <wp:docPr id="71" name="Chart 71">
                    <a:extLst xmlns:a="http://schemas.openxmlformats.org/drawingml/2006/main">
                      <a:ext uri="{FF2B5EF4-FFF2-40B4-BE49-F238E27FC236}">
                        <a16:creationId xmlns:a16="http://schemas.microsoft.com/office/drawing/2014/main" id="{0461B94C-1A9D-47DB-BAB3-2C4AD08C52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Pr>
                <w:bCs/>
                <w:iCs/>
                <w:szCs w:val="24"/>
              </w:rPr>
              <w:t xml:space="preserve">    </w:t>
            </w:r>
          </w:p>
        </w:tc>
        <w:tc>
          <w:tcPr>
            <w:tcW w:w="4711" w:type="dxa"/>
          </w:tcPr>
          <w:p w14:paraId="432D45AD" w14:textId="1FEFC70E" w:rsidR="00DC7909" w:rsidRPr="0009253C" w:rsidRDefault="00E13729" w:rsidP="003B4D01">
            <w:pPr>
              <w:spacing w:before="0"/>
              <w:rPr>
                <w:bCs/>
                <w:iCs/>
                <w:szCs w:val="24"/>
                <w:highlight w:val="yellow"/>
              </w:rPr>
            </w:pPr>
            <w:r>
              <w:rPr>
                <w:rFonts w:asciiTheme="minorHAnsi" w:hAnsiTheme="minorHAnsi" w:cstheme="minorHAnsi"/>
                <w:szCs w:val="22"/>
              </w:rPr>
              <w:t>R</w:t>
            </w:r>
            <w:r w:rsidR="003B4D01" w:rsidRPr="003B4D01">
              <w:rPr>
                <w:rFonts w:asciiTheme="minorHAnsi" w:hAnsiTheme="minorHAnsi" w:cstheme="minorHAnsi"/>
                <w:szCs w:val="22"/>
              </w:rPr>
              <w:t xml:space="preserve">educed program numbers </w:t>
            </w:r>
            <w:r>
              <w:rPr>
                <w:rFonts w:asciiTheme="minorHAnsi" w:hAnsiTheme="minorHAnsi" w:cstheme="minorHAnsi"/>
                <w:szCs w:val="22"/>
              </w:rPr>
              <w:t>in 2019</w:t>
            </w:r>
            <w:r>
              <w:rPr>
                <w:szCs w:val="24"/>
              </w:rPr>
              <w:t xml:space="preserve">–20 </w:t>
            </w:r>
            <w:r w:rsidR="002C4A4E">
              <w:rPr>
                <w:szCs w:val="24"/>
              </w:rPr>
              <w:t>we</w:t>
            </w:r>
            <w:r>
              <w:rPr>
                <w:rFonts w:asciiTheme="minorHAnsi" w:hAnsiTheme="minorHAnsi" w:cstheme="minorHAnsi"/>
                <w:szCs w:val="22"/>
              </w:rPr>
              <w:t>re</w:t>
            </w:r>
            <w:r w:rsidR="003B4D01" w:rsidRPr="003B4D01">
              <w:rPr>
                <w:rFonts w:asciiTheme="minorHAnsi" w:hAnsiTheme="minorHAnsi" w:cstheme="minorHAnsi"/>
                <w:szCs w:val="22"/>
              </w:rPr>
              <w:t xml:space="preserve"> a result of the suspension of all programs from 18 March 2020 to the end of 2019</w:t>
            </w:r>
            <w:r w:rsidR="00483ABB" w:rsidRPr="00156D22">
              <w:rPr>
                <w:sz w:val="20"/>
              </w:rPr>
              <w:t>–</w:t>
            </w:r>
            <w:r w:rsidR="003B4D01" w:rsidRPr="003B4D01">
              <w:rPr>
                <w:rFonts w:asciiTheme="minorHAnsi" w:hAnsiTheme="minorHAnsi" w:cstheme="minorHAnsi"/>
                <w:szCs w:val="22"/>
              </w:rPr>
              <w:t>20, to comply with restrictions relating to the COVID-19 situation.</w:t>
            </w:r>
            <w:r w:rsidR="003B4D01">
              <w:rPr>
                <w:rFonts w:ascii="Arial" w:hAnsi="Arial" w:cs="Arial"/>
                <w:szCs w:val="24"/>
                <w:lang w:val="en-US"/>
              </w:rPr>
              <w:t xml:space="preserve">  </w:t>
            </w:r>
            <w:r>
              <w:rPr>
                <w:rFonts w:asciiTheme="minorHAnsi" w:hAnsiTheme="minorHAnsi" w:cstheme="minorHAnsi"/>
                <w:szCs w:val="22"/>
              </w:rPr>
              <w:t>The outcome of 267 programs was 39% below target</w:t>
            </w:r>
            <w:r w:rsidR="00A522F2">
              <w:rPr>
                <w:rFonts w:asciiTheme="minorHAnsi" w:hAnsiTheme="minorHAnsi" w:cstheme="minorHAnsi"/>
                <w:szCs w:val="22"/>
              </w:rPr>
              <w:t>, reversing an above-target trend for this indicator in the past three years</w:t>
            </w:r>
            <w:r>
              <w:rPr>
                <w:rFonts w:asciiTheme="minorHAnsi" w:hAnsiTheme="minorHAnsi" w:cstheme="minorHAnsi"/>
                <w:szCs w:val="22"/>
              </w:rPr>
              <w:t xml:space="preserve">. </w:t>
            </w:r>
          </w:p>
        </w:tc>
      </w:tr>
      <w:tr w:rsidR="00DC7909" w:rsidRPr="0009253C" w14:paraId="4ECAF7CC" w14:textId="77777777" w:rsidTr="00307F18">
        <w:tc>
          <w:tcPr>
            <w:tcW w:w="9242" w:type="dxa"/>
            <w:gridSpan w:val="2"/>
          </w:tcPr>
          <w:p w14:paraId="5F8D6790" w14:textId="77777777" w:rsidR="00DC7909" w:rsidRPr="0009253C" w:rsidRDefault="00DC7909" w:rsidP="003A49DC">
            <w:pPr>
              <w:pStyle w:val="ARTableCaption"/>
              <w:spacing w:before="0"/>
              <w:rPr>
                <w:highlight w:val="yellow"/>
              </w:rPr>
            </w:pPr>
            <w:r w:rsidRPr="004C3C5D">
              <w:lastRenderedPageBreak/>
              <w:t>Figure B.2d : Number of days venue usage at the Canberra Theatre</w:t>
            </w:r>
            <w:r w:rsidRPr="004C3C5D">
              <w:fldChar w:fldCharType="begin"/>
            </w:r>
            <w:r w:rsidRPr="004C3C5D">
              <w:instrText xml:space="preserve"> XE "</w:instrText>
            </w:r>
            <w:r w:rsidRPr="004C3C5D">
              <w:rPr>
                <w:rFonts w:asciiTheme="minorHAnsi" w:hAnsiTheme="minorHAnsi"/>
                <w:sz w:val="20"/>
              </w:rPr>
              <w:instrText>Canberra Theatre</w:instrText>
            </w:r>
            <w:r w:rsidRPr="004C3C5D">
              <w:instrText xml:space="preserve">" </w:instrText>
            </w:r>
            <w:r w:rsidRPr="004C3C5D">
              <w:fldChar w:fldCharType="end"/>
            </w:r>
            <w:r w:rsidRPr="004C3C5D">
              <w:t xml:space="preserve"> Centre’s venues</w:t>
            </w:r>
          </w:p>
        </w:tc>
      </w:tr>
      <w:tr w:rsidR="00DC7909" w:rsidRPr="0009253C" w14:paraId="6DDB144A" w14:textId="77777777" w:rsidTr="00307F18">
        <w:tc>
          <w:tcPr>
            <w:tcW w:w="4531" w:type="dxa"/>
          </w:tcPr>
          <w:p w14:paraId="5B9129F2" w14:textId="18A3BE0B" w:rsidR="00DC7909" w:rsidRPr="0009253C" w:rsidRDefault="00DC7909" w:rsidP="00DC7909">
            <w:pPr>
              <w:rPr>
                <w:bCs/>
                <w:iCs/>
                <w:szCs w:val="24"/>
                <w:highlight w:val="yellow"/>
              </w:rPr>
            </w:pPr>
            <w:r>
              <w:rPr>
                <w:bCs/>
                <w:iCs/>
                <w:szCs w:val="24"/>
              </w:rPr>
              <w:t xml:space="preserve">  </w:t>
            </w:r>
            <w:r w:rsidR="003528A2">
              <w:rPr>
                <w:noProof/>
              </w:rPr>
              <w:drawing>
                <wp:inline distT="0" distB="0" distL="0" distR="0" wp14:anchorId="5CBE5CC6" wp14:editId="2EDC627E">
                  <wp:extent cx="2529840" cy="1517904"/>
                  <wp:effectExtent l="0" t="0" r="3810" b="6350"/>
                  <wp:docPr id="26" name="Chart 26">
                    <a:extLst xmlns:a="http://schemas.openxmlformats.org/drawingml/2006/main">
                      <a:ext uri="{FF2B5EF4-FFF2-40B4-BE49-F238E27FC236}">
                        <a16:creationId xmlns:a16="http://schemas.microsoft.com/office/drawing/2014/main" id="{F01A55B0-FCEC-41CC-950F-1B354748D0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c>
          <w:tcPr>
            <w:tcW w:w="4711" w:type="dxa"/>
          </w:tcPr>
          <w:p w14:paraId="6B0304C6" w14:textId="0B94789D" w:rsidR="00DC7909" w:rsidRPr="004C3C5D" w:rsidRDefault="002C4A4E" w:rsidP="00D811AC">
            <w:pPr>
              <w:spacing w:before="0"/>
              <w:rPr>
                <w:szCs w:val="24"/>
                <w:highlight w:val="yellow"/>
              </w:rPr>
            </w:pPr>
            <w:r>
              <w:rPr>
                <w:szCs w:val="24"/>
              </w:rPr>
              <w:t xml:space="preserve">Above-target </w:t>
            </w:r>
            <w:r w:rsidR="00D811AC">
              <w:rPr>
                <w:szCs w:val="24"/>
              </w:rPr>
              <w:t xml:space="preserve">usage </w:t>
            </w:r>
            <w:r>
              <w:rPr>
                <w:szCs w:val="24"/>
              </w:rPr>
              <w:t xml:space="preserve">rates were achieved for </w:t>
            </w:r>
            <w:r w:rsidR="00D811AC">
              <w:rPr>
                <w:szCs w:val="24"/>
              </w:rPr>
              <w:t>t</w:t>
            </w:r>
            <w:r w:rsidR="00D811AC" w:rsidRPr="00306D96">
              <w:rPr>
                <w:szCs w:val="24"/>
              </w:rPr>
              <w:t xml:space="preserve">he </w:t>
            </w:r>
            <w:r w:rsidR="00D811AC">
              <w:rPr>
                <w:szCs w:val="24"/>
              </w:rPr>
              <w:t xml:space="preserve">venues of the </w:t>
            </w:r>
            <w:r w:rsidR="00D811AC" w:rsidRPr="00306D96">
              <w:rPr>
                <w:szCs w:val="24"/>
              </w:rPr>
              <w:t>Canberra Theatre</w:t>
            </w:r>
            <w:r w:rsidR="00D811AC" w:rsidRPr="00306D96">
              <w:rPr>
                <w:szCs w:val="24"/>
              </w:rPr>
              <w:fldChar w:fldCharType="begin"/>
            </w:r>
            <w:r w:rsidR="00D811AC" w:rsidRPr="00306D96">
              <w:instrText xml:space="preserve"> XE "</w:instrText>
            </w:r>
            <w:r w:rsidR="00D811AC" w:rsidRPr="00306D96">
              <w:rPr>
                <w:rFonts w:asciiTheme="minorHAnsi" w:hAnsiTheme="minorHAnsi"/>
                <w:sz w:val="20"/>
              </w:rPr>
              <w:instrText>Canberra Theatre</w:instrText>
            </w:r>
            <w:r w:rsidR="00D811AC" w:rsidRPr="00306D96">
              <w:instrText xml:space="preserve">" </w:instrText>
            </w:r>
            <w:r w:rsidR="00D811AC" w:rsidRPr="00306D96">
              <w:rPr>
                <w:szCs w:val="24"/>
              </w:rPr>
              <w:fldChar w:fldCharType="end"/>
            </w:r>
            <w:r w:rsidR="00D811AC" w:rsidRPr="00306D96">
              <w:rPr>
                <w:szCs w:val="24"/>
              </w:rPr>
              <w:t xml:space="preserve"> Centre </w:t>
            </w:r>
            <w:r w:rsidR="00A522F2">
              <w:rPr>
                <w:szCs w:val="24"/>
              </w:rPr>
              <w:t xml:space="preserve">over the past three years </w:t>
            </w:r>
            <w:r>
              <w:rPr>
                <w:szCs w:val="24"/>
              </w:rPr>
              <w:t>but were not maintained in 2019-20</w:t>
            </w:r>
            <w:r w:rsidR="00A522F2">
              <w:rPr>
                <w:szCs w:val="24"/>
              </w:rPr>
              <w:t>,</w:t>
            </w:r>
            <w:r>
              <w:rPr>
                <w:szCs w:val="24"/>
              </w:rPr>
              <w:t xml:space="preserve"> due to </w:t>
            </w:r>
            <w:r w:rsidRPr="003B4D01">
              <w:rPr>
                <w:rFonts w:asciiTheme="minorHAnsi" w:hAnsiTheme="minorHAnsi" w:cstheme="minorHAnsi"/>
                <w:szCs w:val="22"/>
              </w:rPr>
              <w:t>the COVID-19 situation</w:t>
            </w:r>
            <w:r w:rsidR="00D811AC">
              <w:rPr>
                <w:szCs w:val="24"/>
              </w:rPr>
              <w:t xml:space="preserve">. </w:t>
            </w:r>
            <w:r>
              <w:rPr>
                <w:szCs w:val="24"/>
              </w:rPr>
              <w:t xml:space="preserve"> </w:t>
            </w:r>
            <w:r w:rsidR="001E14A2">
              <w:rPr>
                <w:rFonts w:asciiTheme="minorHAnsi" w:hAnsiTheme="minorHAnsi" w:cstheme="minorHAnsi"/>
                <w:szCs w:val="22"/>
              </w:rPr>
              <w:t>The</w:t>
            </w:r>
            <w:r w:rsidR="003B4D01" w:rsidRPr="003B4D01">
              <w:rPr>
                <w:rFonts w:asciiTheme="minorHAnsi" w:hAnsiTheme="minorHAnsi" w:cstheme="minorHAnsi"/>
                <w:szCs w:val="22"/>
              </w:rPr>
              <w:t xml:space="preserve"> Centre</w:t>
            </w:r>
            <w:r w:rsidR="001E14A2">
              <w:rPr>
                <w:rFonts w:asciiTheme="minorHAnsi" w:hAnsiTheme="minorHAnsi" w:cstheme="minorHAnsi"/>
                <w:szCs w:val="22"/>
              </w:rPr>
              <w:t>’s</w:t>
            </w:r>
            <w:r w:rsidR="003B4D01" w:rsidRPr="003B4D01">
              <w:rPr>
                <w:rFonts w:asciiTheme="minorHAnsi" w:hAnsiTheme="minorHAnsi" w:cstheme="minorHAnsi"/>
                <w:szCs w:val="22"/>
              </w:rPr>
              <w:t xml:space="preserve"> venues </w:t>
            </w:r>
            <w:r>
              <w:rPr>
                <w:rFonts w:asciiTheme="minorHAnsi" w:hAnsiTheme="minorHAnsi" w:cstheme="minorHAnsi"/>
                <w:szCs w:val="22"/>
              </w:rPr>
              <w:t xml:space="preserve">were </w:t>
            </w:r>
            <w:r w:rsidR="00D811AC">
              <w:rPr>
                <w:rFonts w:asciiTheme="minorHAnsi" w:hAnsiTheme="minorHAnsi" w:cstheme="minorHAnsi"/>
                <w:szCs w:val="22"/>
              </w:rPr>
              <w:t xml:space="preserve">closed </w:t>
            </w:r>
            <w:r w:rsidR="003B4D01" w:rsidRPr="003B4D01">
              <w:rPr>
                <w:rFonts w:asciiTheme="minorHAnsi" w:hAnsiTheme="minorHAnsi" w:cstheme="minorHAnsi"/>
                <w:szCs w:val="22"/>
              </w:rPr>
              <w:t xml:space="preserve">to the public for approximately a quarter of the reporting period.  </w:t>
            </w:r>
            <w:r w:rsidR="00D811AC">
              <w:rPr>
                <w:rFonts w:asciiTheme="minorHAnsi" w:hAnsiTheme="minorHAnsi" w:cstheme="minorHAnsi"/>
                <w:szCs w:val="22"/>
              </w:rPr>
              <w:t>There were 476 days of venue usage in 2019</w:t>
            </w:r>
            <w:r w:rsidR="00483ABB" w:rsidRPr="00156D22">
              <w:rPr>
                <w:sz w:val="20"/>
              </w:rPr>
              <w:t>–</w:t>
            </w:r>
            <w:r w:rsidR="00D811AC">
              <w:rPr>
                <w:rFonts w:asciiTheme="minorHAnsi" w:hAnsiTheme="minorHAnsi" w:cstheme="minorHAnsi"/>
                <w:szCs w:val="22"/>
              </w:rPr>
              <w:t>20, 24% below target.</w:t>
            </w:r>
          </w:p>
        </w:tc>
      </w:tr>
      <w:tr w:rsidR="00DC7909" w:rsidRPr="0009253C" w14:paraId="718566CA" w14:textId="77777777" w:rsidTr="00307F18">
        <w:tc>
          <w:tcPr>
            <w:tcW w:w="9242" w:type="dxa"/>
            <w:gridSpan w:val="2"/>
          </w:tcPr>
          <w:p w14:paraId="08A65E89" w14:textId="7155B248" w:rsidR="00DC7909" w:rsidRPr="0009253C" w:rsidRDefault="00DC7909" w:rsidP="003A49DC">
            <w:pPr>
              <w:pStyle w:val="ARTableCaption"/>
              <w:spacing w:before="0"/>
              <w:rPr>
                <w:iCs/>
                <w:szCs w:val="24"/>
                <w:highlight w:val="yellow"/>
              </w:rPr>
            </w:pPr>
            <w:r w:rsidRPr="004C3C5D">
              <w:t>Figure B.2e : Customer satisfaction with quality of services provided by the CFC, as measured by annual survey</w:t>
            </w:r>
          </w:p>
        </w:tc>
      </w:tr>
      <w:tr w:rsidR="00DC7909" w:rsidRPr="0009253C" w14:paraId="50BD88D6" w14:textId="77777777" w:rsidTr="00307F18">
        <w:tc>
          <w:tcPr>
            <w:tcW w:w="4531" w:type="dxa"/>
          </w:tcPr>
          <w:p w14:paraId="25C535FE" w14:textId="337DC8F7" w:rsidR="00DC7909" w:rsidRPr="004C3C5D" w:rsidRDefault="00DC7909" w:rsidP="00DC7909">
            <w:pPr>
              <w:rPr>
                <w:bCs/>
                <w:iCs/>
                <w:szCs w:val="24"/>
              </w:rPr>
            </w:pPr>
            <w:r>
              <w:rPr>
                <w:bCs/>
                <w:iCs/>
                <w:szCs w:val="24"/>
              </w:rPr>
              <w:t xml:space="preserve">  </w:t>
            </w:r>
            <w:r w:rsidR="003528A2">
              <w:rPr>
                <w:noProof/>
              </w:rPr>
              <w:drawing>
                <wp:inline distT="0" distB="0" distL="0" distR="0" wp14:anchorId="7B938CC2" wp14:editId="57BB4E32">
                  <wp:extent cx="2529840" cy="1517506"/>
                  <wp:effectExtent l="0" t="0" r="3810" b="6985"/>
                  <wp:docPr id="70" name="Chart 70">
                    <a:extLst xmlns:a="http://schemas.openxmlformats.org/drawingml/2006/main">
                      <a:ext uri="{FF2B5EF4-FFF2-40B4-BE49-F238E27FC236}">
                        <a16:creationId xmlns:a16="http://schemas.microsoft.com/office/drawing/2014/main" id="{25C0231B-6E95-4781-952E-231285D13D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c>
          <w:tcPr>
            <w:tcW w:w="4711" w:type="dxa"/>
          </w:tcPr>
          <w:p w14:paraId="19B50640" w14:textId="28D83543" w:rsidR="00DC7909" w:rsidRPr="004C3C5D" w:rsidRDefault="00DC7909" w:rsidP="00307F18">
            <w:pPr>
              <w:spacing w:before="0"/>
              <w:rPr>
                <w:szCs w:val="24"/>
              </w:rPr>
            </w:pPr>
            <w:r>
              <w:rPr>
                <w:szCs w:val="24"/>
              </w:rPr>
              <w:t>Customer satisfaction levels over the past four years have been above target, reflecting attempts by each venue to achieve as high a standard as possible.  The level for 201</w:t>
            </w:r>
            <w:r w:rsidR="003B4D01">
              <w:rPr>
                <w:szCs w:val="24"/>
              </w:rPr>
              <w:t>9</w:t>
            </w:r>
            <w:r w:rsidR="00483ABB" w:rsidRPr="00156D22">
              <w:rPr>
                <w:sz w:val="20"/>
              </w:rPr>
              <w:t>–</w:t>
            </w:r>
            <w:r w:rsidR="003B4D01">
              <w:rPr>
                <w:szCs w:val="24"/>
              </w:rPr>
              <w:t>20</w:t>
            </w:r>
            <w:r>
              <w:rPr>
                <w:szCs w:val="24"/>
              </w:rPr>
              <w:t xml:space="preserve"> was 9</w:t>
            </w:r>
            <w:r w:rsidR="003B4D01">
              <w:rPr>
                <w:szCs w:val="24"/>
              </w:rPr>
              <w:t>7</w:t>
            </w:r>
            <w:r>
              <w:rPr>
                <w:szCs w:val="24"/>
              </w:rPr>
              <w:t xml:space="preserve">%, </w:t>
            </w:r>
            <w:r w:rsidR="003B4D01">
              <w:rPr>
                <w:szCs w:val="24"/>
              </w:rPr>
              <w:t>8</w:t>
            </w:r>
            <w:r>
              <w:rPr>
                <w:szCs w:val="24"/>
              </w:rPr>
              <w:t>% above target.</w:t>
            </w:r>
          </w:p>
        </w:tc>
      </w:tr>
      <w:tr w:rsidR="00DC7909" w:rsidRPr="0009253C" w14:paraId="6EA29767" w14:textId="77777777" w:rsidTr="00307F18">
        <w:tc>
          <w:tcPr>
            <w:tcW w:w="9242" w:type="dxa"/>
            <w:gridSpan w:val="2"/>
          </w:tcPr>
          <w:p w14:paraId="12374D71" w14:textId="51A76498" w:rsidR="00DC7909" w:rsidRPr="0009253C" w:rsidRDefault="00DC7909" w:rsidP="003A49DC">
            <w:pPr>
              <w:pStyle w:val="ARTableCaption"/>
              <w:spacing w:before="0"/>
              <w:rPr>
                <w:szCs w:val="24"/>
                <w:highlight w:val="yellow"/>
              </w:rPr>
            </w:pPr>
            <w:r w:rsidRPr="000747BF">
              <w:t>Figure B.2f : Cost to Government per estimated visitor/patron to CFC facilities/programs</w:t>
            </w:r>
          </w:p>
        </w:tc>
      </w:tr>
      <w:tr w:rsidR="00DC7909" w:rsidRPr="0009253C" w14:paraId="57BE6207" w14:textId="77777777" w:rsidTr="00307F18">
        <w:tc>
          <w:tcPr>
            <w:tcW w:w="4531" w:type="dxa"/>
          </w:tcPr>
          <w:p w14:paraId="6E9742D3" w14:textId="0A4E0CD2" w:rsidR="00DC7909" w:rsidRPr="0009253C" w:rsidRDefault="003528A2" w:rsidP="00307F18">
            <w:pPr>
              <w:spacing w:before="0"/>
              <w:rPr>
                <w:bCs/>
                <w:iCs/>
                <w:szCs w:val="24"/>
                <w:highlight w:val="yellow"/>
              </w:rPr>
            </w:pPr>
            <w:r>
              <w:rPr>
                <w:noProof/>
              </w:rPr>
              <w:drawing>
                <wp:inline distT="0" distB="0" distL="0" distR="0" wp14:anchorId="6F4E8B6F" wp14:editId="47B3A683">
                  <wp:extent cx="2628900" cy="1518285"/>
                  <wp:effectExtent l="0" t="0" r="0" b="5715"/>
                  <wp:docPr id="65" name="Chart 65">
                    <a:extLst xmlns:a="http://schemas.openxmlformats.org/drawingml/2006/main">
                      <a:ext uri="{FF2B5EF4-FFF2-40B4-BE49-F238E27FC236}">
                        <a16:creationId xmlns:a16="http://schemas.microsoft.com/office/drawing/2014/main" id="{9E8E7BC8-3112-4069-B15E-577F8126ED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c>
          <w:tcPr>
            <w:tcW w:w="4711" w:type="dxa"/>
          </w:tcPr>
          <w:p w14:paraId="3BEB94F5" w14:textId="06AD6D42" w:rsidR="003B4D01" w:rsidRPr="00483ABB" w:rsidRDefault="002C4A4E" w:rsidP="00307F18">
            <w:pPr>
              <w:spacing w:before="0"/>
              <w:ind w:left="24"/>
              <w:rPr>
                <w:szCs w:val="22"/>
              </w:rPr>
            </w:pPr>
            <w:r w:rsidRPr="00C851F6">
              <w:rPr>
                <w:szCs w:val="24"/>
              </w:rPr>
              <w:t>The</w:t>
            </w:r>
            <w:r>
              <w:rPr>
                <w:szCs w:val="24"/>
              </w:rPr>
              <w:t xml:space="preserve"> downward trend in </w:t>
            </w:r>
            <w:r w:rsidRPr="00483ABB">
              <w:rPr>
                <w:szCs w:val="22"/>
              </w:rPr>
              <w:t xml:space="preserve">the Cost to Government per estimated visitor/patron </w:t>
            </w:r>
            <w:r>
              <w:rPr>
                <w:szCs w:val="24"/>
              </w:rPr>
              <w:t>in the past two years was reversed in 2019</w:t>
            </w:r>
            <w:r w:rsidRPr="00156D22">
              <w:rPr>
                <w:sz w:val="20"/>
              </w:rPr>
              <w:t>–</w:t>
            </w:r>
            <w:r>
              <w:rPr>
                <w:szCs w:val="24"/>
              </w:rPr>
              <w:t>20</w:t>
            </w:r>
            <w:r w:rsidR="00A522F2">
              <w:rPr>
                <w:szCs w:val="24"/>
              </w:rPr>
              <w:t xml:space="preserve">, where </w:t>
            </w:r>
            <w:r w:rsidR="00DC7909" w:rsidRPr="00483ABB">
              <w:rPr>
                <w:szCs w:val="22"/>
              </w:rPr>
              <w:t xml:space="preserve">the </w:t>
            </w:r>
            <w:r w:rsidR="00A522F2">
              <w:rPr>
                <w:szCs w:val="22"/>
              </w:rPr>
              <w:t>outcome</w:t>
            </w:r>
            <w:r w:rsidR="00DC7909" w:rsidRPr="00483ABB">
              <w:rPr>
                <w:szCs w:val="22"/>
              </w:rPr>
              <w:t xml:space="preserve"> was $</w:t>
            </w:r>
            <w:r w:rsidR="003B4D01" w:rsidRPr="00483ABB">
              <w:rPr>
                <w:szCs w:val="22"/>
              </w:rPr>
              <w:t>31</w:t>
            </w:r>
            <w:r w:rsidR="00DC7909" w:rsidRPr="00483ABB">
              <w:rPr>
                <w:szCs w:val="22"/>
              </w:rPr>
              <w:t>.</w:t>
            </w:r>
            <w:r w:rsidR="003B4D01" w:rsidRPr="00483ABB">
              <w:rPr>
                <w:szCs w:val="22"/>
              </w:rPr>
              <w:t>40</w:t>
            </w:r>
            <w:r w:rsidR="00DC7909" w:rsidRPr="00483ABB">
              <w:rPr>
                <w:szCs w:val="22"/>
              </w:rPr>
              <w:t xml:space="preserve"> against a target of $2</w:t>
            </w:r>
            <w:r w:rsidR="003B4D01" w:rsidRPr="00483ABB">
              <w:rPr>
                <w:szCs w:val="22"/>
              </w:rPr>
              <w:t>3</w:t>
            </w:r>
            <w:r w:rsidR="00DC7909" w:rsidRPr="00483ABB">
              <w:rPr>
                <w:szCs w:val="22"/>
              </w:rPr>
              <w:t>.</w:t>
            </w:r>
            <w:r w:rsidR="003B4D01" w:rsidRPr="00483ABB">
              <w:rPr>
                <w:szCs w:val="22"/>
              </w:rPr>
              <w:t>03</w:t>
            </w:r>
            <w:r w:rsidR="00E33567" w:rsidRPr="00483ABB">
              <w:rPr>
                <w:szCs w:val="22"/>
              </w:rPr>
              <w:t xml:space="preserve">, </w:t>
            </w:r>
            <w:r w:rsidR="00A522F2">
              <w:rPr>
                <w:szCs w:val="22"/>
              </w:rPr>
              <w:t xml:space="preserve">or </w:t>
            </w:r>
            <w:r w:rsidR="00E33567" w:rsidRPr="00483ABB">
              <w:rPr>
                <w:szCs w:val="22"/>
              </w:rPr>
              <w:t xml:space="preserve">36% </w:t>
            </w:r>
            <w:r w:rsidR="001E14A2">
              <w:rPr>
                <w:szCs w:val="22"/>
              </w:rPr>
              <w:t>worse than</w:t>
            </w:r>
            <w:r w:rsidR="00E33567" w:rsidRPr="00483ABB">
              <w:rPr>
                <w:szCs w:val="22"/>
              </w:rPr>
              <w:t xml:space="preserve"> target.</w:t>
            </w:r>
            <w:r w:rsidR="003B4D01" w:rsidRPr="00483ABB">
              <w:rPr>
                <w:szCs w:val="22"/>
              </w:rPr>
              <w:t xml:space="preserve"> </w:t>
            </w:r>
            <w:r w:rsidR="00E33567" w:rsidRPr="00483ABB">
              <w:rPr>
                <w:szCs w:val="22"/>
              </w:rPr>
              <w:t xml:space="preserve">This </w:t>
            </w:r>
            <w:r w:rsidR="008474CE">
              <w:rPr>
                <w:szCs w:val="22"/>
              </w:rPr>
              <w:t>was</w:t>
            </w:r>
            <w:r w:rsidR="00E33567" w:rsidRPr="00483ABB">
              <w:rPr>
                <w:szCs w:val="22"/>
              </w:rPr>
              <w:t xml:space="preserve"> </w:t>
            </w:r>
            <w:r w:rsidR="003B4D01" w:rsidRPr="00483ABB">
              <w:rPr>
                <w:szCs w:val="22"/>
              </w:rPr>
              <w:t xml:space="preserve">due to </w:t>
            </w:r>
            <w:r w:rsidR="00A522F2">
              <w:rPr>
                <w:szCs w:val="22"/>
              </w:rPr>
              <w:t xml:space="preserve">a </w:t>
            </w:r>
            <w:r w:rsidR="003B4D01" w:rsidRPr="00483ABB">
              <w:rPr>
                <w:szCs w:val="22"/>
              </w:rPr>
              <w:t>lower than expected number of visitors/patrons</w:t>
            </w:r>
            <w:r w:rsidR="008474CE">
              <w:rPr>
                <w:szCs w:val="22"/>
              </w:rPr>
              <w:t xml:space="preserve">, </w:t>
            </w:r>
            <w:r w:rsidR="003B4D01" w:rsidRPr="00483ABB">
              <w:rPr>
                <w:szCs w:val="22"/>
              </w:rPr>
              <w:t>resulting primarily from the closure of CFC venues to the public for approximately a quarter of the reporting period, to comply with COVID-19 restrictions</w:t>
            </w:r>
            <w:r w:rsidR="00A522F2">
              <w:rPr>
                <w:szCs w:val="22"/>
              </w:rPr>
              <w:t xml:space="preserve">.  Visitor numbers </w:t>
            </w:r>
            <w:r w:rsidR="00A522F2" w:rsidRPr="00483ABB">
              <w:rPr>
                <w:szCs w:val="22"/>
              </w:rPr>
              <w:t>in the 2019</w:t>
            </w:r>
            <w:r w:rsidR="00A522F2" w:rsidRPr="00156D22">
              <w:rPr>
                <w:sz w:val="20"/>
              </w:rPr>
              <w:t>–</w:t>
            </w:r>
            <w:r w:rsidR="00A522F2" w:rsidRPr="00483ABB">
              <w:rPr>
                <w:szCs w:val="22"/>
              </w:rPr>
              <w:t>20 summer season</w:t>
            </w:r>
            <w:r w:rsidR="00A522F2">
              <w:rPr>
                <w:szCs w:val="22"/>
              </w:rPr>
              <w:t xml:space="preserve"> were also impacted by </w:t>
            </w:r>
            <w:r w:rsidR="003B4D01" w:rsidRPr="00483ABB">
              <w:rPr>
                <w:szCs w:val="22"/>
              </w:rPr>
              <w:t>the severe bushfire threat, smoke haze and poor air quality</w:t>
            </w:r>
            <w:r w:rsidR="00A522F2">
              <w:rPr>
                <w:szCs w:val="22"/>
              </w:rPr>
              <w:t xml:space="preserve"> experienced at that time.</w:t>
            </w:r>
          </w:p>
        </w:tc>
      </w:tr>
      <w:tr w:rsidR="00DC7909" w:rsidRPr="0009253C" w14:paraId="14796F3A" w14:textId="77777777" w:rsidTr="00307F18">
        <w:tc>
          <w:tcPr>
            <w:tcW w:w="9242" w:type="dxa"/>
            <w:gridSpan w:val="2"/>
          </w:tcPr>
          <w:p w14:paraId="3DC39D61" w14:textId="77777777" w:rsidR="00DC7909" w:rsidRPr="000747BF" w:rsidRDefault="00DC7909" w:rsidP="00DC7909">
            <w:pPr>
              <w:pStyle w:val="ARTableCaption"/>
              <w:rPr>
                <w:szCs w:val="24"/>
              </w:rPr>
            </w:pPr>
            <w:r w:rsidRPr="000747BF">
              <w:t>Figure B.2g : Own Sourced Revenue as a Proportion of Total Revenue for the Corporation</w:t>
            </w:r>
          </w:p>
        </w:tc>
      </w:tr>
      <w:tr w:rsidR="00DC7909" w14:paraId="27FD2082" w14:textId="77777777" w:rsidTr="0020453F">
        <w:tc>
          <w:tcPr>
            <w:tcW w:w="4531" w:type="dxa"/>
          </w:tcPr>
          <w:p w14:paraId="11ACC782" w14:textId="20A44C94" w:rsidR="00DC7909" w:rsidRPr="000747BF" w:rsidRDefault="00DC7909" w:rsidP="00483ABB">
            <w:pPr>
              <w:spacing w:before="0"/>
              <w:ind w:left="284"/>
              <w:rPr>
                <w:bCs/>
                <w:iCs/>
                <w:szCs w:val="24"/>
              </w:rPr>
            </w:pPr>
            <w:r>
              <w:rPr>
                <w:bCs/>
                <w:iCs/>
                <w:szCs w:val="24"/>
              </w:rPr>
              <w:t xml:space="preserve">  </w:t>
            </w:r>
            <w:r w:rsidR="0020453F">
              <w:rPr>
                <w:noProof/>
              </w:rPr>
              <w:drawing>
                <wp:inline distT="0" distB="0" distL="0" distR="0" wp14:anchorId="5A1A8D0D" wp14:editId="146DBE69">
                  <wp:extent cx="2400300" cy="1440058"/>
                  <wp:effectExtent l="0" t="0" r="0" b="8255"/>
                  <wp:docPr id="38" name="Chart 38">
                    <a:extLst xmlns:a="http://schemas.openxmlformats.org/drawingml/2006/main">
                      <a:ext uri="{FF2B5EF4-FFF2-40B4-BE49-F238E27FC236}">
                        <a16:creationId xmlns:a16="http://schemas.microsoft.com/office/drawing/2014/main" id="{10332C9B-4233-4338-9FAC-D84228F852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c>
          <w:tcPr>
            <w:tcW w:w="4711" w:type="dxa"/>
          </w:tcPr>
          <w:p w14:paraId="2C6E8BFC" w14:textId="079017F5" w:rsidR="0020453F" w:rsidRPr="0020453F" w:rsidRDefault="00E33567" w:rsidP="00307F18">
            <w:pPr>
              <w:spacing w:before="0"/>
              <w:rPr>
                <w:szCs w:val="22"/>
              </w:rPr>
            </w:pPr>
            <w:r w:rsidRPr="00483ABB">
              <w:rPr>
                <w:szCs w:val="22"/>
              </w:rPr>
              <w:t xml:space="preserve">The </w:t>
            </w:r>
            <w:r w:rsidR="008474CE">
              <w:rPr>
                <w:szCs w:val="22"/>
              </w:rPr>
              <w:t xml:space="preserve">upward trend </w:t>
            </w:r>
            <w:r w:rsidR="00A522F2">
              <w:rPr>
                <w:szCs w:val="22"/>
              </w:rPr>
              <w:t xml:space="preserve">against this indicator </w:t>
            </w:r>
            <w:r w:rsidR="008474CE">
              <w:rPr>
                <w:szCs w:val="22"/>
              </w:rPr>
              <w:t>in</w:t>
            </w:r>
            <w:r w:rsidRPr="00483ABB">
              <w:rPr>
                <w:szCs w:val="22"/>
              </w:rPr>
              <w:t xml:space="preserve"> </w:t>
            </w:r>
            <w:r w:rsidR="00A522F2">
              <w:rPr>
                <w:szCs w:val="22"/>
              </w:rPr>
              <w:t>recent years w</w:t>
            </w:r>
            <w:r w:rsidR="008474CE">
              <w:rPr>
                <w:szCs w:val="22"/>
              </w:rPr>
              <w:t xml:space="preserve">as reversed in </w:t>
            </w:r>
            <w:r w:rsidRPr="00483ABB">
              <w:rPr>
                <w:szCs w:val="22"/>
              </w:rPr>
              <w:t>2019–20</w:t>
            </w:r>
            <w:r w:rsidR="008474CE">
              <w:rPr>
                <w:szCs w:val="22"/>
              </w:rPr>
              <w:t>.  T</w:t>
            </w:r>
            <w:r w:rsidRPr="00483ABB">
              <w:rPr>
                <w:szCs w:val="22"/>
              </w:rPr>
              <w:t xml:space="preserve">he </w:t>
            </w:r>
            <w:r w:rsidR="008474CE">
              <w:rPr>
                <w:szCs w:val="22"/>
              </w:rPr>
              <w:t xml:space="preserve">result for the year </w:t>
            </w:r>
            <w:r w:rsidRPr="00483ABB">
              <w:rPr>
                <w:szCs w:val="22"/>
              </w:rPr>
              <w:t>was 49.</w:t>
            </w:r>
            <w:r w:rsidR="00CA0F93" w:rsidRPr="00483ABB">
              <w:rPr>
                <w:szCs w:val="22"/>
              </w:rPr>
              <w:t>0</w:t>
            </w:r>
            <w:r w:rsidRPr="00483ABB">
              <w:rPr>
                <w:szCs w:val="22"/>
              </w:rPr>
              <w:t>%, against a target of 50.7%</w:t>
            </w:r>
            <w:r w:rsidR="00A522F2">
              <w:rPr>
                <w:szCs w:val="22"/>
              </w:rPr>
              <w:t>.  This</w:t>
            </w:r>
            <w:r w:rsidR="008474CE">
              <w:rPr>
                <w:szCs w:val="22"/>
              </w:rPr>
              <w:t xml:space="preserve"> negative variance relat</w:t>
            </w:r>
            <w:r w:rsidR="00A522F2">
              <w:rPr>
                <w:szCs w:val="22"/>
              </w:rPr>
              <w:t>ed</w:t>
            </w:r>
            <w:r w:rsidR="008474CE">
              <w:rPr>
                <w:szCs w:val="22"/>
              </w:rPr>
              <w:t xml:space="preserve"> </w:t>
            </w:r>
            <w:r w:rsidR="003B4D01" w:rsidRPr="00483ABB">
              <w:rPr>
                <w:szCs w:val="22"/>
              </w:rPr>
              <w:t xml:space="preserve">to the loss of own-sourced revenue during the period of venue closures at the Canberra Theatre Centre, </w:t>
            </w:r>
            <w:r w:rsidR="004200B8">
              <w:rPr>
                <w:szCs w:val="22"/>
              </w:rPr>
              <w:t xml:space="preserve">partially </w:t>
            </w:r>
            <w:r w:rsidR="003B4D01" w:rsidRPr="00483ABB">
              <w:rPr>
                <w:szCs w:val="22"/>
              </w:rPr>
              <w:t>offset by higher levels of theatre-related revenues generated in the pre</w:t>
            </w:r>
            <w:r w:rsidR="003B4D01" w:rsidRPr="00483ABB">
              <w:rPr>
                <w:szCs w:val="22"/>
              </w:rPr>
              <w:noBreakHyphen/>
              <w:t>closure period</w:t>
            </w:r>
            <w:r w:rsidRPr="00483ABB">
              <w:rPr>
                <w:szCs w:val="22"/>
              </w:rPr>
              <w:t>.</w:t>
            </w:r>
          </w:p>
        </w:tc>
      </w:tr>
      <w:bookmarkEnd w:id="105"/>
    </w:tbl>
    <w:p w14:paraId="6B7E8543" w14:textId="62AC0F64" w:rsidR="00483ABB" w:rsidRDefault="00483ABB">
      <w:pPr>
        <w:spacing w:before="0" w:after="160" w:line="259" w:lineRule="auto"/>
        <w:rPr>
          <w:rFonts w:asciiTheme="minorHAnsi" w:hAnsiTheme="minorHAnsi"/>
          <w:sz w:val="20"/>
        </w:rPr>
      </w:pPr>
    </w:p>
    <w:p w14:paraId="45B397B7" w14:textId="77777777" w:rsidR="00DC7909" w:rsidRDefault="00DC7909" w:rsidP="00DC7909">
      <w:pPr>
        <w:spacing w:before="0" w:after="0" w:line="259" w:lineRule="auto"/>
        <w:rPr>
          <w:rFonts w:asciiTheme="minorHAnsi" w:hAnsiTheme="minorHAnsi"/>
          <w:sz w:val="20"/>
        </w:rPr>
      </w:pPr>
    </w:p>
    <w:tbl>
      <w:tblPr>
        <w:tblW w:w="0" w:type="auto"/>
        <w:tblBorders>
          <w:bottom w:val="single" w:sz="4" w:space="0" w:color="auto"/>
        </w:tblBorders>
        <w:tblLook w:val="04A0" w:firstRow="1" w:lastRow="0" w:firstColumn="1" w:lastColumn="0" w:noHBand="0" w:noVBand="1"/>
      </w:tblPr>
      <w:tblGrid>
        <w:gridCol w:w="2977"/>
        <w:gridCol w:w="2682"/>
        <w:gridCol w:w="3367"/>
      </w:tblGrid>
      <w:tr w:rsidR="0094063F" w:rsidRPr="00D805DC" w14:paraId="07E9D481" w14:textId="77777777" w:rsidTr="002B680C">
        <w:trPr>
          <w:trHeight w:val="572"/>
        </w:trPr>
        <w:tc>
          <w:tcPr>
            <w:tcW w:w="9026" w:type="dxa"/>
            <w:gridSpan w:val="3"/>
            <w:shd w:val="clear" w:color="auto" w:fill="auto"/>
          </w:tcPr>
          <w:p w14:paraId="5517AA37" w14:textId="77777777" w:rsidR="0094063F" w:rsidRPr="00D805DC" w:rsidRDefault="0094063F" w:rsidP="002B680C">
            <w:pPr>
              <w:pStyle w:val="AARNormalbody"/>
              <w:jc w:val="center"/>
              <w:rPr>
                <w:rFonts w:ascii="Arial" w:hAnsi="Arial" w:cs="Arial"/>
                <w:b/>
                <w:bCs/>
                <w:color w:val="003D4C"/>
                <w:sz w:val="44"/>
                <w:szCs w:val="44"/>
              </w:rPr>
            </w:pPr>
            <w:bookmarkStart w:id="106" w:name="_Toc524959182"/>
            <w:bookmarkStart w:id="107" w:name="_Toc15474072"/>
            <w:bookmarkStart w:id="108" w:name="_Toc15476454"/>
            <w:bookmarkStart w:id="109" w:name="_Toc15477389"/>
            <w:bookmarkStart w:id="110" w:name="_Toc19716330"/>
            <w:bookmarkStart w:id="111" w:name="_Toc43980289"/>
            <w:bookmarkStart w:id="112" w:name="_Toc43980451"/>
            <w:r w:rsidRPr="00D805DC">
              <w:rPr>
                <w:rFonts w:ascii="Arial" w:hAnsi="Arial" w:cs="Arial"/>
                <w:b/>
                <w:bCs/>
                <w:color w:val="003D4C"/>
                <w:sz w:val="44"/>
                <w:szCs w:val="44"/>
              </w:rPr>
              <w:t>CORPORATE/FINANCE/HR</w:t>
            </w:r>
            <w:r w:rsidRPr="00D805DC">
              <w:rPr>
                <w:rFonts w:ascii="Arial" w:hAnsi="Arial" w:cs="Arial"/>
                <w:b/>
                <w:bCs/>
                <w:color w:val="003D4C"/>
                <w:sz w:val="44"/>
                <w:szCs w:val="44"/>
              </w:rPr>
              <w:br/>
              <w:t>AT A GLANCE</w:t>
            </w:r>
            <w:bookmarkEnd w:id="106"/>
            <w:bookmarkEnd w:id="107"/>
            <w:bookmarkEnd w:id="108"/>
            <w:bookmarkEnd w:id="109"/>
            <w:bookmarkEnd w:id="110"/>
            <w:bookmarkEnd w:id="111"/>
            <w:bookmarkEnd w:id="112"/>
            <w:r w:rsidRPr="00D805DC">
              <w:rPr>
                <w:rFonts w:ascii="Arial" w:hAnsi="Arial" w:cs="Arial"/>
                <w:b/>
                <w:bCs/>
                <w:color w:val="003D4C"/>
                <w:sz w:val="44"/>
                <w:szCs w:val="44"/>
              </w:rPr>
              <w:br/>
            </w:r>
          </w:p>
        </w:tc>
      </w:tr>
      <w:tr w:rsidR="0094063F" w:rsidRPr="00D805DC" w14:paraId="2EFB2542" w14:textId="77777777" w:rsidTr="002B680C">
        <w:trPr>
          <w:trHeight w:val="2813"/>
        </w:trPr>
        <w:tc>
          <w:tcPr>
            <w:tcW w:w="2977" w:type="dxa"/>
            <w:tcBorders>
              <w:bottom w:val="nil"/>
              <w:right w:val="single" w:sz="4" w:space="0" w:color="auto"/>
            </w:tcBorders>
          </w:tcPr>
          <w:p w14:paraId="308A0825" w14:textId="51EB81B2" w:rsidR="0094063F" w:rsidRPr="00D805DC" w:rsidRDefault="0094063F" w:rsidP="002B680C">
            <w:pPr>
              <w:spacing w:before="0" w:after="0"/>
              <w:ind w:right="-256"/>
              <w:rPr>
                <w:b/>
                <w:color w:val="003D4C"/>
                <w:sz w:val="36"/>
                <w:szCs w:val="36"/>
                <w:u w:val="single"/>
              </w:rPr>
            </w:pPr>
            <w:r w:rsidRPr="00D805DC">
              <w:rPr>
                <w:b/>
                <w:color w:val="CB6015"/>
                <w:sz w:val="32"/>
                <w:szCs w:val="32"/>
              </w:rPr>
              <w:t>F</w:t>
            </w:r>
            <w:r w:rsidR="003A49DC">
              <w:rPr>
                <w:b/>
                <w:color w:val="CB6015"/>
                <w:sz w:val="32"/>
                <w:szCs w:val="32"/>
              </w:rPr>
              <w:t>ULL TIME EQUIVALENT</w:t>
            </w:r>
            <w:r w:rsidR="003A49DC">
              <w:rPr>
                <w:b/>
                <w:color w:val="CB6015"/>
                <w:sz w:val="32"/>
                <w:szCs w:val="32"/>
              </w:rPr>
              <w:br/>
            </w:r>
            <w:r w:rsidRPr="00D805DC">
              <w:rPr>
                <w:b/>
                <w:color w:val="CB6015"/>
                <w:sz w:val="32"/>
                <w:szCs w:val="32"/>
              </w:rPr>
              <w:t>STAFF</w:t>
            </w:r>
            <w:r w:rsidR="00614B0E">
              <w:rPr>
                <w:b/>
                <w:color w:val="CB6015"/>
                <w:sz w:val="32"/>
                <w:szCs w:val="32"/>
              </w:rPr>
              <w:br/>
            </w:r>
            <w:r w:rsidRPr="00D805DC">
              <w:rPr>
                <w:b/>
                <w:color w:val="CB6015"/>
                <w:sz w:val="32"/>
                <w:szCs w:val="32"/>
              </w:rPr>
              <w:br/>
            </w:r>
            <w:r w:rsidRPr="00614B0E">
              <w:rPr>
                <w:b/>
                <w:color w:val="CB6015"/>
                <w:sz w:val="32"/>
                <w:szCs w:val="32"/>
              </w:rPr>
              <w:t>105</w:t>
            </w:r>
            <w:r w:rsidRPr="00D805DC">
              <w:rPr>
                <w:b/>
                <w:color w:val="CB6015"/>
                <w:sz w:val="28"/>
                <w:szCs w:val="28"/>
              </w:rPr>
              <w:t xml:space="preserve"> </w:t>
            </w:r>
          </w:p>
          <w:p w14:paraId="3A673E85" w14:textId="77777777" w:rsidR="0094063F" w:rsidRPr="00D805DC" w:rsidRDefault="0094063F" w:rsidP="002B680C">
            <w:pPr>
              <w:spacing w:after="0"/>
              <w:ind w:right="-108"/>
              <w:jc w:val="center"/>
              <w:rPr>
                <w:sz w:val="28"/>
                <w:szCs w:val="28"/>
              </w:rPr>
            </w:pPr>
            <w:r w:rsidRPr="00D805DC">
              <w:rPr>
                <w:noProof/>
                <w:color w:val="003D4C"/>
                <w:sz w:val="24"/>
                <w:szCs w:val="24"/>
              </w:rPr>
              <w:drawing>
                <wp:inline distT="0" distB="0" distL="0" distR="0" wp14:anchorId="7AC5EB66" wp14:editId="15E4A2F1">
                  <wp:extent cx="581025" cy="926639"/>
                  <wp:effectExtent l="0" t="0" r="0" b="6985"/>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601699" cy="959610"/>
                          </a:xfrm>
                          <a:prstGeom prst="rect">
                            <a:avLst/>
                          </a:prstGeom>
                        </pic:spPr>
                      </pic:pic>
                    </a:graphicData>
                  </a:graphic>
                </wp:inline>
              </w:drawing>
            </w:r>
            <w:r w:rsidRPr="00D805DC">
              <w:rPr>
                <w:b/>
                <w:color w:val="003D4C"/>
                <w:sz w:val="32"/>
                <w:szCs w:val="32"/>
              </w:rPr>
              <w:br/>
            </w:r>
          </w:p>
        </w:tc>
        <w:tc>
          <w:tcPr>
            <w:tcW w:w="2682" w:type="dxa"/>
            <w:tcBorders>
              <w:left w:val="single" w:sz="4" w:space="0" w:color="auto"/>
              <w:bottom w:val="single" w:sz="4" w:space="0" w:color="auto"/>
              <w:right w:val="single" w:sz="4" w:space="0" w:color="auto"/>
            </w:tcBorders>
          </w:tcPr>
          <w:p w14:paraId="25D64E4F" w14:textId="77777777" w:rsidR="0094063F" w:rsidRPr="00D805DC" w:rsidRDefault="0094063F" w:rsidP="002B680C">
            <w:pPr>
              <w:spacing w:before="0"/>
              <w:ind w:right="-108"/>
              <w:rPr>
                <w:b/>
                <w:color w:val="CB6015"/>
                <w:sz w:val="32"/>
                <w:szCs w:val="32"/>
              </w:rPr>
            </w:pPr>
            <w:r w:rsidRPr="00D805DC">
              <w:rPr>
                <w:b/>
                <w:color w:val="CB6015"/>
                <w:sz w:val="32"/>
                <w:szCs w:val="32"/>
              </w:rPr>
              <w:t>QUALITY OF SERVICE</w:t>
            </w:r>
          </w:p>
          <w:p w14:paraId="2986E5F2" w14:textId="77777777" w:rsidR="0094063F" w:rsidRPr="00D805DC" w:rsidRDefault="0094063F" w:rsidP="002B680C">
            <w:pPr>
              <w:spacing w:after="0" w:line="233" w:lineRule="auto"/>
              <w:ind w:right="-108"/>
              <w:jc w:val="center"/>
              <w:rPr>
                <w:b/>
                <w:color w:val="003D4C"/>
                <w:sz w:val="32"/>
                <w:szCs w:val="32"/>
              </w:rPr>
            </w:pPr>
            <w:r w:rsidRPr="00D805DC">
              <w:rPr>
                <w:noProof/>
                <w:sz w:val="28"/>
                <w:szCs w:val="28"/>
                <w:lang w:eastAsia="en-AU"/>
              </w:rPr>
              <w:drawing>
                <wp:inline distT="0" distB="0" distL="0" distR="0" wp14:anchorId="7F4BA6D4" wp14:editId="144C0476">
                  <wp:extent cx="324000" cy="432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th[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4000" cy="432000"/>
                          </a:xfrm>
                          <a:prstGeom prst="rect">
                            <a:avLst/>
                          </a:prstGeom>
                        </pic:spPr>
                      </pic:pic>
                    </a:graphicData>
                  </a:graphic>
                </wp:inline>
              </w:drawing>
            </w:r>
            <w:r w:rsidRPr="00D805DC">
              <w:rPr>
                <w:rFonts w:asciiTheme="minorHAnsi" w:hAnsiTheme="minorHAnsi"/>
                <w:b/>
                <w:sz w:val="44"/>
                <w:szCs w:val="44"/>
              </w:rPr>
              <w:t>97%</w:t>
            </w:r>
            <w:r w:rsidRPr="00D805DC">
              <w:rPr>
                <w:rFonts w:asciiTheme="minorHAnsi" w:hAnsiTheme="minorHAnsi"/>
                <w:b/>
                <w:sz w:val="44"/>
                <w:szCs w:val="44"/>
              </w:rPr>
              <w:br/>
            </w:r>
            <w:r w:rsidRPr="00D805DC">
              <w:rPr>
                <w:rFonts w:asciiTheme="minorHAnsi" w:hAnsiTheme="minorHAnsi"/>
                <w:sz w:val="24"/>
                <w:szCs w:val="24"/>
              </w:rPr>
              <w:t xml:space="preserve">of visitors </w:t>
            </w:r>
            <w:r w:rsidRPr="00D805DC">
              <w:rPr>
                <w:b/>
                <w:sz w:val="24"/>
                <w:szCs w:val="24"/>
              </w:rPr>
              <w:t>satisfied</w:t>
            </w:r>
            <w:r w:rsidRPr="00D805DC">
              <w:rPr>
                <w:sz w:val="24"/>
                <w:szCs w:val="24"/>
              </w:rPr>
              <w:t xml:space="preserve"> with quality of the CFC’s services</w:t>
            </w:r>
          </w:p>
        </w:tc>
        <w:tc>
          <w:tcPr>
            <w:tcW w:w="3367" w:type="dxa"/>
            <w:vMerge w:val="restart"/>
            <w:tcBorders>
              <w:left w:val="single" w:sz="4" w:space="0" w:color="auto"/>
              <w:bottom w:val="nil"/>
            </w:tcBorders>
          </w:tcPr>
          <w:p w14:paraId="37304610" w14:textId="77777777" w:rsidR="0094063F" w:rsidRPr="00D805DC" w:rsidRDefault="0094063F" w:rsidP="002B680C">
            <w:pPr>
              <w:spacing w:before="0"/>
              <w:rPr>
                <w:b/>
                <w:color w:val="CB6015"/>
                <w:sz w:val="32"/>
                <w:szCs w:val="32"/>
              </w:rPr>
            </w:pPr>
            <w:r w:rsidRPr="00D805DC">
              <w:rPr>
                <w:b/>
                <w:color w:val="CB6015"/>
                <w:sz w:val="32"/>
                <w:szCs w:val="32"/>
              </w:rPr>
              <w:t>FINANCE</w:t>
            </w:r>
          </w:p>
          <w:p w14:paraId="51FCA2C9" w14:textId="4FE9C0E3" w:rsidR="0094063F" w:rsidRPr="00D805DC" w:rsidRDefault="0094063F" w:rsidP="002B680C">
            <w:pPr>
              <w:spacing w:before="0" w:after="0"/>
              <w:rPr>
                <w:color w:val="003D4C"/>
                <w:sz w:val="24"/>
                <w:szCs w:val="24"/>
              </w:rPr>
            </w:pPr>
            <w:bookmarkStart w:id="113" w:name="_Hlk48051190"/>
            <w:r w:rsidRPr="00D805DC">
              <w:rPr>
                <w:color w:val="003D4C"/>
                <w:sz w:val="24"/>
                <w:szCs w:val="24"/>
              </w:rPr>
              <w:t>Over 4,472 invoices processed for payments totalling more than $11.2 million</w:t>
            </w:r>
          </w:p>
          <w:p w14:paraId="63FDE417" w14:textId="77777777" w:rsidR="0094063F" w:rsidRPr="00D805DC" w:rsidRDefault="0094063F" w:rsidP="002B680C">
            <w:pPr>
              <w:spacing w:before="0" w:after="0"/>
              <w:jc w:val="center"/>
              <w:rPr>
                <w:color w:val="003D4C"/>
                <w:sz w:val="24"/>
                <w:szCs w:val="24"/>
              </w:rPr>
            </w:pPr>
            <w:r w:rsidRPr="00D805DC">
              <w:rPr>
                <w:noProof/>
                <w:lang w:eastAsia="en-AU"/>
              </w:rPr>
              <w:drawing>
                <wp:inline distT="0" distB="0" distL="0" distR="0" wp14:anchorId="4353D6A5" wp14:editId="025E3F21">
                  <wp:extent cx="561975" cy="5619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in-clipart-stack-coin-1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1975" cy="561975"/>
                          </a:xfrm>
                          <a:prstGeom prst="rect">
                            <a:avLst/>
                          </a:prstGeom>
                        </pic:spPr>
                      </pic:pic>
                    </a:graphicData>
                  </a:graphic>
                </wp:inline>
              </w:drawing>
            </w:r>
            <w:r w:rsidRPr="00D805DC">
              <w:rPr>
                <w:color w:val="003D4C"/>
                <w:sz w:val="24"/>
                <w:szCs w:val="24"/>
              </w:rPr>
              <w:br/>
            </w:r>
          </w:p>
          <w:p w14:paraId="1E2435DA" w14:textId="4CEBB33D" w:rsidR="0094063F" w:rsidRDefault="0094063F" w:rsidP="002B680C">
            <w:pPr>
              <w:spacing w:before="0" w:after="0"/>
              <w:rPr>
                <w:color w:val="003D4C"/>
                <w:sz w:val="24"/>
                <w:szCs w:val="24"/>
              </w:rPr>
            </w:pPr>
            <w:bookmarkStart w:id="114" w:name="_Hlk52899676"/>
            <w:r>
              <w:rPr>
                <w:color w:val="003D4C"/>
                <w:sz w:val="24"/>
                <w:szCs w:val="24"/>
              </w:rPr>
              <w:t>127</w:t>
            </w:r>
            <w:r w:rsidRPr="00D805DC">
              <w:rPr>
                <w:color w:val="003D4C"/>
                <w:sz w:val="24"/>
                <w:szCs w:val="24"/>
              </w:rPr>
              <w:t xml:space="preserve"> </w:t>
            </w:r>
            <w:r>
              <w:rPr>
                <w:color w:val="003D4C"/>
                <w:sz w:val="24"/>
                <w:szCs w:val="24"/>
              </w:rPr>
              <w:t>total show acquittals including programming and venue hire</w:t>
            </w:r>
            <w:bookmarkEnd w:id="114"/>
          </w:p>
          <w:p w14:paraId="094813EA" w14:textId="77777777" w:rsidR="00614B0E" w:rsidRPr="00D805DC" w:rsidRDefault="00614B0E" w:rsidP="002B680C">
            <w:pPr>
              <w:spacing w:before="0" w:after="0"/>
              <w:rPr>
                <w:color w:val="003D4C"/>
                <w:sz w:val="24"/>
                <w:szCs w:val="24"/>
              </w:rPr>
            </w:pPr>
          </w:p>
          <w:bookmarkEnd w:id="113"/>
          <w:p w14:paraId="6E32AA75" w14:textId="39397FC1" w:rsidR="0094063F" w:rsidRPr="00D805DC" w:rsidRDefault="0022282E" w:rsidP="002B680C">
            <w:pPr>
              <w:rPr>
                <w:sz w:val="28"/>
                <w:szCs w:val="28"/>
              </w:rPr>
            </w:pPr>
            <w:r>
              <w:rPr>
                <w:sz w:val="28"/>
                <w:szCs w:val="28"/>
              </w:rPr>
              <w:pict w14:anchorId="15E3FB4B">
                <v:rect id="_x0000_i1025" style="width:181.4pt;height:1pt;mso-position-vertical:absolute" o:hrpct="400" o:hrstd="t" o:hr="t" fillcolor="#a0a0a0" stroked="f"/>
              </w:pict>
            </w:r>
          </w:p>
          <w:p w14:paraId="28C24889" w14:textId="5D1FDA52" w:rsidR="0094063F" w:rsidRPr="00D805DC" w:rsidRDefault="0094063F" w:rsidP="002B680C">
            <w:pPr>
              <w:spacing w:before="0"/>
              <w:rPr>
                <w:b/>
                <w:color w:val="CB6015"/>
                <w:sz w:val="32"/>
                <w:szCs w:val="32"/>
              </w:rPr>
            </w:pPr>
            <w:r w:rsidRPr="00D805DC">
              <w:rPr>
                <w:b/>
                <w:color w:val="CB6015"/>
                <w:sz w:val="32"/>
                <w:szCs w:val="32"/>
              </w:rPr>
              <w:t xml:space="preserve">GENDER </w:t>
            </w:r>
            <w:r w:rsidR="003A49DC">
              <w:rPr>
                <w:b/>
                <w:color w:val="CB6015"/>
                <w:sz w:val="32"/>
                <w:szCs w:val="32"/>
              </w:rPr>
              <w:t>COMPOSITION OF CFC WORKFORCE</w:t>
            </w:r>
          </w:p>
          <w:p w14:paraId="40657754" w14:textId="77777777" w:rsidR="0094063F" w:rsidRPr="00D805DC" w:rsidRDefault="0094063F" w:rsidP="002B680C">
            <w:pPr>
              <w:spacing w:before="0"/>
              <w:jc w:val="center"/>
              <w:rPr>
                <w:rFonts w:eastAsiaTheme="minorHAnsi"/>
                <w:sz w:val="28"/>
                <w:szCs w:val="28"/>
                <w:lang w:eastAsia="en-AU"/>
              </w:rPr>
            </w:pPr>
            <w:r w:rsidRPr="00D805DC">
              <w:rPr>
                <w:rFonts w:eastAsiaTheme="minorHAnsi"/>
                <w:sz w:val="28"/>
                <w:szCs w:val="28"/>
                <w:lang w:eastAsia="en-AU"/>
              </w:rPr>
              <w:t xml:space="preserve">Female 59% </w:t>
            </w:r>
            <w:r w:rsidRPr="00D805DC">
              <w:rPr>
                <w:rFonts w:eastAsiaTheme="minorHAnsi"/>
                <w:sz w:val="28"/>
                <w:szCs w:val="28"/>
                <w:lang w:eastAsia="en-AU"/>
              </w:rPr>
              <w:br/>
              <w:t>Male 41%</w:t>
            </w:r>
          </w:p>
          <w:p w14:paraId="0F9F96E7" w14:textId="3090784E" w:rsidR="0094063F" w:rsidRPr="00D805DC" w:rsidRDefault="0022282E" w:rsidP="002B680C">
            <w:pPr>
              <w:spacing w:before="0"/>
              <w:jc w:val="center"/>
              <w:rPr>
                <w:rFonts w:eastAsiaTheme="minorHAnsi"/>
                <w:sz w:val="28"/>
                <w:szCs w:val="28"/>
                <w:lang w:eastAsia="en-AU"/>
              </w:rPr>
            </w:pPr>
            <w:r>
              <w:rPr>
                <w:sz w:val="28"/>
                <w:szCs w:val="28"/>
              </w:rPr>
              <w:pict w14:anchorId="015B8F2E">
                <v:rect id="_x0000_i1026" style="width:181.4pt;height:1pt;mso-position-vertical:absolute" o:hrpct="400" o:hrstd="t" o:hr="t" fillcolor="#a0a0a0" stroked="f"/>
              </w:pict>
            </w:r>
          </w:p>
          <w:p w14:paraId="786CD709" w14:textId="06BF5E7A" w:rsidR="0094063F" w:rsidRPr="00D805DC" w:rsidRDefault="0094063F" w:rsidP="002B680C">
            <w:pPr>
              <w:spacing w:before="0"/>
              <w:rPr>
                <w:b/>
                <w:color w:val="CB6015"/>
                <w:sz w:val="32"/>
                <w:szCs w:val="32"/>
              </w:rPr>
            </w:pPr>
            <w:r w:rsidRPr="00D805DC">
              <w:rPr>
                <w:b/>
                <w:color w:val="CB6015"/>
                <w:sz w:val="32"/>
                <w:szCs w:val="32"/>
              </w:rPr>
              <w:t>OWN SOURCED REVENUE</w:t>
            </w:r>
            <w:r w:rsidRPr="00D805DC">
              <w:rPr>
                <w:b/>
                <w:color w:val="CB6015"/>
                <w:sz w:val="32"/>
                <w:szCs w:val="32"/>
              </w:rPr>
              <w:br/>
            </w:r>
          </w:p>
          <w:p w14:paraId="02825A2D" w14:textId="77777777" w:rsidR="0094063F" w:rsidRPr="00D805DC" w:rsidRDefault="0094063F" w:rsidP="002B680C">
            <w:pPr>
              <w:spacing w:before="0"/>
              <w:jc w:val="center"/>
              <w:rPr>
                <w:b/>
                <w:sz w:val="28"/>
                <w:szCs w:val="28"/>
              </w:rPr>
            </w:pPr>
            <w:r w:rsidRPr="00D805DC">
              <w:rPr>
                <w:b/>
                <w:sz w:val="28"/>
                <w:szCs w:val="28"/>
              </w:rPr>
              <w:t>49.0%</w:t>
            </w:r>
          </w:p>
          <w:p w14:paraId="5DCA2505" w14:textId="77777777" w:rsidR="0094063F" w:rsidRPr="00D805DC" w:rsidRDefault="0094063F" w:rsidP="002B680C">
            <w:pPr>
              <w:spacing w:before="0"/>
              <w:rPr>
                <w:rFonts w:eastAsiaTheme="minorHAnsi"/>
                <w:color w:val="003D4C"/>
                <w:sz w:val="28"/>
                <w:szCs w:val="28"/>
                <w:lang w:eastAsia="en-AU"/>
              </w:rPr>
            </w:pPr>
          </w:p>
        </w:tc>
      </w:tr>
      <w:tr w:rsidR="0094063F" w:rsidRPr="00D805DC" w14:paraId="466C0733" w14:textId="77777777" w:rsidTr="002B680C">
        <w:trPr>
          <w:trHeight w:val="2411"/>
        </w:trPr>
        <w:tc>
          <w:tcPr>
            <w:tcW w:w="2977" w:type="dxa"/>
            <w:tcBorders>
              <w:top w:val="single" w:sz="4" w:space="0" w:color="auto"/>
              <w:bottom w:val="nil"/>
              <w:right w:val="single" w:sz="4" w:space="0" w:color="auto"/>
            </w:tcBorders>
          </w:tcPr>
          <w:p w14:paraId="73D129CB" w14:textId="77777777" w:rsidR="0094063F" w:rsidRPr="00D805DC" w:rsidRDefault="0094063F" w:rsidP="002B680C">
            <w:pPr>
              <w:spacing w:before="0"/>
              <w:rPr>
                <w:b/>
                <w:color w:val="CB6015"/>
                <w:sz w:val="32"/>
                <w:szCs w:val="32"/>
              </w:rPr>
            </w:pPr>
            <w:r w:rsidRPr="00D805DC">
              <w:rPr>
                <w:b/>
                <w:color w:val="CB6015"/>
                <w:sz w:val="32"/>
                <w:szCs w:val="32"/>
              </w:rPr>
              <w:br/>
              <w:t>ADVISORY COMMITTEES</w:t>
            </w:r>
          </w:p>
          <w:p w14:paraId="3A3D4243" w14:textId="0F76565A" w:rsidR="0094063F" w:rsidRPr="00D805DC" w:rsidRDefault="00B46A00" w:rsidP="002B680C">
            <w:pPr>
              <w:spacing w:before="0"/>
              <w:jc w:val="center"/>
              <w:rPr>
                <w:b/>
                <w:color w:val="003D4C"/>
                <w:sz w:val="24"/>
                <w:szCs w:val="24"/>
              </w:rPr>
            </w:pPr>
            <w:r>
              <w:rPr>
                <w:b/>
                <w:color w:val="003D4C"/>
                <w:sz w:val="24"/>
                <w:szCs w:val="24"/>
              </w:rPr>
              <w:t>16</w:t>
            </w:r>
            <w:r w:rsidR="0094063F" w:rsidRPr="00D805DC">
              <w:rPr>
                <w:b/>
                <w:color w:val="003D4C"/>
                <w:sz w:val="24"/>
                <w:szCs w:val="24"/>
              </w:rPr>
              <w:t xml:space="preserve"> members </w:t>
            </w:r>
            <w:r w:rsidR="003A49DC">
              <w:rPr>
                <w:b/>
                <w:color w:val="003D4C"/>
                <w:sz w:val="24"/>
                <w:szCs w:val="24"/>
              </w:rPr>
              <w:t xml:space="preserve">attended for </w:t>
            </w:r>
            <w:r w:rsidR="0094063F" w:rsidRPr="00D805DC">
              <w:rPr>
                <w:b/>
                <w:color w:val="003D4C"/>
                <w:sz w:val="24"/>
                <w:szCs w:val="24"/>
              </w:rPr>
              <w:br/>
              <w:t>56 hours</w:t>
            </w:r>
            <w:r w:rsidR="0094063F" w:rsidRPr="00D805DC">
              <w:rPr>
                <w:b/>
                <w:color w:val="003D4C"/>
                <w:sz w:val="24"/>
                <w:szCs w:val="24"/>
              </w:rPr>
              <w:br/>
            </w:r>
            <w:r w:rsidR="0094063F" w:rsidRPr="00D805DC">
              <w:rPr>
                <w:b/>
                <w:color w:val="003D4C"/>
                <w:sz w:val="24"/>
                <w:szCs w:val="24"/>
              </w:rPr>
              <w:br/>
            </w:r>
            <w:r w:rsidR="0094063F" w:rsidRPr="00D805DC">
              <w:rPr>
                <w:b/>
                <w:noProof/>
                <w:color w:val="CB6015"/>
                <w:sz w:val="24"/>
                <w:szCs w:val="24"/>
                <w:lang w:eastAsia="en-AU"/>
              </w:rPr>
              <w:drawing>
                <wp:inline distT="0" distB="0" distL="0" distR="0" wp14:anchorId="74A87787" wp14:editId="7DFE6C21">
                  <wp:extent cx="394839" cy="666750"/>
                  <wp:effectExtent l="0" t="0" r="571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volunteer.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03795" cy="681874"/>
                          </a:xfrm>
                          <a:prstGeom prst="rect">
                            <a:avLst/>
                          </a:prstGeom>
                        </pic:spPr>
                      </pic:pic>
                    </a:graphicData>
                  </a:graphic>
                </wp:inline>
              </w:drawing>
            </w:r>
          </w:p>
          <w:p w14:paraId="5B23E55F" w14:textId="7A2A9DED" w:rsidR="0094063F" w:rsidRPr="00D805DC" w:rsidRDefault="0022282E" w:rsidP="002B680C">
            <w:pPr>
              <w:spacing w:before="0"/>
              <w:rPr>
                <w:b/>
                <w:color w:val="CB6015"/>
                <w:sz w:val="32"/>
                <w:szCs w:val="32"/>
              </w:rPr>
            </w:pPr>
            <w:r>
              <w:rPr>
                <w:sz w:val="28"/>
                <w:szCs w:val="28"/>
              </w:rPr>
              <w:pict w14:anchorId="1CEA70F8">
                <v:rect id="_x0000_i1027" style="width:136.05pt;height:1pt" o:hrpct="300" o:hrstd="t" o:hr="t" fillcolor="#a0a0a0" stroked="f"/>
              </w:pict>
            </w:r>
          </w:p>
          <w:p w14:paraId="0B234FF9" w14:textId="77777777" w:rsidR="0094063F" w:rsidRPr="00D805DC" w:rsidRDefault="0094063F" w:rsidP="002B680C">
            <w:pPr>
              <w:spacing w:before="0" w:after="0"/>
              <w:jc w:val="center"/>
              <w:rPr>
                <w:color w:val="003D4C"/>
                <w:sz w:val="24"/>
                <w:szCs w:val="24"/>
              </w:rPr>
            </w:pPr>
            <w:r w:rsidRPr="00D805DC">
              <w:rPr>
                <w:b/>
                <w:color w:val="CB6015"/>
                <w:sz w:val="32"/>
                <w:szCs w:val="32"/>
              </w:rPr>
              <w:t>HUMAN RESOURCES</w:t>
            </w:r>
            <w:r w:rsidRPr="00D805DC">
              <w:rPr>
                <w:b/>
                <w:color w:val="003D4C"/>
                <w:sz w:val="28"/>
                <w:szCs w:val="28"/>
              </w:rPr>
              <w:br/>
            </w:r>
            <w:r w:rsidRPr="00D805DC">
              <w:rPr>
                <w:color w:val="003D4C"/>
                <w:sz w:val="24"/>
                <w:szCs w:val="24"/>
              </w:rPr>
              <w:br/>
            </w:r>
            <w:r w:rsidRPr="00D805DC">
              <w:rPr>
                <w:b/>
                <w:sz w:val="36"/>
                <w:szCs w:val="36"/>
              </w:rPr>
              <w:t xml:space="preserve"> 46</w:t>
            </w:r>
          </w:p>
          <w:p w14:paraId="64BFAA7E" w14:textId="77777777" w:rsidR="0094063F" w:rsidRPr="00D805DC" w:rsidRDefault="0094063F" w:rsidP="002B680C">
            <w:pPr>
              <w:spacing w:before="0" w:after="0"/>
              <w:rPr>
                <w:color w:val="003D4C"/>
                <w:sz w:val="24"/>
                <w:szCs w:val="24"/>
              </w:rPr>
            </w:pPr>
          </w:p>
          <w:p w14:paraId="27FC95F7" w14:textId="77777777" w:rsidR="0094063F" w:rsidRPr="00D805DC" w:rsidRDefault="0094063F" w:rsidP="002B680C">
            <w:pPr>
              <w:spacing w:before="0" w:after="0"/>
              <w:rPr>
                <w:bCs/>
                <w:color w:val="003D4C"/>
                <w:sz w:val="28"/>
                <w:szCs w:val="28"/>
              </w:rPr>
            </w:pPr>
            <w:r w:rsidRPr="00D805DC">
              <w:rPr>
                <w:bCs/>
                <w:color w:val="003D4C"/>
                <w:sz w:val="24"/>
                <w:szCs w:val="24"/>
              </w:rPr>
              <w:t>The number of staff that attended Respect, Equity and Diversity training</w:t>
            </w:r>
          </w:p>
        </w:tc>
        <w:tc>
          <w:tcPr>
            <w:tcW w:w="2682" w:type="dxa"/>
            <w:tcBorders>
              <w:top w:val="single" w:sz="4" w:space="0" w:color="auto"/>
              <w:left w:val="single" w:sz="4" w:space="0" w:color="auto"/>
              <w:bottom w:val="nil"/>
              <w:right w:val="single" w:sz="4" w:space="0" w:color="auto"/>
            </w:tcBorders>
          </w:tcPr>
          <w:p w14:paraId="2011F7AE" w14:textId="77777777" w:rsidR="0094063F" w:rsidRPr="00D805DC" w:rsidRDefault="0094063F" w:rsidP="002B680C">
            <w:pPr>
              <w:spacing w:before="0"/>
              <w:rPr>
                <w:b/>
                <w:color w:val="CB6015"/>
                <w:sz w:val="32"/>
                <w:szCs w:val="32"/>
              </w:rPr>
            </w:pPr>
            <w:r w:rsidRPr="00D805DC">
              <w:rPr>
                <w:b/>
                <w:color w:val="CB6015"/>
                <w:sz w:val="32"/>
                <w:szCs w:val="32"/>
              </w:rPr>
              <w:br/>
              <w:t>PAYROLL</w:t>
            </w:r>
          </w:p>
          <w:p w14:paraId="6C57849B" w14:textId="77777777" w:rsidR="0094063F" w:rsidRPr="00D805DC" w:rsidRDefault="0094063F" w:rsidP="002B680C">
            <w:pPr>
              <w:spacing w:before="0" w:after="0"/>
              <w:jc w:val="center"/>
              <w:rPr>
                <w:sz w:val="24"/>
                <w:szCs w:val="24"/>
              </w:rPr>
            </w:pPr>
            <w:bookmarkStart w:id="115" w:name="_Hlk51753084"/>
            <w:r w:rsidRPr="00D805DC">
              <w:rPr>
                <w:color w:val="003D4C"/>
                <w:sz w:val="24"/>
                <w:szCs w:val="24"/>
              </w:rPr>
              <w:t>6,270 individual pays</w:t>
            </w:r>
            <w:r w:rsidRPr="00D805DC">
              <w:rPr>
                <w:color w:val="003D4C"/>
                <w:sz w:val="24"/>
                <w:szCs w:val="24"/>
              </w:rPr>
              <w:br/>
            </w:r>
          </w:p>
          <w:bookmarkEnd w:id="115"/>
          <w:p w14:paraId="74872990" w14:textId="77777777" w:rsidR="0094063F" w:rsidRPr="00D805DC" w:rsidRDefault="0094063F" w:rsidP="002B680C">
            <w:pPr>
              <w:spacing w:before="0" w:after="0"/>
              <w:jc w:val="center"/>
              <w:rPr>
                <w:sz w:val="24"/>
                <w:szCs w:val="24"/>
              </w:rPr>
            </w:pPr>
            <w:r w:rsidRPr="00D805DC">
              <w:rPr>
                <w:noProof/>
                <w:lang w:eastAsia="en-AU"/>
              </w:rPr>
              <w:drawing>
                <wp:inline distT="0" distB="0" distL="0" distR="0" wp14:anchorId="24872919" wp14:editId="70406857">
                  <wp:extent cx="571500" cy="5715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ay-person.t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1660" cy="571660"/>
                          </a:xfrm>
                          <a:prstGeom prst="rect">
                            <a:avLst/>
                          </a:prstGeom>
                        </pic:spPr>
                      </pic:pic>
                    </a:graphicData>
                  </a:graphic>
                </wp:inline>
              </w:drawing>
            </w:r>
            <w:r w:rsidRPr="00D805DC">
              <w:rPr>
                <w:sz w:val="24"/>
                <w:szCs w:val="24"/>
              </w:rPr>
              <w:br/>
            </w:r>
          </w:p>
          <w:p w14:paraId="005271E0" w14:textId="759028D0" w:rsidR="0094063F" w:rsidRPr="00D805DC" w:rsidRDefault="0022282E" w:rsidP="002B680C">
            <w:pPr>
              <w:spacing w:before="0" w:after="0"/>
              <w:jc w:val="center"/>
              <w:rPr>
                <w:sz w:val="24"/>
                <w:szCs w:val="24"/>
              </w:rPr>
            </w:pPr>
            <w:r>
              <w:rPr>
                <w:sz w:val="28"/>
                <w:szCs w:val="28"/>
              </w:rPr>
              <w:pict w14:anchorId="5646CF6B">
                <v:rect id="_x0000_i1028" style="width:124.25pt;height:.7pt" o:hrpct="274" o:hrstd="t" o:hr="t" fillcolor="#a0a0a0" stroked="f"/>
              </w:pict>
            </w:r>
          </w:p>
          <w:p w14:paraId="75E75BE3" w14:textId="77777777" w:rsidR="0094063F" w:rsidRPr="00D805DC" w:rsidRDefault="0094063F" w:rsidP="004200B8">
            <w:pPr>
              <w:spacing w:before="0"/>
              <w:rPr>
                <w:rFonts w:eastAsiaTheme="minorHAnsi"/>
                <w:color w:val="003D4C"/>
                <w:sz w:val="28"/>
                <w:szCs w:val="28"/>
                <w:lang w:eastAsia="en-AU"/>
              </w:rPr>
            </w:pPr>
            <w:r w:rsidRPr="00D805DC">
              <w:rPr>
                <w:b/>
                <w:color w:val="CB6015"/>
                <w:sz w:val="32"/>
                <w:szCs w:val="32"/>
              </w:rPr>
              <w:br/>
              <w:t>CASUAL STAFF</w:t>
            </w:r>
            <w:r w:rsidRPr="00D805DC">
              <w:rPr>
                <w:b/>
                <w:color w:val="CB6015"/>
                <w:sz w:val="32"/>
                <w:szCs w:val="32"/>
              </w:rPr>
              <w:br/>
            </w:r>
          </w:p>
          <w:p w14:paraId="47BD188A" w14:textId="66A8AC16" w:rsidR="0094063F" w:rsidRPr="00D805DC" w:rsidRDefault="0094063F" w:rsidP="002B680C">
            <w:pPr>
              <w:spacing w:before="0" w:after="0"/>
              <w:jc w:val="center"/>
              <w:rPr>
                <w:color w:val="003D4C"/>
                <w:sz w:val="24"/>
                <w:szCs w:val="24"/>
              </w:rPr>
            </w:pPr>
            <w:r w:rsidRPr="00D805DC">
              <w:rPr>
                <w:rFonts w:eastAsiaTheme="minorHAnsi"/>
                <w:b/>
                <w:bCs/>
                <w:color w:val="003D4C"/>
                <w:sz w:val="24"/>
                <w:szCs w:val="24"/>
                <w:lang w:eastAsia="en-AU"/>
              </w:rPr>
              <w:t>12</w:t>
            </w:r>
            <w:r w:rsidRPr="00D805DC">
              <w:rPr>
                <w:rFonts w:eastAsiaTheme="minorHAnsi"/>
                <w:color w:val="003D4C"/>
                <w:sz w:val="24"/>
                <w:szCs w:val="24"/>
                <w:lang w:eastAsia="en-AU"/>
              </w:rPr>
              <w:t xml:space="preserve"> casual staff placed with Access Canberra and ACT Health to assist in their service areas during CFC’s site closures</w:t>
            </w:r>
            <w:r w:rsidR="003A49DC">
              <w:rPr>
                <w:rFonts w:eastAsiaTheme="minorHAnsi"/>
                <w:color w:val="003D4C"/>
                <w:sz w:val="24"/>
                <w:szCs w:val="24"/>
                <w:lang w:eastAsia="en-AU"/>
              </w:rPr>
              <w:t xml:space="preserve"> due to COVID-19</w:t>
            </w:r>
          </w:p>
        </w:tc>
        <w:tc>
          <w:tcPr>
            <w:tcW w:w="3367" w:type="dxa"/>
            <w:vMerge/>
            <w:tcBorders>
              <w:left w:val="single" w:sz="4" w:space="0" w:color="auto"/>
              <w:bottom w:val="nil"/>
            </w:tcBorders>
          </w:tcPr>
          <w:p w14:paraId="3C633EC6" w14:textId="77777777" w:rsidR="0094063F" w:rsidRPr="00D805DC" w:rsidRDefault="0094063F" w:rsidP="002B680C"/>
        </w:tc>
      </w:tr>
    </w:tbl>
    <w:p w14:paraId="395CFE21" w14:textId="77777777" w:rsidR="0094063F" w:rsidRPr="00D805DC" w:rsidRDefault="0094063F" w:rsidP="0094063F">
      <w:pPr>
        <w:spacing w:line="232" w:lineRule="auto"/>
      </w:pPr>
    </w:p>
    <w:p w14:paraId="3F8E0038" w14:textId="77777777" w:rsidR="0094063F" w:rsidRPr="00D805DC" w:rsidRDefault="0094063F" w:rsidP="0094063F">
      <w:pPr>
        <w:spacing w:before="0" w:after="160" w:line="259" w:lineRule="auto"/>
      </w:pPr>
      <w:r w:rsidRPr="00D805DC">
        <w:br w:type="page"/>
      </w:r>
    </w:p>
    <w:p w14:paraId="45AB4214" w14:textId="77777777" w:rsidR="0094063F" w:rsidRPr="00D805DC" w:rsidRDefault="0094063F" w:rsidP="0094063F">
      <w:pPr>
        <w:spacing w:line="232" w:lineRule="auto"/>
      </w:pPr>
      <w:r w:rsidRPr="00D805DC">
        <w:lastRenderedPageBreak/>
        <w:t>The following section analyses in detail the organisation’s performance against the CFC, Canberra Theatre</w:t>
      </w:r>
      <w:r w:rsidRPr="00D805DC">
        <w:fldChar w:fldCharType="begin"/>
      </w:r>
      <w:r w:rsidRPr="00D805DC">
        <w:instrText xml:space="preserve"> XE "</w:instrText>
      </w:r>
      <w:r w:rsidRPr="00D805DC">
        <w:rPr>
          <w:rFonts w:asciiTheme="minorHAnsi" w:hAnsiTheme="minorHAnsi"/>
          <w:sz w:val="20"/>
        </w:rPr>
        <w:instrText>Canberra Theatre</w:instrText>
      </w:r>
      <w:r w:rsidRPr="00D805DC">
        <w:instrText xml:space="preserve">" </w:instrText>
      </w:r>
      <w:r w:rsidRPr="00D805DC">
        <w:fldChar w:fldCharType="end"/>
      </w:r>
      <w:r w:rsidRPr="00D805DC">
        <w:t xml:space="preserve"> Centre, CMAG</w:t>
      </w:r>
      <w:r w:rsidRPr="00D805DC">
        <w:fldChar w:fldCharType="begin"/>
      </w:r>
      <w:r w:rsidRPr="00D805DC">
        <w:instrText xml:space="preserve"> XE "</w:instrText>
      </w:r>
      <w:r w:rsidRPr="00D805DC">
        <w:rPr>
          <w:rFonts w:asciiTheme="minorHAnsi" w:hAnsiTheme="minorHAnsi"/>
          <w:sz w:val="18"/>
          <w:szCs w:val="18"/>
        </w:rPr>
        <w:instrText>CMAG</w:instrText>
      </w:r>
      <w:r w:rsidRPr="00D805DC">
        <w:instrText xml:space="preserve">" </w:instrText>
      </w:r>
      <w:r w:rsidRPr="00D805DC">
        <w:fldChar w:fldCharType="end"/>
      </w:r>
      <w:r w:rsidRPr="00D805DC">
        <w:t xml:space="preserve"> and ACT Historic Places</w:t>
      </w:r>
      <w:r w:rsidRPr="00D805DC">
        <w:fldChar w:fldCharType="begin"/>
      </w:r>
      <w:r w:rsidRPr="00D805DC">
        <w:instrText xml:space="preserve"> XE "</w:instrText>
      </w:r>
      <w:r w:rsidRPr="00D805DC">
        <w:rPr>
          <w:rFonts w:asciiTheme="minorHAnsi" w:hAnsiTheme="minorHAnsi"/>
          <w:sz w:val="20"/>
        </w:rPr>
        <w:instrText>ACT Historic Places</w:instrText>
      </w:r>
      <w:r w:rsidRPr="00D805DC">
        <w:instrText xml:space="preserve">" </w:instrText>
      </w:r>
      <w:r w:rsidRPr="00D805DC">
        <w:fldChar w:fldCharType="end"/>
      </w:r>
      <w:r w:rsidRPr="00D805DC">
        <w:t xml:space="preserve"> mission/purpose statements as set out in the CFC’s 2019–20 Corporate Plan</w:t>
      </w:r>
      <w:r w:rsidRPr="00D805DC">
        <w:fldChar w:fldCharType="begin"/>
      </w:r>
      <w:r w:rsidRPr="00D805DC">
        <w:instrText xml:space="preserve"> XE "Corporate Plan" </w:instrText>
      </w:r>
      <w:r w:rsidRPr="00D805DC">
        <w:fldChar w:fldCharType="end"/>
      </w:r>
      <w:r w:rsidRPr="00D805DC">
        <w:t>, which in turn is based on the CFC’s 2016–21 Strategic Plan</w:t>
      </w:r>
      <w:r w:rsidRPr="00D805DC">
        <w:fldChar w:fldCharType="begin"/>
      </w:r>
      <w:r w:rsidRPr="00D805DC">
        <w:instrText xml:space="preserve"> XE "Strategic Plan" </w:instrText>
      </w:r>
      <w:r w:rsidRPr="00D805DC">
        <w:fldChar w:fldCharType="end"/>
      </w:r>
      <w:r w:rsidRPr="00D805DC">
        <w:t>.</w:t>
      </w:r>
    </w:p>
    <w:p w14:paraId="5612DC05" w14:textId="5599B1C9" w:rsidR="0094063F" w:rsidRPr="00D805DC" w:rsidRDefault="0094063F" w:rsidP="0094063F">
      <w:pPr>
        <w:spacing w:line="232" w:lineRule="auto"/>
      </w:pPr>
      <w:r w:rsidRPr="00D805DC">
        <w:rPr>
          <w:szCs w:val="24"/>
        </w:rPr>
        <w:t>In each case, the start of the section (</w:t>
      </w:r>
      <w:r w:rsidRPr="00D805DC">
        <w:rPr>
          <w:i/>
          <w:szCs w:val="24"/>
        </w:rPr>
        <w:t>What we are</w:t>
      </w:r>
      <w:r w:rsidRPr="00D805DC">
        <w:rPr>
          <w:szCs w:val="24"/>
        </w:rPr>
        <w:t xml:space="preserve">, </w:t>
      </w:r>
      <w:r w:rsidRPr="00D805DC">
        <w:rPr>
          <w:i/>
          <w:szCs w:val="24"/>
        </w:rPr>
        <w:t>What we do</w:t>
      </w:r>
      <w:r w:rsidRPr="00D805DC">
        <w:rPr>
          <w:szCs w:val="24"/>
        </w:rPr>
        <w:t xml:space="preserve"> and </w:t>
      </w:r>
      <w:r w:rsidRPr="00D805DC">
        <w:rPr>
          <w:i/>
          <w:szCs w:val="24"/>
        </w:rPr>
        <w:t xml:space="preserve">Our vision) </w:t>
      </w:r>
      <w:r w:rsidRPr="00D805DC">
        <w:rPr>
          <w:szCs w:val="24"/>
        </w:rPr>
        <w:t>and the shaded area</w:t>
      </w:r>
      <w:r w:rsidRPr="00D805DC">
        <w:rPr>
          <w:i/>
          <w:szCs w:val="24"/>
        </w:rPr>
        <w:t xml:space="preserve"> (Strategies to achieve this) </w:t>
      </w:r>
      <w:r w:rsidRPr="00D805DC">
        <w:rPr>
          <w:szCs w:val="24"/>
        </w:rPr>
        <w:t>set out the long-term strategies identified in the 2016</w:t>
      </w:r>
      <w:r w:rsidRPr="00D805DC">
        <w:rPr>
          <w:sz w:val="20"/>
        </w:rPr>
        <w:t>–</w:t>
      </w:r>
      <w:r w:rsidRPr="00D805DC">
        <w:rPr>
          <w:szCs w:val="24"/>
        </w:rPr>
        <w:t xml:space="preserve">21 Strategic Plan. </w:t>
      </w:r>
    </w:p>
    <w:p w14:paraId="2C8F9518" w14:textId="77777777" w:rsidR="0094063F" w:rsidRPr="00D805DC" w:rsidRDefault="0094063F" w:rsidP="0094063F">
      <w:pPr>
        <w:spacing w:line="232" w:lineRule="auto"/>
      </w:pPr>
      <w:r w:rsidRPr="00D805DC">
        <w:t xml:space="preserve">The next area contains the key outcomes achieved against these strategies during the course of 2019-20.  Some of the key outcomes were not </w:t>
      </w:r>
      <w:r w:rsidRPr="00D805DC">
        <w:rPr>
          <w:rFonts w:asciiTheme="minorHAnsi" w:hAnsiTheme="minorHAnsi" w:cstheme="minorHAnsi"/>
        </w:rPr>
        <w:t>fully achieved in 2019-20 due</w:t>
      </w:r>
      <w:r w:rsidRPr="00D805DC">
        <w:t xml:space="preserve"> to restrictions relating to COVID-19 impacting on the CFC’s operations</w:t>
      </w:r>
      <w:r w:rsidRPr="00D805DC">
        <w:rPr>
          <w:rFonts w:asciiTheme="minorHAnsi" w:hAnsiTheme="minorHAnsi" w:cstheme="minorHAnsi"/>
        </w:rPr>
        <w:t xml:space="preserve">. </w:t>
      </w:r>
    </w:p>
    <w:p w14:paraId="1B577511" w14:textId="77777777" w:rsidR="0094063F" w:rsidRPr="00D805DC" w:rsidRDefault="0094063F" w:rsidP="0094063F">
      <w:pPr>
        <w:pStyle w:val="Heading3"/>
      </w:pPr>
      <w:bookmarkStart w:id="116" w:name="B21"/>
      <w:r w:rsidRPr="00D805DC">
        <w:t>B.2.1 CULTURAL FACILITIES CORPORATION (CFC)</w:t>
      </w:r>
      <w:bookmarkEnd w:id="116"/>
      <w:r w:rsidRPr="00D805DC">
        <w:br/>
      </w:r>
      <w:r w:rsidRPr="00D805DC">
        <w:fldChar w:fldCharType="begin"/>
      </w:r>
      <w:r w:rsidRPr="00D805DC">
        <w:instrText xml:space="preserve"> XE "CULTURAL FACILITIES CORPORATION" </w:instrText>
      </w:r>
      <w:r w:rsidRPr="00D805DC">
        <w:fldChar w:fldCharType="end"/>
      </w:r>
    </w:p>
    <w:p w14:paraId="0532BB43" w14:textId="77777777" w:rsidR="0094063F" w:rsidRPr="00D805DC" w:rsidRDefault="0094063F" w:rsidP="0094063F">
      <w:pPr>
        <w:spacing w:before="0" w:after="0"/>
        <w:rPr>
          <w:rFonts w:asciiTheme="minorHAnsi" w:hAnsiTheme="minorHAnsi"/>
          <w:i/>
          <w:szCs w:val="22"/>
        </w:rPr>
      </w:pPr>
      <w:r w:rsidRPr="00D805DC">
        <w:rPr>
          <w:rFonts w:asciiTheme="minorHAnsi" w:hAnsiTheme="minorHAnsi"/>
          <w:b/>
          <w:i/>
          <w:szCs w:val="22"/>
        </w:rPr>
        <w:t xml:space="preserve">What we are : </w:t>
      </w:r>
      <w:r w:rsidRPr="00D805DC">
        <w:rPr>
          <w:rFonts w:asciiTheme="minorHAnsi" w:hAnsiTheme="minorHAnsi"/>
          <w:i/>
          <w:szCs w:val="22"/>
        </w:rPr>
        <w:t>an enterprise of the ACT Government that manages a number of Canberra’s major cultural facilities</w:t>
      </w:r>
    </w:p>
    <w:p w14:paraId="0646A1A8" w14:textId="77777777" w:rsidR="0094063F" w:rsidRPr="00D805DC" w:rsidRDefault="0094063F" w:rsidP="0094063F">
      <w:pPr>
        <w:spacing w:before="0" w:after="0"/>
        <w:rPr>
          <w:rFonts w:asciiTheme="minorHAnsi" w:hAnsiTheme="minorHAnsi"/>
          <w:i/>
          <w:szCs w:val="22"/>
        </w:rPr>
      </w:pPr>
    </w:p>
    <w:p w14:paraId="5EB452DE" w14:textId="77777777" w:rsidR="0094063F" w:rsidRPr="00D805DC" w:rsidRDefault="0094063F" w:rsidP="0094063F">
      <w:pPr>
        <w:spacing w:before="0" w:after="0"/>
        <w:rPr>
          <w:rFonts w:asciiTheme="minorHAnsi" w:hAnsiTheme="minorHAnsi"/>
          <w:i/>
          <w:szCs w:val="22"/>
        </w:rPr>
      </w:pPr>
      <w:r w:rsidRPr="00D805DC">
        <w:rPr>
          <w:rFonts w:asciiTheme="minorHAnsi" w:hAnsiTheme="minorHAnsi"/>
          <w:b/>
          <w:i/>
          <w:szCs w:val="22"/>
        </w:rPr>
        <w:t xml:space="preserve">What we do : </w:t>
      </w:r>
      <w:r w:rsidRPr="00D805DC">
        <w:rPr>
          <w:rFonts w:asciiTheme="minorHAnsi" w:hAnsiTheme="minorHAnsi"/>
          <w:i/>
          <w:szCs w:val="22"/>
        </w:rPr>
        <w:t>we connect people with rich and diverse cultural experiences through activities at our venues</w:t>
      </w:r>
    </w:p>
    <w:p w14:paraId="46DBE843" w14:textId="77777777" w:rsidR="0094063F" w:rsidRPr="00D805DC" w:rsidRDefault="0094063F" w:rsidP="0094063F">
      <w:pPr>
        <w:spacing w:before="0" w:after="0"/>
        <w:rPr>
          <w:rFonts w:asciiTheme="minorHAnsi" w:hAnsiTheme="minorHAnsi"/>
          <w:b/>
          <w:i/>
          <w:szCs w:val="22"/>
        </w:rPr>
      </w:pPr>
    </w:p>
    <w:p w14:paraId="7D6A3577" w14:textId="77777777" w:rsidR="0094063F" w:rsidRPr="00D805DC" w:rsidRDefault="0094063F" w:rsidP="0094063F">
      <w:pPr>
        <w:spacing w:before="0" w:after="0"/>
        <w:rPr>
          <w:rFonts w:asciiTheme="minorHAnsi" w:hAnsiTheme="minorHAnsi"/>
          <w:i/>
          <w:szCs w:val="22"/>
        </w:rPr>
      </w:pPr>
      <w:r w:rsidRPr="00D805DC">
        <w:rPr>
          <w:rFonts w:asciiTheme="minorHAnsi" w:hAnsiTheme="minorHAnsi"/>
          <w:b/>
          <w:i/>
          <w:szCs w:val="22"/>
        </w:rPr>
        <w:t>Our vision :</w:t>
      </w:r>
      <w:r w:rsidRPr="00D805DC">
        <w:rPr>
          <w:rFonts w:asciiTheme="minorHAnsi" w:hAnsiTheme="minorHAnsi"/>
          <w:i/>
          <w:szCs w:val="22"/>
        </w:rPr>
        <w:t xml:space="preserve"> to provide cultural leadership in the Canberra region and beyond</w:t>
      </w:r>
      <w:r w:rsidRPr="00D805DC">
        <w:rPr>
          <w:rFonts w:asciiTheme="minorHAnsi" w:hAnsiTheme="minorHAnsi"/>
          <w:i/>
          <w:szCs w:val="22"/>
        </w:rPr>
        <w:br/>
      </w:r>
    </w:p>
    <w:tbl>
      <w:tblPr>
        <w:tblStyle w:val="ARTableText"/>
        <w:tblW w:w="9327" w:type="dxa"/>
        <w:tblBorders>
          <w:top w:val="dotted" w:sz="4" w:space="0" w:color="auto"/>
          <w:left w:val="dotted" w:sz="4" w:space="0" w:color="auto"/>
          <w:bottom w:val="dotted" w:sz="4" w:space="0" w:color="auto"/>
          <w:right w:val="dotted" w:sz="4" w:space="0" w:color="auto"/>
        </w:tblBorders>
        <w:tblLook w:val="04A0" w:firstRow="1" w:lastRow="0" w:firstColumn="1" w:lastColumn="0" w:noHBand="0" w:noVBand="1"/>
      </w:tblPr>
      <w:tblGrid>
        <w:gridCol w:w="9327"/>
      </w:tblGrid>
      <w:tr w:rsidR="0094063F" w:rsidRPr="00D805DC" w14:paraId="773C7D94" w14:textId="77777777" w:rsidTr="002B680C">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4" w:space="0" w:color="auto"/>
              <w:bottom w:val="single" w:sz="12" w:space="0" w:color="auto"/>
            </w:tcBorders>
            <w:shd w:val="clear" w:color="auto" w:fill="003D4C"/>
            <w:vAlign w:val="top"/>
          </w:tcPr>
          <w:p w14:paraId="6E922258" w14:textId="77777777" w:rsidR="0094063F" w:rsidRPr="00D805DC" w:rsidRDefault="0094063F" w:rsidP="002B680C">
            <w:pPr>
              <w:pStyle w:val="ARTableFiguresheading"/>
              <w:jc w:val="center"/>
              <w:rPr>
                <w:rFonts w:asciiTheme="minorHAnsi" w:hAnsiTheme="minorHAnsi" w:cstheme="minorHAnsi"/>
                <w:b/>
                <w:sz w:val="22"/>
                <w:szCs w:val="22"/>
              </w:rPr>
            </w:pPr>
            <w:r w:rsidRPr="00D805DC">
              <w:rPr>
                <w:rFonts w:asciiTheme="minorHAnsi" w:hAnsiTheme="minorHAnsi" w:cstheme="minorHAnsi"/>
                <w:b/>
                <w:sz w:val="22"/>
                <w:szCs w:val="22"/>
              </w:rPr>
              <w:t>Leadership</w:t>
            </w:r>
            <w:r w:rsidRPr="00D805DC">
              <w:rPr>
                <w:rFonts w:asciiTheme="minorHAnsi" w:hAnsiTheme="minorHAnsi" w:cstheme="minorHAnsi"/>
                <w:sz w:val="22"/>
                <w:szCs w:val="22"/>
              </w:rPr>
              <w:t xml:space="preserve"> – </w:t>
            </w:r>
            <w:r w:rsidRPr="00D805DC">
              <w:rPr>
                <w:rFonts w:asciiTheme="minorHAnsi" w:hAnsiTheme="minorHAnsi" w:cstheme="minorHAnsi"/>
                <w:i/>
                <w:sz w:val="22"/>
                <w:szCs w:val="22"/>
              </w:rPr>
              <w:t>A cultural leader in the ACT region and beyond</w:t>
            </w:r>
          </w:p>
        </w:tc>
      </w:tr>
      <w:tr w:rsidR="0094063F" w:rsidRPr="00D805DC" w14:paraId="52996F07" w14:textId="77777777" w:rsidTr="002B680C">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12" w:space="0" w:color="auto"/>
              <w:left w:val="nil"/>
              <w:bottom w:val="single" w:sz="4" w:space="0" w:color="auto"/>
              <w:right w:val="nil"/>
            </w:tcBorders>
            <w:shd w:val="clear" w:color="auto" w:fill="F2F2F2" w:themeFill="background1" w:themeFillShade="F2"/>
          </w:tcPr>
          <w:p w14:paraId="66AAA175" w14:textId="77777777" w:rsidR="0094063F" w:rsidRPr="00D805DC" w:rsidRDefault="0094063F" w:rsidP="007E55EF">
            <w:pPr>
              <w:pStyle w:val="ARTabletext0"/>
            </w:pPr>
            <w:r w:rsidRPr="00D805DC">
              <w:t xml:space="preserve">Strategies to achieve this : </w:t>
            </w:r>
          </w:p>
          <w:p w14:paraId="3B00E7BC" w14:textId="77777777" w:rsidR="0094063F" w:rsidRPr="00D805DC" w:rsidRDefault="0094063F" w:rsidP="00B978B4">
            <w:pPr>
              <w:pStyle w:val="ARbullet1"/>
              <w:numPr>
                <w:ilvl w:val="0"/>
                <w:numId w:val="99"/>
              </w:numPr>
              <w:rPr>
                <w:rFonts w:asciiTheme="minorHAnsi" w:hAnsiTheme="minorHAnsi" w:cstheme="minorHAnsi"/>
                <w:sz w:val="22"/>
                <w:szCs w:val="22"/>
              </w:rPr>
            </w:pPr>
            <w:r w:rsidRPr="00D805DC">
              <w:rPr>
                <w:rFonts w:asciiTheme="minorHAnsi" w:hAnsiTheme="minorHAnsi" w:cstheme="minorHAnsi"/>
                <w:sz w:val="22"/>
                <w:szCs w:val="22"/>
              </w:rPr>
              <w:t xml:space="preserve">Play a key role in planning the Civic Square/City Hill cultural precinct, and the wider city centre, emphasising the importance of car parking for visitors to our city-based facilities. </w:t>
            </w:r>
          </w:p>
          <w:p w14:paraId="2CC6F628" w14:textId="77777777" w:rsidR="0094063F" w:rsidRPr="00D805DC" w:rsidRDefault="0094063F" w:rsidP="00B978B4">
            <w:pPr>
              <w:pStyle w:val="ARbullet1"/>
              <w:numPr>
                <w:ilvl w:val="0"/>
                <w:numId w:val="99"/>
              </w:numPr>
              <w:rPr>
                <w:rFonts w:asciiTheme="minorHAnsi" w:hAnsiTheme="minorHAnsi" w:cstheme="minorHAnsi"/>
                <w:sz w:val="22"/>
                <w:szCs w:val="22"/>
              </w:rPr>
            </w:pPr>
            <w:r w:rsidRPr="00D805DC">
              <w:rPr>
                <w:rFonts w:asciiTheme="minorHAnsi" w:hAnsiTheme="minorHAnsi" w:cstheme="minorHAnsi"/>
                <w:sz w:val="22"/>
                <w:szCs w:val="22"/>
              </w:rPr>
              <w:t>Provide leadership in cultural planning, administration and management.</w:t>
            </w:r>
          </w:p>
          <w:p w14:paraId="67DE34B8" w14:textId="77777777" w:rsidR="0094063F" w:rsidRPr="001F1181" w:rsidRDefault="0094063F" w:rsidP="00B978B4">
            <w:pPr>
              <w:pStyle w:val="ARbullet1"/>
              <w:numPr>
                <w:ilvl w:val="0"/>
                <w:numId w:val="99"/>
              </w:numPr>
              <w:rPr>
                <w:rFonts w:asciiTheme="minorHAnsi" w:hAnsiTheme="minorHAnsi" w:cstheme="minorHAnsi"/>
                <w:sz w:val="22"/>
                <w:szCs w:val="22"/>
              </w:rPr>
            </w:pPr>
            <w:r w:rsidRPr="00D805DC">
              <w:rPr>
                <w:rFonts w:asciiTheme="minorHAnsi" w:hAnsiTheme="minorHAnsi" w:cstheme="minorHAnsi"/>
                <w:sz w:val="22"/>
                <w:szCs w:val="22"/>
              </w:rPr>
              <w:t>Contribute to major policies, reviews and studies that are relevant to our cultural leadership role, highlighting the importance of the arts to economic and social wellbeing.</w:t>
            </w:r>
          </w:p>
        </w:tc>
      </w:tr>
      <w:tr w:rsidR="0094063F" w:rsidRPr="00D805DC" w14:paraId="3FA63D87" w14:textId="77777777" w:rsidTr="002B680C">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4" w:space="0" w:color="auto"/>
              <w:left w:val="nil"/>
              <w:bottom w:val="nil"/>
              <w:right w:val="nil"/>
            </w:tcBorders>
          </w:tcPr>
          <w:p w14:paraId="634546DE" w14:textId="77777777" w:rsidR="0094063F" w:rsidRDefault="0094063F" w:rsidP="002B680C">
            <w:pPr>
              <w:pStyle w:val="ARbullet1"/>
              <w:jc w:val="left"/>
              <w:rPr>
                <w:sz w:val="22"/>
                <w:szCs w:val="22"/>
              </w:rPr>
            </w:pPr>
            <w:r w:rsidRPr="00D805DC">
              <w:rPr>
                <w:rFonts w:asciiTheme="minorHAnsi" w:hAnsiTheme="minorHAnsi" w:cstheme="minorHAnsi"/>
                <w:b/>
                <w:sz w:val="22"/>
                <w:szCs w:val="22"/>
              </w:rPr>
              <w:t>Key outcomes in 2019</w:t>
            </w:r>
            <w:r w:rsidRPr="00D805DC">
              <w:rPr>
                <w:rStyle w:val="ARTabletextChar"/>
                <w:rFonts w:asciiTheme="minorHAnsi" w:hAnsiTheme="minorHAnsi" w:cstheme="minorHAnsi"/>
                <w:sz w:val="22"/>
                <w:szCs w:val="22"/>
              </w:rPr>
              <w:t>–</w:t>
            </w:r>
            <w:r w:rsidRPr="00D805DC">
              <w:rPr>
                <w:rFonts w:asciiTheme="minorHAnsi" w:hAnsiTheme="minorHAnsi" w:cstheme="minorHAnsi"/>
                <w:b/>
                <w:sz w:val="22"/>
                <w:szCs w:val="22"/>
              </w:rPr>
              <w:t>20 against the above strategies</w:t>
            </w:r>
          </w:p>
          <w:p w14:paraId="73BC9EFE" w14:textId="77777777" w:rsidR="0094063F" w:rsidRPr="00D805DC" w:rsidRDefault="0094063F" w:rsidP="00B978B4">
            <w:pPr>
              <w:pStyle w:val="ARbullet1"/>
              <w:numPr>
                <w:ilvl w:val="0"/>
                <w:numId w:val="117"/>
              </w:numPr>
              <w:jc w:val="left"/>
              <w:rPr>
                <w:sz w:val="22"/>
                <w:szCs w:val="22"/>
              </w:rPr>
            </w:pPr>
            <w:r w:rsidRPr="00D805DC">
              <w:rPr>
                <w:sz w:val="22"/>
                <w:szCs w:val="22"/>
              </w:rPr>
              <w:t>Throughout the year, the CFC pursued its goal of providing leadership in cultural planning, administration and management.</w:t>
            </w:r>
          </w:p>
          <w:p w14:paraId="262C6924" w14:textId="77777777" w:rsidR="0094063F" w:rsidRPr="00D805DC" w:rsidRDefault="0094063F" w:rsidP="00B978B4">
            <w:pPr>
              <w:pStyle w:val="ARbullet1"/>
              <w:numPr>
                <w:ilvl w:val="0"/>
                <w:numId w:val="117"/>
              </w:numPr>
              <w:jc w:val="left"/>
              <w:rPr>
                <w:sz w:val="22"/>
                <w:szCs w:val="22"/>
              </w:rPr>
            </w:pPr>
            <w:r w:rsidRPr="00D805DC">
              <w:rPr>
                <w:sz w:val="22"/>
                <w:szCs w:val="22"/>
              </w:rPr>
              <w:t>The CFC continued to work closely with other ACT Government agencies on initiatives to plan future directions of the city centre and the future provision of cultural facilities in Civic, including new theatre facilities.</w:t>
            </w:r>
            <w:r>
              <w:rPr>
                <w:sz w:val="22"/>
                <w:szCs w:val="22"/>
              </w:rPr>
              <w:t xml:space="preserve">  </w:t>
            </w:r>
          </w:p>
          <w:p w14:paraId="10CA4F17" w14:textId="77777777" w:rsidR="0094063F" w:rsidRPr="0047255D" w:rsidRDefault="0094063F" w:rsidP="00B978B4">
            <w:pPr>
              <w:pStyle w:val="ARbullet1"/>
              <w:numPr>
                <w:ilvl w:val="0"/>
                <w:numId w:val="117"/>
              </w:numPr>
              <w:jc w:val="left"/>
              <w:rPr>
                <w:sz w:val="22"/>
                <w:szCs w:val="22"/>
              </w:rPr>
            </w:pPr>
            <w:r w:rsidRPr="00D805DC">
              <w:rPr>
                <w:sz w:val="22"/>
                <w:szCs w:val="22"/>
              </w:rPr>
              <w:t xml:space="preserve">The CFC engaged with the City Renewal Authority (CRA) on the </w:t>
            </w:r>
            <w:r w:rsidRPr="00D805DC">
              <w:rPr>
                <w:rFonts w:asciiTheme="minorHAnsi" w:hAnsiTheme="minorHAnsi" w:cstheme="minorHAnsi"/>
                <w:sz w:val="22"/>
                <w:szCs w:val="22"/>
              </w:rPr>
              <w:t xml:space="preserve">revitalisation of Civic and on cultural planning for the city, especially through </w:t>
            </w:r>
            <w:r>
              <w:rPr>
                <w:rFonts w:asciiTheme="minorHAnsi" w:hAnsiTheme="minorHAnsi" w:cstheme="minorHAnsi"/>
                <w:sz w:val="22"/>
                <w:szCs w:val="22"/>
              </w:rPr>
              <w:t xml:space="preserve">continued work on developing </w:t>
            </w:r>
            <w:r w:rsidRPr="00D805DC">
              <w:rPr>
                <w:rFonts w:asciiTheme="minorHAnsi" w:hAnsiTheme="minorHAnsi" w:cstheme="minorHAnsi"/>
                <w:sz w:val="22"/>
                <w:szCs w:val="22"/>
              </w:rPr>
              <w:t xml:space="preserve">the Civic Arts and Cultural Precinct Plan.  This engagement included </w:t>
            </w:r>
            <w:r>
              <w:rPr>
                <w:rFonts w:asciiTheme="minorHAnsi" w:hAnsiTheme="minorHAnsi" w:cstheme="minorHAnsi"/>
                <w:sz w:val="22"/>
                <w:szCs w:val="22"/>
              </w:rPr>
              <w:t xml:space="preserve">the </w:t>
            </w:r>
            <w:r w:rsidRPr="00D805DC">
              <w:rPr>
                <w:rFonts w:asciiTheme="minorHAnsi" w:hAnsiTheme="minorHAnsi" w:cstheme="minorHAnsi"/>
                <w:sz w:val="22"/>
                <w:szCs w:val="22"/>
              </w:rPr>
              <w:t xml:space="preserve">CEO </w:t>
            </w:r>
            <w:r>
              <w:rPr>
                <w:rFonts w:asciiTheme="minorHAnsi" w:hAnsiTheme="minorHAnsi" w:cstheme="minorHAnsi"/>
                <w:sz w:val="22"/>
                <w:szCs w:val="22"/>
              </w:rPr>
              <w:t xml:space="preserve">of the </w:t>
            </w:r>
            <w:r w:rsidRPr="00D805DC">
              <w:rPr>
                <w:rFonts w:asciiTheme="minorHAnsi" w:hAnsiTheme="minorHAnsi" w:cstheme="minorHAnsi"/>
                <w:sz w:val="22"/>
                <w:szCs w:val="22"/>
              </w:rPr>
              <w:t xml:space="preserve">CRA attending the </w:t>
            </w:r>
            <w:r>
              <w:rPr>
                <w:rFonts w:asciiTheme="minorHAnsi" w:hAnsiTheme="minorHAnsi" w:cstheme="minorHAnsi"/>
                <w:sz w:val="22"/>
                <w:szCs w:val="22"/>
              </w:rPr>
              <w:t xml:space="preserve">August 2019 </w:t>
            </w:r>
            <w:r w:rsidRPr="00D805DC">
              <w:rPr>
                <w:rFonts w:asciiTheme="minorHAnsi" w:hAnsiTheme="minorHAnsi" w:cstheme="minorHAnsi"/>
                <w:sz w:val="22"/>
                <w:szCs w:val="22"/>
              </w:rPr>
              <w:t>CFC Board meeting</w:t>
            </w:r>
            <w:r>
              <w:rPr>
                <w:rFonts w:asciiTheme="minorHAnsi" w:hAnsiTheme="minorHAnsi" w:cstheme="minorHAnsi"/>
                <w:sz w:val="22"/>
                <w:szCs w:val="22"/>
              </w:rPr>
              <w:t xml:space="preserve"> to make a presentation on the Plan, and a number of</w:t>
            </w:r>
            <w:r w:rsidRPr="00D805DC">
              <w:rPr>
                <w:rFonts w:asciiTheme="minorHAnsi" w:hAnsiTheme="minorHAnsi" w:cstheme="minorHAnsi"/>
                <w:sz w:val="22"/>
                <w:szCs w:val="22"/>
              </w:rPr>
              <w:t xml:space="preserve"> </w:t>
            </w:r>
            <w:r>
              <w:rPr>
                <w:rFonts w:asciiTheme="minorHAnsi" w:hAnsiTheme="minorHAnsi" w:cstheme="minorHAnsi"/>
                <w:sz w:val="22"/>
                <w:szCs w:val="22"/>
              </w:rPr>
              <w:t xml:space="preserve">CFC </w:t>
            </w:r>
            <w:r w:rsidRPr="00D805DC">
              <w:rPr>
                <w:rFonts w:asciiTheme="minorHAnsi" w:hAnsiTheme="minorHAnsi" w:cstheme="minorHAnsi"/>
                <w:sz w:val="22"/>
                <w:szCs w:val="22"/>
              </w:rPr>
              <w:t>Board members attending the February 2020 Board meeting of the C</w:t>
            </w:r>
            <w:r>
              <w:rPr>
                <w:rFonts w:asciiTheme="minorHAnsi" w:hAnsiTheme="minorHAnsi" w:cstheme="minorHAnsi"/>
                <w:sz w:val="22"/>
                <w:szCs w:val="22"/>
              </w:rPr>
              <w:t>RA for strategic discussions.</w:t>
            </w:r>
          </w:p>
          <w:p w14:paraId="3C48E3FF" w14:textId="77777777" w:rsidR="0094063F" w:rsidRDefault="0094063F" w:rsidP="00B978B4">
            <w:pPr>
              <w:pStyle w:val="ARbullet1"/>
              <w:numPr>
                <w:ilvl w:val="0"/>
                <w:numId w:val="117"/>
              </w:numPr>
              <w:jc w:val="left"/>
              <w:rPr>
                <w:sz w:val="22"/>
                <w:szCs w:val="22"/>
              </w:rPr>
            </w:pPr>
            <w:r>
              <w:rPr>
                <w:rFonts w:asciiTheme="minorHAnsi" w:hAnsiTheme="minorHAnsi" w:cstheme="minorHAnsi"/>
                <w:sz w:val="22"/>
                <w:szCs w:val="22"/>
              </w:rPr>
              <w:t xml:space="preserve">CFC representatives also attended a workshop of interested parties, convened by the CRA in June 2020, to discuss development of the </w:t>
            </w:r>
            <w:r w:rsidRPr="00D805DC">
              <w:rPr>
                <w:rFonts w:asciiTheme="minorHAnsi" w:hAnsiTheme="minorHAnsi" w:cstheme="minorHAnsi"/>
                <w:sz w:val="22"/>
                <w:szCs w:val="22"/>
              </w:rPr>
              <w:t>Civic Arts and Cultural Precinct Plan</w:t>
            </w:r>
            <w:r>
              <w:rPr>
                <w:rFonts w:asciiTheme="minorHAnsi" w:hAnsiTheme="minorHAnsi" w:cstheme="minorHAnsi"/>
                <w:sz w:val="22"/>
                <w:szCs w:val="22"/>
              </w:rPr>
              <w:t xml:space="preserve"> in detail</w:t>
            </w:r>
            <w:r w:rsidRPr="00D805DC">
              <w:rPr>
                <w:rFonts w:asciiTheme="minorHAnsi" w:hAnsiTheme="minorHAnsi" w:cstheme="minorHAnsi"/>
                <w:sz w:val="22"/>
                <w:szCs w:val="22"/>
              </w:rPr>
              <w:t>.</w:t>
            </w:r>
          </w:p>
          <w:p w14:paraId="535F81C8" w14:textId="77777777" w:rsidR="0094063F" w:rsidRPr="001F1181" w:rsidRDefault="0094063F" w:rsidP="00B978B4">
            <w:pPr>
              <w:pStyle w:val="ARbullet1"/>
              <w:numPr>
                <w:ilvl w:val="0"/>
                <w:numId w:val="117"/>
              </w:numPr>
              <w:jc w:val="left"/>
              <w:rPr>
                <w:sz w:val="22"/>
                <w:szCs w:val="22"/>
              </w:rPr>
            </w:pPr>
            <w:r w:rsidRPr="001F1181">
              <w:rPr>
                <w:sz w:val="22"/>
                <w:szCs w:val="22"/>
              </w:rPr>
              <w:t>Further information about progress towards the new theatre project is provided under Section B.2.2.</w:t>
            </w:r>
          </w:p>
          <w:p w14:paraId="1202AED3" w14:textId="77777777" w:rsidR="0094063F" w:rsidRPr="00143C4E" w:rsidRDefault="0094063F" w:rsidP="00B978B4">
            <w:pPr>
              <w:pStyle w:val="ListParagraph"/>
              <w:numPr>
                <w:ilvl w:val="0"/>
                <w:numId w:val="117"/>
              </w:numPr>
              <w:spacing w:before="0" w:after="0"/>
              <w:rPr>
                <w:sz w:val="22"/>
                <w:szCs w:val="22"/>
              </w:rPr>
            </w:pPr>
            <w:r w:rsidRPr="00143C4E">
              <w:rPr>
                <w:sz w:val="22"/>
                <w:szCs w:val="22"/>
              </w:rPr>
              <w:t>Throughout 2019</w:t>
            </w:r>
            <w:r w:rsidRPr="00143C4E">
              <w:rPr>
                <w:rStyle w:val="ARTabletextChar"/>
                <w:rFonts w:asciiTheme="minorHAnsi" w:hAnsiTheme="minorHAnsi" w:cstheme="minorHAnsi"/>
                <w:b/>
                <w:bCs w:val="0"/>
                <w:sz w:val="22"/>
                <w:szCs w:val="22"/>
              </w:rPr>
              <w:t>–</w:t>
            </w:r>
            <w:r w:rsidRPr="00143C4E">
              <w:rPr>
                <w:sz w:val="22"/>
                <w:szCs w:val="22"/>
              </w:rPr>
              <w:t>20, the CFC worked closely with the developers and managers of the Constitution Place project as the project progressed towards completion.  The CFC sought to :</w:t>
            </w:r>
          </w:p>
          <w:p w14:paraId="0BF98DFA" w14:textId="77777777" w:rsidR="0094063F" w:rsidRPr="00143C4E" w:rsidRDefault="0094063F" w:rsidP="00B978B4">
            <w:pPr>
              <w:pStyle w:val="ListParagraph"/>
              <w:numPr>
                <w:ilvl w:val="0"/>
                <w:numId w:val="119"/>
              </w:numPr>
              <w:spacing w:before="0" w:after="0"/>
              <w:rPr>
                <w:sz w:val="22"/>
                <w:szCs w:val="22"/>
              </w:rPr>
            </w:pPr>
            <w:r w:rsidRPr="00143C4E">
              <w:rPr>
                <w:sz w:val="22"/>
                <w:szCs w:val="22"/>
              </w:rPr>
              <w:t>minimise impacts of the project on the CFC’s city-based facilities during the construction phase, in terms of pedestrian and vehicle access, construction noise and vibration, and car parking availability; and</w:t>
            </w:r>
          </w:p>
          <w:p w14:paraId="7FC86192" w14:textId="77777777" w:rsidR="0094063F" w:rsidRPr="00143C4E" w:rsidRDefault="0094063F" w:rsidP="00B978B4">
            <w:pPr>
              <w:pStyle w:val="ListParagraph"/>
              <w:numPr>
                <w:ilvl w:val="0"/>
                <w:numId w:val="119"/>
              </w:numPr>
              <w:spacing w:before="0" w:after="0"/>
              <w:rPr>
                <w:sz w:val="22"/>
                <w:szCs w:val="22"/>
              </w:rPr>
            </w:pPr>
            <w:r w:rsidRPr="00143C4E">
              <w:rPr>
                <w:sz w:val="22"/>
                <w:szCs w:val="22"/>
              </w:rPr>
              <w:lastRenderedPageBreak/>
              <w:t>maximise benefits of the completed project for the CFC, in terms of car parking availability and services for visitors, patrons, and visiting theatre companies, including pre- and post-theatre dining and hotel accommodation.</w:t>
            </w:r>
          </w:p>
          <w:p w14:paraId="45540F41" w14:textId="77777777" w:rsidR="0094063F" w:rsidRPr="001F1181" w:rsidRDefault="0094063F" w:rsidP="00B978B4">
            <w:pPr>
              <w:pStyle w:val="ARbullet1"/>
              <w:numPr>
                <w:ilvl w:val="0"/>
                <w:numId w:val="117"/>
              </w:numPr>
              <w:jc w:val="left"/>
              <w:rPr>
                <w:szCs w:val="22"/>
              </w:rPr>
            </w:pPr>
            <w:r w:rsidRPr="00821E9E">
              <w:rPr>
                <w:rFonts w:asciiTheme="minorHAnsi" w:hAnsiTheme="minorHAnsi" w:cstheme="minorHAnsi"/>
                <w:sz w:val="22"/>
                <w:szCs w:val="22"/>
              </w:rPr>
              <w:t xml:space="preserve">Good communication was maintained between the </w:t>
            </w:r>
            <w:r w:rsidRPr="00821E9E">
              <w:rPr>
                <w:sz w:val="22"/>
                <w:szCs w:val="22"/>
              </w:rPr>
              <w:t>Constitution Place project team and the Canberra Theatre Centre on operational matters such as site access and storage of materials, and a site tour of the development was provided for CFC staff in June 2020.</w:t>
            </w:r>
          </w:p>
          <w:p w14:paraId="44DA1C23" w14:textId="77777777" w:rsidR="0094063F" w:rsidRPr="00821E9E" w:rsidRDefault="0094063F" w:rsidP="00B978B4">
            <w:pPr>
              <w:pStyle w:val="ListParagraph"/>
              <w:numPr>
                <w:ilvl w:val="0"/>
                <w:numId w:val="117"/>
              </w:numPr>
              <w:spacing w:before="0" w:after="0"/>
              <w:rPr>
                <w:rFonts w:asciiTheme="minorHAnsi" w:hAnsiTheme="minorHAnsi" w:cstheme="minorHAnsi"/>
                <w:b/>
                <w:sz w:val="22"/>
                <w:szCs w:val="22"/>
              </w:rPr>
            </w:pPr>
            <w:r>
              <w:rPr>
                <w:rFonts w:asciiTheme="minorHAnsi" w:hAnsiTheme="minorHAnsi" w:cstheme="minorHAnsi"/>
                <w:sz w:val="22"/>
                <w:szCs w:val="22"/>
              </w:rPr>
              <w:t>During the year, t</w:t>
            </w:r>
            <w:r w:rsidRPr="00D805DC">
              <w:rPr>
                <w:rFonts w:asciiTheme="minorHAnsi" w:hAnsiTheme="minorHAnsi" w:cstheme="minorHAnsi"/>
                <w:sz w:val="22"/>
                <w:szCs w:val="22"/>
              </w:rPr>
              <w:t xml:space="preserve">he CFC </w:t>
            </w:r>
            <w:r>
              <w:rPr>
                <w:rFonts w:asciiTheme="minorHAnsi" w:hAnsiTheme="minorHAnsi" w:cstheme="minorHAnsi"/>
                <w:sz w:val="22"/>
                <w:szCs w:val="22"/>
              </w:rPr>
              <w:t xml:space="preserve">was closely involved in consultation on the </w:t>
            </w:r>
            <w:r w:rsidRPr="00D805DC">
              <w:rPr>
                <w:rFonts w:asciiTheme="minorHAnsi" w:hAnsiTheme="minorHAnsi" w:cstheme="minorHAnsi"/>
                <w:sz w:val="22"/>
                <w:szCs w:val="22"/>
              </w:rPr>
              <w:t>heritage listing of the Civic Square Precinct</w:t>
            </w:r>
            <w:r>
              <w:rPr>
                <w:rFonts w:asciiTheme="minorHAnsi" w:hAnsiTheme="minorHAnsi" w:cstheme="minorHAnsi"/>
                <w:sz w:val="22"/>
                <w:szCs w:val="22"/>
              </w:rPr>
              <w:t xml:space="preserve">, in view of the implications of this listing for the CFC’s existing facilities in the Precinct, and for the new theatre project.  </w:t>
            </w:r>
          </w:p>
          <w:p w14:paraId="7E76374A" w14:textId="77777777" w:rsidR="0094063F" w:rsidRPr="00821E9E" w:rsidRDefault="0094063F" w:rsidP="00B978B4">
            <w:pPr>
              <w:pStyle w:val="ListParagraph"/>
              <w:numPr>
                <w:ilvl w:val="0"/>
                <w:numId w:val="117"/>
              </w:numPr>
              <w:spacing w:before="0" w:after="0"/>
              <w:rPr>
                <w:rFonts w:asciiTheme="minorHAnsi" w:hAnsiTheme="minorHAnsi" w:cstheme="minorHAnsi"/>
                <w:b/>
                <w:sz w:val="22"/>
                <w:szCs w:val="22"/>
              </w:rPr>
            </w:pPr>
            <w:r>
              <w:rPr>
                <w:rFonts w:asciiTheme="minorHAnsi" w:hAnsiTheme="minorHAnsi" w:cstheme="minorHAnsi"/>
                <w:sz w:val="22"/>
                <w:szCs w:val="22"/>
              </w:rPr>
              <w:t>The ACT Heritage Council decided to provisionally register the Precinct on the ACT Heritage Register in September 2019.</w:t>
            </w:r>
          </w:p>
          <w:p w14:paraId="18340427" w14:textId="77777777" w:rsidR="0094063F" w:rsidRPr="00821E9E" w:rsidRDefault="0094063F" w:rsidP="00B978B4">
            <w:pPr>
              <w:pStyle w:val="ListParagraph"/>
              <w:numPr>
                <w:ilvl w:val="0"/>
                <w:numId w:val="117"/>
              </w:numPr>
              <w:spacing w:before="0" w:after="0"/>
              <w:rPr>
                <w:rFonts w:asciiTheme="minorHAnsi" w:hAnsiTheme="minorHAnsi" w:cstheme="minorHAnsi"/>
                <w:b/>
                <w:sz w:val="22"/>
                <w:szCs w:val="22"/>
              </w:rPr>
            </w:pPr>
            <w:r>
              <w:rPr>
                <w:rFonts w:asciiTheme="minorHAnsi" w:hAnsiTheme="minorHAnsi" w:cstheme="minorHAnsi"/>
                <w:sz w:val="22"/>
                <w:szCs w:val="22"/>
              </w:rPr>
              <w:t>The CFC’s involvement in consultation on this provisional registration included :</w:t>
            </w:r>
          </w:p>
          <w:p w14:paraId="1E8FFFCC" w14:textId="77777777" w:rsidR="0094063F" w:rsidRPr="00821E9E" w:rsidRDefault="0094063F" w:rsidP="00B978B4">
            <w:pPr>
              <w:pStyle w:val="ListParagraph"/>
              <w:numPr>
                <w:ilvl w:val="0"/>
                <w:numId w:val="118"/>
              </w:numPr>
              <w:spacing w:before="0" w:after="0"/>
              <w:rPr>
                <w:rFonts w:asciiTheme="minorHAnsi" w:hAnsiTheme="minorHAnsi" w:cstheme="minorHAnsi"/>
                <w:b/>
                <w:sz w:val="22"/>
                <w:szCs w:val="22"/>
              </w:rPr>
            </w:pPr>
            <w:r>
              <w:rPr>
                <w:rFonts w:asciiTheme="minorHAnsi" w:hAnsiTheme="minorHAnsi" w:cstheme="minorHAnsi"/>
                <w:sz w:val="22"/>
                <w:szCs w:val="22"/>
              </w:rPr>
              <w:t xml:space="preserve">making a preliminary submission in October 2019, during the initial period of consultation; </w:t>
            </w:r>
          </w:p>
          <w:p w14:paraId="1554EE5C" w14:textId="77777777" w:rsidR="0094063F" w:rsidRPr="00821E9E" w:rsidRDefault="0094063F" w:rsidP="00B978B4">
            <w:pPr>
              <w:pStyle w:val="ListParagraph"/>
              <w:numPr>
                <w:ilvl w:val="0"/>
                <w:numId w:val="118"/>
              </w:numPr>
              <w:spacing w:before="0" w:after="0"/>
              <w:rPr>
                <w:rFonts w:asciiTheme="minorHAnsi" w:hAnsiTheme="minorHAnsi" w:cstheme="minorHAnsi"/>
                <w:b/>
                <w:sz w:val="22"/>
                <w:szCs w:val="22"/>
              </w:rPr>
            </w:pPr>
            <w:r>
              <w:rPr>
                <w:rFonts w:asciiTheme="minorHAnsi" w:hAnsiTheme="minorHAnsi" w:cstheme="minorHAnsi"/>
                <w:sz w:val="22"/>
                <w:szCs w:val="22"/>
              </w:rPr>
              <w:t>meeting with r</w:t>
            </w:r>
            <w:r w:rsidRPr="00D805DC">
              <w:rPr>
                <w:rFonts w:asciiTheme="minorHAnsi" w:hAnsiTheme="minorHAnsi" w:cstheme="minorHAnsi"/>
                <w:sz w:val="22"/>
                <w:szCs w:val="22"/>
              </w:rPr>
              <w:t>epresentatives of the ACT Heritage Council</w:t>
            </w:r>
            <w:r>
              <w:rPr>
                <w:rFonts w:asciiTheme="minorHAnsi" w:hAnsiTheme="minorHAnsi" w:cstheme="minorHAnsi"/>
                <w:sz w:val="22"/>
                <w:szCs w:val="22"/>
              </w:rPr>
              <w:t xml:space="preserve">, at the February 2020 </w:t>
            </w:r>
            <w:r w:rsidRPr="00D805DC">
              <w:rPr>
                <w:rFonts w:asciiTheme="minorHAnsi" w:hAnsiTheme="minorHAnsi" w:cstheme="minorHAnsi"/>
                <w:sz w:val="22"/>
                <w:szCs w:val="22"/>
              </w:rPr>
              <w:t xml:space="preserve">CFC Board meeting </w:t>
            </w:r>
            <w:r>
              <w:rPr>
                <w:rFonts w:asciiTheme="minorHAnsi" w:hAnsiTheme="minorHAnsi" w:cstheme="minorHAnsi"/>
                <w:sz w:val="22"/>
                <w:szCs w:val="22"/>
              </w:rPr>
              <w:t xml:space="preserve">and at a separate meeting in </w:t>
            </w:r>
            <w:r w:rsidRPr="00D805DC">
              <w:rPr>
                <w:rFonts w:asciiTheme="minorHAnsi" w:hAnsiTheme="minorHAnsi" w:cstheme="minorHAnsi"/>
                <w:sz w:val="22"/>
                <w:szCs w:val="22"/>
              </w:rPr>
              <w:t>April 2020</w:t>
            </w:r>
            <w:r>
              <w:rPr>
                <w:rFonts w:asciiTheme="minorHAnsi" w:hAnsiTheme="minorHAnsi" w:cstheme="minorHAnsi"/>
                <w:sz w:val="22"/>
                <w:szCs w:val="22"/>
              </w:rPr>
              <w:t>,</w:t>
            </w:r>
            <w:r w:rsidRPr="00D805DC">
              <w:rPr>
                <w:rFonts w:asciiTheme="minorHAnsi" w:hAnsiTheme="minorHAnsi" w:cstheme="minorHAnsi"/>
                <w:sz w:val="22"/>
                <w:szCs w:val="22"/>
              </w:rPr>
              <w:t xml:space="preserve"> to discuss </w:t>
            </w:r>
            <w:r>
              <w:rPr>
                <w:rFonts w:asciiTheme="minorHAnsi" w:hAnsiTheme="minorHAnsi" w:cstheme="minorHAnsi"/>
                <w:sz w:val="22"/>
                <w:szCs w:val="22"/>
              </w:rPr>
              <w:t xml:space="preserve">the </w:t>
            </w:r>
            <w:r w:rsidRPr="00D805DC">
              <w:rPr>
                <w:rFonts w:asciiTheme="minorHAnsi" w:hAnsiTheme="minorHAnsi" w:cstheme="minorHAnsi"/>
                <w:sz w:val="22"/>
                <w:szCs w:val="22"/>
              </w:rPr>
              <w:t>heritage listing</w:t>
            </w:r>
            <w:r>
              <w:rPr>
                <w:rFonts w:asciiTheme="minorHAnsi" w:hAnsiTheme="minorHAnsi" w:cstheme="minorHAnsi"/>
                <w:sz w:val="22"/>
                <w:szCs w:val="22"/>
              </w:rPr>
              <w:t xml:space="preserve"> in more detail; and</w:t>
            </w:r>
          </w:p>
          <w:p w14:paraId="7648EA34" w14:textId="77777777" w:rsidR="0094063F" w:rsidRPr="00821E9E" w:rsidRDefault="0094063F" w:rsidP="00B978B4">
            <w:pPr>
              <w:pStyle w:val="ListParagraph"/>
              <w:numPr>
                <w:ilvl w:val="0"/>
                <w:numId w:val="118"/>
              </w:numPr>
              <w:spacing w:before="0" w:after="0"/>
              <w:rPr>
                <w:rFonts w:asciiTheme="minorHAnsi" w:hAnsiTheme="minorHAnsi" w:cstheme="minorHAnsi"/>
                <w:b/>
                <w:sz w:val="22"/>
                <w:szCs w:val="22"/>
              </w:rPr>
            </w:pPr>
            <w:r>
              <w:rPr>
                <w:rFonts w:asciiTheme="minorHAnsi" w:hAnsiTheme="minorHAnsi" w:cstheme="minorHAnsi"/>
                <w:sz w:val="22"/>
                <w:szCs w:val="22"/>
              </w:rPr>
              <w:t>providing a more detailed submission during a further period of consultation, prior to the finalisation of the registration process in early 2020</w:t>
            </w:r>
            <w:r w:rsidRPr="00DA411D">
              <w:rPr>
                <w:rStyle w:val="ARTabletextChar"/>
                <w:rFonts w:asciiTheme="minorHAnsi" w:hAnsiTheme="minorHAnsi" w:cstheme="minorHAnsi"/>
                <w:b/>
                <w:bCs w:val="0"/>
                <w:sz w:val="22"/>
                <w:szCs w:val="22"/>
              </w:rPr>
              <w:t>–</w:t>
            </w:r>
            <w:r>
              <w:rPr>
                <w:rFonts w:asciiTheme="minorHAnsi" w:hAnsiTheme="minorHAnsi" w:cstheme="minorHAnsi"/>
                <w:sz w:val="22"/>
                <w:szCs w:val="22"/>
              </w:rPr>
              <w:t>21.</w:t>
            </w:r>
          </w:p>
          <w:p w14:paraId="664DC23A" w14:textId="77777777" w:rsidR="0094063F" w:rsidRPr="001351D5" w:rsidRDefault="0094063F" w:rsidP="00B978B4">
            <w:pPr>
              <w:pStyle w:val="ListParagraph"/>
              <w:numPr>
                <w:ilvl w:val="0"/>
                <w:numId w:val="116"/>
              </w:numPr>
              <w:spacing w:before="0" w:after="0"/>
              <w:rPr>
                <w:rFonts w:asciiTheme="minorHAnsi" w:hAnsiTheme="minorHAnsi" w:cstheme="minorHAnsi"/>
                <w:b/>
                <w:sz w:val="22"/>
                <w:szCs w:val="22"/>
              </w:rPr>
            </w:pPr>
            <w:r>
              <w:rPr>
                <w:rFonts w:asciiTheme="minorHAnsi" w:hAnsiTheme="minorHAnsi" w:cstheme="minorHAnsi"/>
                <w:sz w:val="22"/>
                <w:szCs w:val="22"/>
              </w:rPr>
              <w:t>The position taken by the CFC in these submissions and discussions was to support the heritage registration of the Precinct but to seek to ensure that the wording of the registration would enable changes to take place in the Precinct that would maintain and enhance its cultural significance, including through the new theatre project.</w:t>
            </w:r>
          </w:p>
          <w:p w14:paraId="5021164B" w14:textId="01A5B7D9" w:rsidR="0094063F" w:rsidRPr="001F1181" w:rsidRDefault="0094063F" w:rsidP="00B978B4">
            <w:pPr>
              <w:pStyle w:val="ARbullet1"/>
              <w:numPr>
                <w:ilvl w:val="0"/>
                <w:numId w:val="116"/>
              </w:numPr>
              <w:jc w:val="left"/>
              <w:rPr>
                <w:szCs w:val="22"/>
              </w:rPr>
            </w:pPr>
            <w:r w:rsidRPr="00D805DC">
              <w:rPr>
                <w:rFonts w:asciiTheme="minorHAnsi" w:hAnsiTheme="minorHAnsi" w:cstheme="minorHAnsi"/>
                <w:sz w:val="22"/>
                <w:szCs w:val="22"/>
              </w:rPr>
              <w:t xml:space="preserve">Representatives of the Minister’s Creative Council attended the December 2019 CFC Board meeting to discuss areas of mutual interest, </w:t>
            </w:r>
            <w:r>
              <w:rPr>
                <w:rFonts w:asciiTheme="minorHAnsi" w:hAnsiTheme="minorHAnsi" w:cstheme="minorHAnsi"/>
                <w:sz w:val="22"/>
                <w:szCs w:val="22"/>
              </w:rPr>
              <w:t xml:space="preserve">including </w:t>
            </w:r>
            <w:r w:rsidRPr="00D805DC">
              <w:rPr>
                <w:rFonts w:asciiTheme="minorHAnsi" w:hAnsiTheme="minorHAnsi" w:cstheme="minorHAnsi"/>
                <w:sz w:val="22"/>
                <w:szCs w:val="22"/>
              </w:rPr>
              <w:t>the needs of the local performing arts sector and how t</w:t>
            </w:r>
            <w:r>
              <w:rPr>
                <w:rFonts w:asciiTheme="minorHAnsi" w:hAnsiTheme="minorHAnsi" w:cstheme="minorHAnsi"/>
                <w:sz w:val="22"/>
                <w:szCs w:val="22"/>
              </w:rPr>
              <w:t>he</w:t>
            </w:r>
            <w:r w:rsidR="001E14A2">
              <w:rPr>
                <w:rFonts w:asciiTheme="minorHAnsi" w:hAnsiTheme="minorHAnsi" w:cstheme="minorHAnsi"/>
                <w:sz w:val="22"/>
                <w:szCs w:val="22"/>
              </w:rPr>
              <w:t>se</w:t>
            </w:r>
            <w:r>
              <w:rPr>
                <w:rFonts w:asciiTheme="minorHAnsi" w:hAnsiTheme="minorHAnsi" w:cstheme="minorHAnsi"/>
                <w:sz w:val="22"/>
                <w:szCs w:val="22"/>
              </w:rPr>
              <w:t xml:space="preserve"> could be </w:t>
            </w:r>
            <w:r w:rsidRPr="00D805DC">
              <w:rPr>
                <w:rFonts w:asciiTheme="minorHAnsi" w:hAnsiTheme="minorHAnsi" w:cstheme="minorHAnsi"/>
                <w:sz w:val="22"/>
                <w:szCs w:val="22"/>
              </w:rPr>
              <w:t>incorporate</w:t>
            </w:r>
            <w:r>
              <w:rPr>
                <w:rFonts w:asciiTheme="minorHAnsi" w:hAnsiTheme="minorHAnsi" w:cstheme="minorHAnsi"/>
                <w:sz w:val="22"/>
                <w:szCs w:val="22"/>
              </w:rPr>
              <w:t>d</w:t>
            </w:r>
            <w:r w:rsidRPr="00D805DC">
              <w:rPr>
                <w:rFonts w:asciiTheme="minorHAnsi" w:hAnsiTheme="minorHAnsi" w:cstheme="minorHAnsi"/>
                <w:sz w:val="22"/>
                <w:szCs w:val="22"/>
              </w:rPr>
              <w:t xml:space="preserve"> into </w:t>
            </w:r>
            <w:r>
              <w:rPr>
                <w:rFonts w:asciiTheme="minorHAnsi" w:hAnsiTheme="minorHAnsi" w:cstheme="minorHAnsi"/>
                <w:sz w:val="22"/>
                <w:szCs w:val="22"/>
              </w:rPr>
              <w:t>the new theatre project</w:t>
            </w:r>
            <w:r w:rsidRPr="00D805DC">
              <w:rPr>
                <w:rFonts w:asciiTheme="minorHAnsi" w:hAnsiTheme="minorHAnsi" w:cstheme="minorHAnsi"/>
                <w:sz w:val="22"/>
                <w:szCs w:val="22"/>
              </w:rPr>
              <w:t>.</w:t>
            </w:r>
          </w:p>
          <w:p w14:paraId="20611251" w14:textId="77777777" w:rsidR="0094063F" w:rsidRPr="00D805DC" w:rsidRDefault="0094063F" w:rsidP="00B978B4">
            <w:pPr>
              <w:pStyle w:val="ListParagraph"/>
              <w:numPr>
                <w:ilvl w:val="0"/>
                <w:numId w:val="116"/>
              </w:numPr>
              <w:spacing w:before="0" w:after="160"/>
              <w:rPr>
                <w:rFonts w:asciiTheme="minorHAnsi" w:hAnsiTheme="minorHAnsi" w:cstheme="minorHAnsi"/>
                <w:sz w:val="22"/>
                <w:szCs w:val="22"/>
              </w:rPr>
            </w:pPr>
            <w:r>
              <w:rPr>
                <w:sz w:val="22"/>
                <w:szCs w:val="22"/>
              </w:rPr>
              <w:t>Throughout the year, s</w:t>
            </w:r>
            <w:r w:rsidRPr="00D805DC">
              <w:rPr>
                <w:sz w:val="22"/>
                <w:szCs w:val="22"/>
              </w:rPr>
              <w:t>taff of the CFC participated in a range of activities with peak cultural and tourism bodies, including participation in conferences and meetings of the Association of Asia Pacific Performing Arts Centres, the Australian Museums and Galleries Association, Performing Arts Connections Australia and the Australiana Fund.</w:t>
            </w:r>
            <w:r w:rsidRPr="00D805DC">
              <w:rPr>
                <w:szCs w:val="22"/>
              </w:rPr>
              <w:t xml:space="preserve">  </w:t>
            </w:r>
          </w:p>
          <w:p w14:paraId="47086373" w14:textId="77777777" w:rsidR="0094063F" w:rsidRPr="001F1181" w:rsidRDefault="0094063F" w:rsidP="00B978B4">
            <w:pPr>
              <w:pStyle w:val="ListParagraph"/>
              <w:numPr>
                <w:ilvl w:val="0"/>
                <w:numId w:val="116"/>
              </w:numPr>
              <w:spacing w:before="0" w:after="160"/>
              <w:rPr>
                <w:rFonts w:asciiTheme="minorHAnsi" w:hAnsiTheme="minorHAnsi" w:cstheme="minorHAnsi"/>
                <w:sz w:val="22"/>
                <w:szCs w:val="22"/>
              </w:rPr>
            </w:pPr>
            <w:r w:rsidRPr="001F1181">
              <w:rPr>
                <w:sz w:val="22"/>
                <w:szCs w:val="22"/>
              </w:rPr>
              <w:t xml:space="preserve">The Childers Group, with support from the CFC, presented an Arts Forum at CMAG for the ACT arts community, </w:t>
            </w:r>
            <w:r w:rsidRPr="001F1181">
              <w:rPr>
                <w:i/>
                <w:sz w:val="22"/>
                <w:szCs w:val="22"/>
              </w:rPr>
              <w:t xml:space="preserve">Sustainable arts practice : creativity and business, </w:t>
            </w:r>
            <w:r w:rsidRPr="001F1181">
              <w:rPr>
                <w:iCs/>
                <w:sz w:val="22"/>
                <w:szCs w:val="22"/>
              </w:rPr>
              <w:t>in November 2019.</w:t>
            </w:r>
          </w:p>
          <w:p w14:paraId="27DC0B32" w14:textId="77777777" w:rsidR="0094063F" w:rsidRPr="001F1181" w:rsidRDefault="0094063F" w:rsidP="00B978B4">
            <w:pPr>
              <w:pStyle w:val="ListParagraph"/>
              <w:numPr>
                <w:ilvl w:val="0"/>
                <w:numId w:val="116"/>
              </w:numPr>
              <w:spacing w:before="0" w:after="160"/>
              <w:rPr>
                <w:rFonts w:asciiTheme="minorHAnsi" w:hAnsiTheme="minorHAnsi" w:cstheme="minorHAnsi"/>
                <w:sz w:val="22"/>
                <w:szCs w:val="22"/>
              </w:rPr>
            </w:pPr>
            <w:r w:rsidRPr="001F1181">
              <w:rPr>
                <w:rFonts w:asciiTheme="minorHAnsi" w:hAnsiTheme="minorHAnsi" w:cstheme="minorHAnsi"/>
                <w:sz w:val="22"/>
                <w:szCs w:val="22"/>
              </w:rPr>
              <w:t>Representatives of the Reconciliation Day Council attended the October 2019 CFC Board meeting to discuss ways in which the CFC could support the Council’s work and could further develop the CFC’s commitment to reconciliation.  One immediate outcome of these discussions was the inclusion of an Acknowledgement of Country at the start of each CFC Board meeting from December 2019.</w:t>
            </w:r>
          </w:p>
        </w:tc>
      </w:tr>
      <w:tr w:rsidR="0094063F" w:rsidRPr="00D805DC" w14:paraId="16E4F6D6" w14:textId="77777777" w:rsidTr="002B680C">
        <w:tblPrEx>
          <w:tblBorders>
            <w:top w:val="none" w:sz="0" w:space="0" w:color="auto"/>
            <w:left w:val="none" w:sz="0" w:space="0" w:color="auto"/>
            <w:bottom w:val="none" w:sz="0" w:space="0" w:color="auto"/>
            <w:right w:val="none" w:sz="0" w:space="0" w:color="auto"/>
          </w:tblBorders>
        </w:tblPrEx>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shd w:val="clear" w:color="auto" w:fill="003D4C"/>
          </w:tcPr>
          <w:p w14:paraId="67933F01" w14:textId="77777777" w:rsidR="0094063F" w:rsidRPr="00D805DC" w:rsidRDefault="0094063F" w:rsidP="002B680C">
            <w:pPr>
              <w:pStyle w:val="ARTableFiguresheading"/>
              <w:jc w:val="center"/>
              <w:rPr>
                <w:rFonts w:asciiTheme="minorHAnsi" w:hAnsiTheme="minorHAnsi" w:cstheme="minorHAnsi"/>
                <w:sz w:val="22"/>
                <w:szCs w:val="22"/>
              </w:rPr>
            </w:pPr>
            <w:r w:rsidRPr="00D805DC">
              <w:rPr>
                <w:rFonts w:asciiTheme="minorHAnsi" w:hAnsiTheme="minorHAnsi" w:cstheme="minorHAnsi"/>
                <w:sz w:val="22"/>
                <w:szCs w:val="22"/>
              </w:rPr>
              <w:lastRenderedPageBreak/>
              <w:t xml:space="preserve">Strategy – </w:t>
            </w:r>
            <w:r w:rsidRPr="00D805DC">
              <w:rPr>
                <w:rFonts w:asciiTheme="minorHAnsi" w:hAnsiTheme="minorHAnsi" w:cstheme="minorHAnsi"/>
                <w:i/>
                <w:sz w:val="22"/>
                <w:szCs w:val="22"/>
              </w:rPr>
              <w:t>A clear direction for our future</w:t>
            </w:r>
          </w:p>
        </w:tc>
      </w:tr>
      <w:tr w:rsidR="0094063F" w:rsidRPr="00D805DC" w14:paraId="520820CA" w14:textId="77777777" w:rsidTr="002B680C">
        <w:tblPrEx>
          <w:tblBorders>
            <w:top w:val="none" w:sz="0" w:space="0" w:color="auto"/>
            <w:left w:val="none" w:sz="0" w:space="0" w:color="auto"/>
            <w:bottom w:val="none" w:sz="0" w:space="0" w:color="auto"/>
            <w:right w:val="none" w:sz="0" w:space="0" w:color="auto"/>
          </w:tblBorders>
        </w:tblPrEx>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18" w:space="0" w:color="auto"/>
              <w:bottom w:val="single" w:sz="4" w:space="0" w:color="auto"/>
            </w:tcBorders>
            <w:shd w:val="clear" w:color="auto" w:fill="F2F2F2" w:themeFill="background1" w:themeFillShade="F2"/>
          </w:tcPr>
          <w:p w14:paraId="68DE31AD" w14:textId="77777777" w:rsidR="0094063F" w:rsidRPr="00D805DC" w:rsidRDefault="0094063F" w:rsidP="007E55EF">
            <w:pPr>
              <w:pStyle w:val="ARTabletext0"/>
            </w:pPr>
            <w:r w:rsidRPr="00D805DC">
              <w:t xml:space="preserve">Strategies to achieve this : </w:t>
            </w:r>
          </w:p>
          <w:p w14:paraId="2F24B40F" w14:textId="77777777" w:rsidR="0094063F" w:rsidRPr="00D805DC" w:rsidRDefault="0094063F" w:rsidP="00B978B4">
            <w:pPr>
              <w:pStyle w:val="ARbullet1"/>
              <w:numPr>
                <w:ilvl w:val="0"/>
                <w:numId w:val="115"/>
              </w:numPr>
              <w:rPr>
                <w:rFonts w:asciiTheme="minorHAnsi" w:hAnsiTheme="minorHAnsi" w:cstheme="minorHAnsi"/>
                <w:sz w:val="22"/>
                <w:szCs w:val="22"/>
              </w:rPr>
            </w:pPr>
            <w:r w:rsidRPr="00D805DC">
              <w:rPr>
                <w:rFonts w:asciiTheme="minorHAnsi" w:hAnsiTheme="minorHAnsi" w:cstheme="minorHAnsi"/>
                <w:sz w:val="22"/>
                <w:szCs w:val="22"/>
              </w:rPr>
              <w:t>Use the Strategic Plan as the basis for our annual corporate plans.</w:t>
            </w:r>
          </w:p>
          <w:p w14:paraId="2E1C60BE" w14:textId="77777777" w:rsidR="0094063F" w:rsidRPr="00D805DC" w:rsidRDefault="0094063F" w:rsidP="00B978B4">
            <w:pPr>
              <w:pStyle w:val="ARbullet1"/>
              <w:numPr>
                <w:ilvl w:val="0"/>
                <w:numId w:val="115"/>
              </w:numPr>
              <w:rPr>
                <w:rFonts w:asciiTheme="minorHAnsi" w:hAnsiTheme="minorHAnsi" w:cstheme="minorHAnsi"/>
                <w:sz w:val="22"/>
                <w:szCs w:val="22"/>
              </w:rPr>
            </w:pPr>
            <w:r w:rsidRPr="00D805DC">
              <w:rPr>
                <w:rFonts w:asciiTheme="minorHAnsi" w:hAnsiTheme="minorHAnsi" w:cstheme="minorHAnsi"/>
                <w:sz w:val="22"/>
                <w:szCs w:val="22"/>
              </w:rPr>
              <w:t>Use the Strategic Plan to guide the work of the Board, advisory committees, staff and volunteers.</w:t>
            </w:r>
          </w:p>
          <w:p w14:paraId="11B822D5" w14:textId="77777777" w:rsidR="0094063F" w:rsidRPr="00D805DC" w:rsidRDefault="0094063F" w:rsidP="00B978B4">
            <w:pPr>
              <w:pStyle w:val="ARbullet1"/>
              <w:numPr>
                <w:ilvl w:val="0"/>
                <w:numId w:val="115"/>
              </w:numPr>
              <w:rPr>
                <w:rFonts w:asciiTheme="minorHAnsi" w:hAnsiTheme="minorHAnsi" w:cstheme="minorHAnsi"/>
                <w:sz w:val="22"/>
                <w:szCs w:val="22"/>
              </w:rPr>
            </w:pPr>
            <w:r w:rsidRPr="00D805DC">
              <w:rPr>
                <w:rFonts w:asciiTheme="minorHAnsi" w:hAnsiTheme="minorHAnsi" w:cstheme="minorHAnsi"/>
                <w:sz w:val="22"/>
                <w:szCs w:val="22"/>
              </w:rPr>
              <w:t>Monitor and report on progress towards the Strategic Plan on a regular basis.</w:t>
            </w:r>
          </w:p>
          <w:p w14:paraId="601CF5A2" w14:textId="77777777" w:rsidR="0094063F" w:rsidRPr="00D805DC" w:rsidRDefault="0094063F" w:rsidP="00B978B4">
            <w:pPr>
              <w:pStyle w:val="ARbullet1"/>
              <w:numPr>
                <w:ilvl w:val="0"/>
                <w:numId w:val="115"/>
              </w:numPr>
              <w:rPr>
                <w:rFonts w:asciiTheme="minorHAnsi" w:hAnsiTheme="minorHAnsi" w:cstheme="minorHAnsi"/>
                <w:sz w:val="22"/>
                <w:szCs w:val="22"/>
              </w:rPr>
            </w:pPr>
            <w:r w:rsidRPr="00D805DC">
              <w:rPr>
                <w:rFonts w:asciiTheme="minorHAnsi" w:hAnsiTheme="minorHAnsi" w:cstheme="minorHAnsi"/>
                <w:sz w:val="22"/>
                <w:szCs w:val="22"/>
              </w:rPr>
              <w:t>Use the Strategic Plan to guide how we communicate with our stakeholders.</w:t>
            </w:r>
          </w:p>
        </w:tc>
      </w:tr>
      <w:tr w:rsidR="0094063F" w:rsidRPr="00D805DC" w14:paraId="02254A67" w14:textId="77777777" w:rsidTr="002B680C">
        <w:tblPrEx>
          <w:tblBorders>
            <w:top w:val="none" w:sz="0" w:space="0" w:color="auto"/>
            <w:left w:val="none" w:sz="0" w:space="0" w:color="auto"/>
            <w:bottom w:val="none" w:sz="0" w:space="0" w:color="auto"/>
            <w:right w:val="none" w:sz="0" w:space="0" w:color="auto"/>
          </w:tblBorders>
        </w:tblPrEx>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4" w:space="0" w:color="auto"/>
              <w:bottom w:val="none" w:sz="0" w:space="0" w:color="auto"/>
            </w:tcBorders>
            <w:vAlign w:val="top"/>
          </w:tcPr>
          <w:p w14:paraId="1CDED687" w14:textId="77777777" w:rsidR="0094063F" w:rsidRDefault="0094063F" w:rsidP="002B680C">
            <w:pPr>
              <w:pStyle w:val="ARbullet1"/>
              <w:jc w:val="left"/>
              <w:rPr>
                <w:rFonts w:asciiTheme="minorHAnsi" w:hAnsiTheme="minorHAnsi" w:cstheme="minorHAnsi"/>
                <w:b/>
                <w:bCs/>
                <w:sz w:val="22"/>
                <w:szCs w:val="22"/>
              </w:rPr>
            </w:pPr>
            <w:r w:rsidRPr="001F1181">
              <w:rPr>
                <w:rFonts w:asciiTheme="minorHAnsi" w:hAnsiTheme="minorHAnsi" w:cstheme="minorHAnsi"/>
                <w:b/>
                <w:bCs/>
                <w:sz w:val="22"/>
                <w:szCs w:val="22"/>
              </w:rPr>
              <w:t>Key outcomes in 2019</w:t>
            </w:r>
            <w:r w:rsidRPr="001F1181">
              <w:rPr>
                <w:rStyle w:val="ARTabletextChar"/>
                <w:rFonts w:asciiTheme="minorHAnsi" w:hAnsiTheme="minorHAnsi" w:cstheme="minorHAnsi"/>
                <w:b/>
                <w:bCs w:val="0"/>
                <w:sz w:val="22"/>
                <w:szCs w:val="22"/>
              </w:rPr>
              <w:t>–</w:t>
            </w:r>
            <w:r w:rsidRPr="001F1181">
              <w:rPr>
                <w:rFonts w:asciiTheme="minorHAnsi" w:hAnsiTheme="minorHAnsi" w:cstheme="minorHAnsi"/>
                <w:b/>
                <w:bCs/>
                <w:sz w:val="22"/>
                <w:szCs w:val="22"/>
              </w:rPr>
              <w:t>20 against the above strategies</w:t>
            </w:r>
          </w:p>
          <w:p w14:paraId="2BD8B729" w14:textId="77777777" w:rsidR="0094063F" w:rsidRDefault="0094063F" w:rsidP="00B978B4">
            <w:pPr>
              <w:pStyle w:val="ARbullet1"/>
              <w:numPr>
                <w:ilvl w:val="0"/>
                <w:numId w:val="114"/>
              </w:numPr>
              <w:jc w:val="left"/>
              <w:rPr>
                <w:sz w:val="22"/>
                <w:szCs w:val="22"/>
              </w:rPr>
            </w:pPr>
            <w:r w:rsidRPr="00D805DC">
              <w:rPr>
                <w:sz w:val="22"/>
                <w:szCs w:val="22"/>
              </w:rPr>
              <w:t>The CFC’s five-year Strategic Plan, covering the period 2016</w:t>
            </w:r>
            <w:r w:rsidRPr="00D805DC">
              <w:rPr>
                <w:sz w:val="22"/>
                <w:szCs w:val="22"/>
              </w:rPr>
              <w:noBreakHyphen/>
              <w:t xml:space="preserve">21, continued to provide the framework for the CFC’s operations.  </w:t>
            </w:r>
          </w:p>
          <w:p w14:paraId="7CCA36D2" w14:textId="77777777" w:rsidR="00A23F19" w:rsidRDefault="0094063F" w:rsidP="00B978B4">
            <w:pPr>
              <w:pStyle w:val="ARbullet1"/>
              <w:numPr>
                <w:ilvl w:val="0"/>
                <w:numId w:val="114"/>
              </w:numPr>
              <w:jc w:val="left"/>
              <w:rPr>
                <w:sz w:val="22"/>
                <w:szCs w:val="22"/>
              </w:rPr>
            </w:pPr>
            <w:r w:rsidRPr="00D805DC">
              <w:rPr>
                <w:sz w:val="22"/>
                <w:szCs w:val="22"/>
              </w:rPr>
              <w:t>During the year, the CFC’s 2019</w:t>
            </w:r>
            <w:r w:rsidRPr="00EF675A">
              <w:rPr>
                <w:rStyle w:val="ARTabletextChar"/>
                <w:rFonts w:asciiTheme="minorHAnsi" w:hAnsiTheme="minorHAnsi" w:cstheme="minorHAnsi"/>
                <w:sz w:val="22"/>
                <w:szCs w:val="22"/>
              </w:rPr>
              <w:t>–</w:t>
            </w:r>
            <w:r w:rsidRPr="00D805DC">
              <w:rPr>
                <w:sz w:val="22"/>
                <w:szCs w:val="22"/>
              </w:rPr>
              <w:t xml:space="preserve">20 Corporate Plan, based on the Strategic Plan, was used to guide the work of the Board, advisory committees, staff and volunteers.  </w:t>
            </w:r>
            <w:r>
              <w:rPr>
                <w:sz w:val="22"/>
                <w:szCs w:val="22"/>
              </w:rPr>
              <w:t>R</w:t>
            </w:r>
            <w:r w:rsidRPr="00D805DC">
              <w:rPr>
                <w:sz w:val="22"/>
                <w:szCs w:val="22"/>
              </w:rPr>
              <w:t>eport</w:t>
            </w:r>
            <w:r>
              <w:rPr>
                <w:sz w:val="22"/>
                <w:szCs w:val="22"/>
              </w:rPr>
              <w:t>s</w:t>
            </w:r>
            <w:r w:rsidRPr="00D805DC">
              <w:rPr>
                <w:sz w:val="22"/>
                <w:szCs w:val="22"/>
              </w:rPr>
              <w:t xml:space="preserve"> on progress towards the CFC’s </w:t>
            </w:r>
            <w:r>
              <w:rPr>
                <w:sz w:val="22"/>
                <w:szCs w:val="22"/>
              </w:rPr>
              <w:t>key</w:t>
            </w:r>
            <w:r w:rsidRPr="00D805DC">
              <w:rPr>
                <w:sz w:val="22"/>
                <w:szCs w:val="22"/>
              </w:rPr>
              <w:t xml:space="preserve"> priorities </w:t>
            </w:r>
            <w:r>
              <w:rPr>
                <w:sz w:val="22"/>
                <w:szCs w:val="22"/>
              </w:rPr>
              <w:t>and tasks were</w:t>
            </w:r>
            <w:r w:rsidRPr="00D805DC">
              <w:rPr>
                <w:sz w:val="22"/>
                <w:szCs w:val="22"/>
              </w:rPr>
              <w:t xml:space="preserve"> provided to each Board meeting during 2019</w:t>
            </w:r>
            <w:r w:rsidRPr="00D805DC">
              <w:rPr>
                <w:rStyle w:val="ARTabletextChar"/>
                <w:rFonts w:asciiTheme="minorHAnsi" w:hAnsiTheme="minorHAnsi" w:cstheme="minorHAnsi"/>
                <w:b/>
                <w:bCs w:val="0"/>
                <w:sz w:val="22"/>
                <w:szCs w:val="22"/>
              </w:rPr>
              <w:t>–</w:t>
            </w:r>
            <w:r w:rsidRPr="00D805DC">
              <w:rPr>
                <w:sz w:val="22"/>
                <w:szCs w:val="22"/>
              </w:rPr>
              <w:t>20.</w:t>
            </w:r>
            <w:r>
              <w:rPr>
                <w:sz w:val="22"/>
                <w:szCs w:val="22"/>
              </w:rPr>
              <w:t xml:space="preserve">  </w:t>
            </w:r>
          </w:p>
          <w:p w14:paraId="33F769A0" w14:textId="0E736A85" w:rsidR="0094063F" w:rsidRPr="00D805DC" w:rsidRDefault="0094063F" w:rsidP="00B978B4">
            <w:pPr>
              <w:pStyle w:val="ARbullet1"/>
              <w:numPr>
                <w:ilvl w:val="0"/>
                <w:numId w:val="114"/>
              </w:numPr>
              <w:jc w:val="left"/>
              <w:rPr>
                <w:sz w:val="22"/>
                <w:szCs w:val="22"/>
              </w:rPr>
            </w:pPr>
            <w:r>
              <w:rPr>
                <w:sz w:val="22"/>
                <w:szCs w:val="22"/>
              </w:rPr>
              <w:lastRenderedPageBreak/>
              <w:t>For the April and June 2020 meetings, reporting to the Board focused on the CFC’s management of impacts from the COVID-19 situation.</w:t>
            </w:r>
          </w:p>
          <w:p w14:paraId="359BEEC6" w14:textId="77777777" w:rsidR="0094063F" w:rsidRPr="009B2C74" w:rsidRDefault="0094063F" w:rsidP="00B978B4">
            <w:pPr>
              <w:pStyle w:val="ARbullet1"/>
              <w:numPr>
                <w:ilvl w:val="0"/>
                <w:numId w:val="114"/>
              </w:numPr>
              <w:jc w:val="left"/>
              <w:rPr>
                <w:rStyle w:val="ARTabletextChar"/>
                <w:sz w:val="22"/>
                <w:szCs w:val="22"/>
              </w:rPr>
            </w:pPr>
            <w:r w:rsidRPr="009B2C74">
              <w:rPr>
                <w:rStyle w:val="ARTabletextChar"/>
                <w:sz w:val="22"/>
                <w:szCs w:val="22"/>
              </w:rPr>
              <w:t xml:space="preserve">Information compiled during the year has been used as the basis for reporting against the </w:t>
            </w:r>
            <w:r w:rsidRPr="009B2C74">
              <w:rPr>
                <w:sz w:val="22"/>
                <w:szCs w:val="22"/>
              </w:rPr>
              <w:t>2019</w:t>
            </w:r>
            <w:r w:rsidRPr="009B2C74">
              <w:rPr>
                <w:rStyle w:val="ARTabletextChar"/>
                <w:rFonts w:asciiTheme="minorHAnsi" w:hAnsiTheme="minorHAnsi" w:cstheme="minorHAnsi"/>
                <w:sz w:val="22"/>
                <w:szCs w:val="22"/>
              </w:rPr>
              <w:t>–</w:t>
            </w:r>
            <w:r w:rsidRPr="009B2C74">
              <w:rPr>
                <w:sz w:val="22"/>
                <w:szCs w:val="22"/>
              </w:rPr>
              <w:t>20</w:t>
            </w:r>
            <w:r w:rsidRPr="009B2C74">
              <w:rPr>
                <w:rStyle w:val="ARTabletextChar"/>
                <w:sz w:val="22"/>
                <w:szCs w:val="22"/>
              </w:rPr>
              <w:t xml:space="preserve">20 Corporate Plan in this </w:t>
            </w:r>
            <w:r w:rsidRPr="009B2C74">
              <w:rPr>
                <w:sz w:val="22"/>
                <w:szCs w:val="22"/>
              </w:rPr>
              <w:t>2019</w:t>
            </w:r>
            <w:r w:rsidRPr="009B2C74">
              <w:rPr>
                <w:rStyle w:val="ARTabletextChar"/>
                <w:rFonts w:asciiTheme="minorHAnsi" w:hAnsiTheme="minorHAnsi" w:cstheme="minorHAnsi"/>
                <w:sz w:val="22"/>
                <w:szCs w:val="22"/>
              </w:rPr>
              <w:t>–</w:t>
            </w:r>
            <w:r w:rsidRPr="009B2C74">
              <w:rPr>
                <w:sz w:val="22"/>
                <w:szCs w:val="22"/>
              </w:rPr>
              <w:t>20</w:t>
            </w:r>
            <w:r w:rsidRPr="009B2C74">
              <w:rPr>
                <w:rStyle w:val="ARTabletextChar"/>
                <w:sz w:val="22"/>
                <w:szCs w:val="22"/>
              </w:rPr>
              <w:t>20 Annual Report.</w:t>
            </w:r>
          </w:p>
          <w:p w14:paraId="3A23FEFE" w14:textId="77777777" w:rsidR="0094063F" w:rsidRPr="001F1181" w:rsidRDefault="0094063F" w:rsidP="00B978B4">
            <w:pPr>
              <w:pStyle w:val="ARbullet1"/>
              <w:numPr>
                <w:ilvl w:val="0"/>
                <w:numId w:val="114"/>
              </w:numPr>
              <w:jc w:val="left"/>
              <w:rPr>
                <w:sz w:val="22"/>
                <w:szCs w:val="22"/>
              </w:rPr>
            </w:pPr>
            <w:r w:rsidRPr="00D805DC">
              <w:rPr>
                <w:rFonts w:asciiTheme="minorHAnsi" w:hAnsiTheme="minorHAnsi" w:cstheme="minorHAnsi"/>
                <w:sz w:val="22"/>
                <w:szCs w:val="22"/>
              </w:rPr>
              <w:t xml:space="preserve">At its June 2020 Board meeting, the CFC Board approved four key priorities to guide the CFC’s operations in </w:t>
            </w:r>
            <w:r w:rsidRPr="00D805DC">
              <w:rPr>
                <w:sz w:val="22"/>
                <w:szCs w:val="22"/>
              </w:rPr>
              <w:t>2020</w:t>
            </w:r>
            <w:r w:rsidRPr="00D805DC">
              <w:rPr>
                <w:rStyle w:val="ARTabletextChar"/>
                <w:rFonts w:asciiTheme="minorHAnsi" w:hAnsiTheme="minorHAnsi" w:cstheme="minorHAnsi"/>
                <w:b/>
                <w:bCs w:val="0"/>
                <w:sz w:val="22"/>
                <w:szCs w:val="22"/>
              </w:rPr>
              <w:t>–</w:t>
            </w:r>
            <w:r w:rsidRPr="00D805DC">
              <w:rPr>
                <w:sz w:val="22"/>
                <w:szCs w:val="22"/>
              </w:rPr>
              <w:t xml:space="preserve">21, </w:t>
            </w:r>
            <w:r w:rsidRPr="00D805DC">
              <w:rPr>
                <w:rFonts w:asciiTheme="minorHAnsi" w:hAnsiTheme="minorHAnsi" w:cstheme="minorHAnsi"/>
                <w:sz w:val="22"/>
                <w:szCs w:val="22"/>
              </w:rPr>
              <w:t xml:space="preserve">including </w:t>
            </w:r>
            <w:r w:rsidRPr="00D805DC">
              <w:rPr>
                <w:rFonts w:asciiTheme="minorHAnsi" w:hAnsiTheme="minorHAnsi" w:cstheme="minorHAnsi"/>
                <w:bCs/>
                <w:sz w:val="22"/>
                <w:szCs w:val="22"/>
              </w:rPr>
              <w:t>COVID-19 management and recovery.  These four key priorities provided the framework for the CFC’s 2020</w:t>
            </w:r>
            <w:r w:rsidRPr="009B2C74">
              <w:rPr>
                <w:rStyle w:val="ARTabletextChar"/>
                <w:rFonts w:asciiTheme="minorHAnsi" w:hAnsiTheme="minorHAnsi" w:cstheme="minorHAnsi"/>
                <w:sz w:val="22"/>
                <w:szCs w:val="22"/>
              </w:rPr>
              <w:t>–</w:t>
            </w:r>
            <w:r w:rsidRPr="00D805DC">
              <w:rPr>
                <w:rFonts w:asciiTheme="minorHAnsi" w:hAnsiTheme="minorHAnsi" w:cstheme="minorHAnsi"/>
                <w:bCs/>
                <w:sz w:val="22"/>
                <w:szCs w:val="22"/>
              </w:rPr>
              <w:t>21 Corporate Plan</w:t>
            </w:r>
            <w:r>
              <w:rPr>
                <w:rFonts w:asciiTheme="minorHAnsi" w:hAnsiTheme="minorHAnsi" w:cstheme="minorHAnsi"/>
                <w:bCs/>
                <w:sz w:val="22"/>
                <w:szCs w:val="22"/>
              </w:rPr>
              <w:t>.</w:t>
            </w:r>
          </w:p>
          <w:p w14:paraId="11FA20AE" w14:textId="77777777" w:rsidR="0094063F" w:rsidRPr="00D805DC" w:rsidRDefault="0094063F" w:rsidP="00B978B4">
            <w:pPr>
              <w:pStyle w:val="ARbullet1"/>
              <w:numPr>
                <w:ilvl w:val="0"/>
                <w:numId w:val="114"/>
              </w:numPr>
              <w:jc w:val="left"/>
              <w:rPr>
                <w:sz w:val="22"/>
                <w:szCs w:val="22"/>
              </w:rPr>
            </w:pPr>
            <w:r w:rsidRPr="00D805DC">
              <w:rPr>
                <w:sz w:val="22"/>
                <w:szCs w:val="22"/>
              </w:rPr>
              <w:t xml:space="preserve">The CFC’s web portal was updated, and key documents were uploaded during the year.  In complying with the </w:t>
            </w:r>
            <w:r w:rsidRPr="00D805DC">
              <w:rPr>
                <w:i/>
                <w:iCs/>
                <w:sz w:val="22"/>
                <w:szCs w:val="22"/>
              </w:rPr>
              <w:t>Freedom of Information Act 2016,</w:t>
            </w:r>
            <w:r w:rsidRPr="00D805DC">
              <w:rPr>
                <w:sz w:val="22"/>
                <w:szCs w:val="22"/>
              </w:rPr>
              <w:t xml:space="preserve"> documents that are of public interest are also accessible via the Open Access Information Scheme website. </w:t>
            </w:r>
          </w:p>
          <w:p w14:paraId="43C474D9" w14:textId="77777777" w:rsidR="0094063F" w:rsidRPr="00D805DC" w:rsidRDefault="0094063F" w:rsidP="00B978B4">
            <w:pPr>
              <w:pStyle w:val="ARbullet1"/>
              <w:numPr>
                <w:ilvl w:val="0"/>
                <w:numId w:val="114"/>
              </w:numPr>
              <w:jc w:val="left"/>
              <w:rPr>
                <w:sz w:val="22"/>
                <w:szCs w:val="22"/>
              </w:rPr>
            </w:pPr>
            <w:r w:rsidRPr="00D805DC">
              <w:rPr>
                <w:sz w:val="22"/>
                <w:szCs w:val="22"/>
              </w:rPr>
              <w:t>A register of key documents continued to be used by the CFC during the year, in order to centralise policies, develop consistent formatting, ensure alignment to the Strategic Plan, and identify timeframes for review, updating and approval.</w:t>
            </w:r>
          </w:p>
          <w:p w14:paraId="62C3872A" w14:textId="77777777" w:rsidR="0094063F" w:rsidRPr="001F1181" w:rsidRDefault="0094063F" w:rsidP="002B680C">
            <w:pPr>
              <w:pStyle w:val="ARbullet1"/>
              <w:ind w:left="0" w:firstLine="0"/>
              <w:jc w:val="left"/>
              <w:rPr>
                <w:rFonts w:asciiTheme="minorHAnsi" w:hAnsiTheme="minorHAnsi" w:cstheme="minorHAnsi"/>
                <w:b/>
                <w:bCs/>
                <w:color w:val="A6A6A6" w:themeColor="background1" w:themeShade="A6"/>
                <w:sz w:val="22"/>
                <w:szCs w:val="22"/>
              </w:rPr>
            </w:pPr>
          </w:p>
        </w:tc>
      </w:tr>
      <w:tr w:rsidR="0094063F" w:rsidRPr="00D805DC" w14:paraId="0BBBF522" w14:textId="77777777" w:rsidTr="002B680C">
        <w:tblPrEx>
          <w:tblBorders>
            <w:top w:val="none" w:sz="0" w:space="0" w:color="auto"/>
            <w:left w:val="none" w:sz="0" w:space="0" w:color="auto"/>
            <w:bottom w:val="none" w:sz="0" w:space="0" w:color="auto"/>
            <w:right w:val="none" w:sz="0" w:space="0" w:color="auto"/>
          </w:tblBorders>
        </w:tblPrEx>
        <w:trPr>
          <w:cnfStyle w:val="000000010000" w:firstRow="0" w:lastRow="0" w:firstColumn="0" w:lastColumn="0" w:oddVBand="0" w:evenVBand="0" w:oddHBand="0" w:evenHBand="1" w:firstRowFirstColumn="0" w:firstRowLastColumn="0" w:lastRowFirstColumn="0" w:lastRowLastColumn="0"/>
          <w:trHeight w:val="37"/>
          <w:tblHeader/>
        </w:trPr>
        <w:tc>
          <w:tcPr>
            <w:cnfStyle w:val="001000000000" w:firstRow="0" w:lastRow="0" w:firstColumn="1" w:lastColumn="0" w:oddVBand="0" w:evenVBand="0" w:oddHBand="0" w:evenHBand="0" w:firstRowFirstColumn="0" w:firstRowLastColumn="0" w:lastRowFirstColumn="0" w:lastRowLastColumn="0"/>
            <w:tcW w:w="9322" w:type="dxa"/>
            <w:tcBorders>
              <w:bottom w:val="single" w:sz="18" w:space="0" w:color="auto"/>
            </w:tcBorders>
            <w:shd w:val="clear" w:color="auto" w:fill="003D4C"/>
          </w:tcPr>
          <w:p w14:paraId="6BA3F35C" w14:textId="77777777" w:rsidR="0094063F" w:rsidRPr="00D805DC" w:rsidRDefault="0094063F" w:rsidP="002B680C">
            <w:pPr>
              <w:pStyle w:val="ARTableFiguresheading"/>
              <w:jc w:val="center"/>
              <w:rPr>
                <w:rFonts w:asciiTheme="minorHAnsi" w:hAnsiTheme="minorHAnsi" w:cstheme="minorHAnsi"/>
                <w:b w:val="0"/>
                <w:sz w:val="22"/>
                <w:szCs w:val="22"/>
              </w:rPr>
            </w:pPr>
            <w:r w:rsidRPr="00D805DC">
              <w:rPr>
                <w:rFonts w:asciiTheme="minorHAnsi" w:hAnsiTheme="minorHAnsi" w:cstheme="minorHAnsi"/>
                <w:sz w:val="22"/>
                <w:szCs w:val="22"/>
              </w:rPr>
              <w:lastRenderedPageBreak/>
              <w:t xml:space="preserve">Governance – </w:t>
            </w:r>
            <w:r w:rsidRPr="00D805DC">
              <w:rPr>
                <w:rFonts w:asciiTheme="minorHAnsi" w:hAnsiTheme="minorHAnsi" w:cstheme="minorHAnsi"/>
                <w:i/>
                <w:sz w:val="22"/>
                <w:szCs w:val="22"/>
              </w:rPr>
              <w:t>An accountable and dynamic organisation</w:t>
            </w:r>
          </w:p>
        </w:tc>
      </w:tr>
      <w:tr w:rsidR="0094063F" w:rsidRPr="00D805DC" w14:paraId="72560C1D" w14:textId="77777777" w:rsidTr="002B680C">
        <w:tblPrEx>
          <w:tblBorders>
            <w:top w:val="none" w:sz="0" w:space="0" w:color="auto"/>
            <w:left w:val="none" w:sz="0" w:space="0" w:color="auto"/>
            <w:bottom w:val="none" w:sz="0" w:space="0" w:color="auto"/>
            <w:right w:val="none" w:sz="0" w:space="0" w:color="auto"/>
          </w:tblBorders>
        </w:tblPrEx>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18" w:space="0" w:color="auto"/>
              <w:bottom w:val="single" w:sz="4" w:space="0" w:color="auto"/>
            </w:tcBorders>
            <w:shd w:val="clear" w:color="auto" w:fill="F2F2F2" w:themeFill="background1" w:themeFillShade="F2"/>
          </w:tcPr>
          <w:p w14:paraId="44B7C256" w14:textId="77777777" w:rsidR="0094063F" w:rsidRPr="00D805DC" w:rsidRDefault="0094063F" w:rsidP="007E55EF">
            <w:pPr>
              <w:pStyle w:val="ARTabletext0"/>
            </w:pPr>
            <w:r w:rsidRPr="00D805DC">
              <w:t xml:space="preserve">Strategies to achieve this : </w:t>
            </w:r>
          </w:p>
          <w:p w14:paraId="58A744CB" w14:textId="77777777" w:rsidR="0094063F" w:rsidRPr="00D805DC" w:rsidRDefault="0094063F" w:rsidP="00B978B4">
            <w:pPr>
              <w:pStyle w:val="ARbullet1"/>
              <w:numPr>
                <w:ilvl w:val="0"/>
                <w:numId w:val="113"/>
              </w:numPr>
              <w:rPr>
                <w:rFonts w:asciiTheme="minorHAnsi" w:hAnsiTheme="minorHAnsi" w:cstheme="minorHAnsi"/>
                <w:sz w:val="22"/>
                <w:szCs w:val="22"/>
              </w:rPr>
            </w:pPr>
            <w:r w:rsidRPr="00D805DC">
              <w:rPr>
                <w:rFonts w:asciiTheme="minorHAnsi" w:hAnsiTheme="minorHAnsi" w:cstheme="minorHAnsi"/>
                <w:sz w:val="22"/>
                <w:szCs w:val="22"/>
              </w:rPr>
              <w:t>Ensure that our governance systems provide a high standard of accountability.</w:t>
            </w:r>
          </w:p>
          <w:p w14:paraId="2406FAA3" w14:textId="77777777" w:rsidR="0094063F" w:rsidRPr="00D805DC" w:rsidRDefault="0094063F" w:rsidP="00B978B4">
            <w:pPr>
              <w:pStyle w:val="ARbullet1"/>
              <w:numPr>
                <w:ilvl w:val="0"/>
                <w:numId w:val="113"/>
              </w:numPr>
              <w:rPr>
                <w:rFonts w:asciiTheme="minorHAnsi" w:hAnsiTheme="minorHAnsi" w:cstheme="minorHAnsi"/>
                <w:sz w:val="22"/>
                <w:szCs w:val="22"/>
              </w:rPr>
            </w:pPr>
            <w:r w:rsidRPr="00D805DC">
              <w:rPr>
                <w:rFonts w:asciiTheme="minorHAnsi" w:hAnsiTheme="minorHAnsi" w:cstheme="minorHAnsi"/>
                <w:sz w:val="22"/>
                <w:szCs w:val="22"/>
              </w:rPr>
              <w:t>Maintain the Board at full strength, with members who are skilled, diverse, well informed and committed to continuous improvement.</w:t>
            </w:r>
          </w:p>
          <w:p w14:paraId="3AC9FF5B" w14:textId="77777777" w:rsidR="0094063F" w:rsidRPr="00D805DC" w:rsidRDefault="0094063F" w:rsidP="00B978B4">
            <w:pPr>
              <w:pStyle w:val="ARbullet1"/>
              <w:numPr>
                <w:ilvl w:val="0"/>
                <w:numId w:val="113"/>
              </w:numPr>
              <w:rPr>
                <w:rFonts w:asciiTheme="minorHAnsi" w:hAnsiTheme="minorHAnsi" w:cstheme="minorHAnsi"/>
                <w:sz w:val="22"/>
                <w:szCs w:val="22"/>
              </w:rPr>
            </w:pPr>
            <w:r w:rsidRPr="00D805DC">
              <w:rPr>
                <w:rFonts w:asciiTheme="minorHAnsi" w:hAnsiTheme="minorHAnsi" w:cstheme="minorHAnsi"/>
                <w:sz w:val="22"/>
                <w:szCs w:val="22"/>
              </w:rPr>
              <w:t>Focus on performance as well as conformance at Board level.</w:t>
            </w:r>
          </w:p>
        </w:tc>
      </w:tr>
      <w:tr w:rsidR="0094063F" w:rsidRPr="00D805DC" w14:paraId="5D72DEC9" w14:textId="77777777" w:rsidTr="002B680C">
        <w:tblPrEx>
          <w:tblBorders>
            <w:top w:val="none" w:sz="0" w:space="0" w:color="auto"/>
            <w:left w:val="none" w:sz="0" w:space="0" w:color="auto"/>
            <w:bottom w:val="none" w:sz="0" w:space="0" w:color="auto"/>
            <w:right w:val="none" w:sz="0" w:space="0" w:color="auto"/>
          </w:tblBorders>
        </w:tblPrEx>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4" w:space="0" w:color="auto"/>
              <w:bottom w:val="none" w:sz="0" w:space="0" w:color="auto"/>
            </w:tcBorders>
            <w:vAlign w:val="top"/>
          </w:tcPr>
          <w:p w14:paraId="6A1BAE5E" w14:textId="77777777" w:rsidR="0094063F" w:rsidRPr="001F1181" w:rsidRDefault="0094063F" w:rsidP="002B680C">
            <w:pPr>
              <w:pStyle w:val="ARbullet1"/>
              <w:jc w:val="left"/>
              <w:rPr>
                <w:b/>
                <w:bCs/>
                <w:sz w:val="22"/>
                <w:szCs w:val="22"/>
              </w:rPr>
            </w:pPr>
            <w:r w:rsidRPr="001F1181">
              <w:rPr>
                <w:rFonts w:asciiTheme="minorHAnsi" w:hAnsiTheme="minorHAnsi" w:cstheme="minorHAnsi"/>
                <w:b/>
                <w:bCs/>
                <w:sz w:val="22"/>
                <w:szCs w:val="22"/>
              </w:rPr>
              <w:t>Key outcomes in 2019</w:t>
            </w:r>
            <w:r w:rsidRPr="001F1181">
              <w:rPr>
                <w:rStyle w:val="ARTabletextChar"/>
                <w:rFonts w:asciiTheme="minorHAnsi" w:hAnsiTheme="minorHAnsi" w:cstheme="minorHAnsi"/>
                <w:b/>
                <w:bCs w:val="0"/>
                <w:sz w:val="22"/>
                <w:szCs w:val="22"/>
              </w:rPr>
              <w:t>–</w:t>
            </w:r>
            <w:r w:rsidRPr="001F1181">
              <w:rPr>
                <w:rFonts w:asciiTheme="minorHAnsi" w:hAnsiTheme="minorHAnsi" w:cstheme="minorHAnsi"/>
                <w:b/>
                <w:bCs/>
                <w:sz w:val="22"/>
                <w:szCs w:val="22"/>
              </w:rPr>
              <w:t>20 against the above strategies</w:t>
            </w:r>
          </w:p>
          <w:p w14:paraId="42FD337A" w14:textId="77777777" w:rsidR="0094063F" w:rsidRPr="00D805DC" w:rsidRDefault="0094063F" w:rsidP="00B978B4">
            <w:pPr>
              <w:pStyle w:val="ARbullet1"/>
              <w:numPr>
                <w:ilvl w:val="0"/>
                <w:numId w:val="112"/>
              </w:numPr>
              <w:jc w:val="left"/>
              <w:rPr>
                <w:sz w:val="22"/>
                <w:szCs w:val="22"/>
              </w:rPr>
            </w:pPr>
            <w:r w:rsidRPr="00D805DC">
              <w:rPr>
                <w:sz w:val="22"/>
                <w:szCs w:val="22"/>
              </w:rPr>
              <w:t>The CFC maintained robust governance systems to provide a high standard of accountability throughout the year.</w:t>
            </w:r>
          </w:p>
          <w:p w14:paraId="06AC954F" w14:textId="77777777" w:rsidR="0094063F" w:rsidRPr="00D805DC" w:rsidRDefault="0094063F" w:rsidP="00B978B4">
            <w:pPr>
              <w:pStyle w:val="ARbullet1"/>
              <w:numPr>
                <w:ilvl w:val="0"/>
                <w:numId w:val="112"/>
              </w:numPr>
              <w:jc w:val="left"/>
              <w:rPr>
                <w:sz w:val="22"/>
                <w:szCs w:val="22"/>
              </w:rPr>
            </w:pPr>
            <w:r w:rsidRPr="00D805DC">
              <w:rPr>
                <w:sz w:val="22"/>
                <w:szCs w:val="22"/>
              </w:rPr>
              <w:t>A series of changes were made to the CFC Board Charter and these were approved at the February 2020 Board meeting.</w:t>
            </w:r>
          </w:p>
          <w:p w14:paraId="25E89DD7" w14:textId="77777777" w:rsidR="0094063F" w:rsidRPr="00D805DC" w:rsidRDefault="0094063F" w:rsidP="00B978B4">
            <w:pPr>
              <w:pStyle w:val="ARbullet1"/>
              <w:numPr>
                <w:ilvl w:val="0"/>
                <w:numId w:val="112"/>
              </w:numPr>
              <w:jc w:val="left"/>
              <w:rPr>
                <w:rFonts w:asciiTheme="minorHAnsi" w:hAnsiTheme="minorHAnsi" w:cstheme="minorHAnsi"/>
                <w:sz w:val="22"/>
                <w:szCs w:val="22"/>
              </w:rPr>
            </w:pPr>
            <w:r w:rsidRPr="00D805DC">
              <w:rPr>
                <w:rFonts w:asciiTheme="minorHAnsi" w:hAnsiTheme="minorHAnsi" w:cstheme="minorHAnsi"/>
                <w:bCs/>
                <w:sz w:val="22"/>
                <w:szCs w:val="22"/>
              </w:rPr>
              <w:t xml:space="preserve">A Board renewal program was completed </w:t>
            </w:r>
            <w:r>
              <w:rPr>
                <w:rFonts w:asciiTheme="minorHAnsi" w:hAnsiTheme="minorHAnsi" w:cstheme="minorHAnsi"/>
                <w:bCs/>
                <w:sz w:val="22"/>
                <w:szCs w:val="22"/>
              </w:rPr>
              <w:t xml:space="preserve">during the year, </w:t>
            </w:r>
            <w:r w:rsidRPr="00D805DC">
              <w:rPr>
                <w:rFonts w:asciiTheme="minorHAnsi" w:hAnsiTheme="minorHAnsi" w:cstheme="minorHAnsi"/>
                <w:bCs/>
                <w:sz w:val="22"/>
                <w:szCs w:val="22"/>
              </w:rPr>
              <w:t>when Julian Widdup commenced his term on the CFC Board in February 2020.</w:t>
            </w:r>
          </w:p>
          <w:p w14:paraId="67FC060A" w14:textId="77777777" w:rsidR="0094063F" w:rsidRDefault="0094063F" w:rsidP="00B978B4">
            <w:pPr>
              <w:pStyle w:val="ARbullet1"/>
              <w:numPr>
                <w:ilvl w:val="0"/>
                <w:numId w:val="112"/>
              </w:numPr>
              <w:jc w:val="left"/>
              <w:rPr>
                <w:rFonts w:asciiTheme="minorHAnsi" w:hAnsiTheme="minorHAnsi" w:cstheme="minorHAnsi"/>
                <w:sz w:val="22"/>
                <w:szCs w:val="22"/>
              </w:rPr>
            </w:pPr>
            <w:r w:rsidRPr="00D805DC">
              <w:rPr>
                <w:rFonts w:asciiTheme="minorHAnsi" w:hAnsiTheme="minorHAnsi" w:cstheme="minorHAnsi"/>
                <w:sz w:val="22"/>
                <w:szCs w:val="22"/>
              </w:rPr>
              <w:t>As part of this Board renewal program, changes were made to the sequencing of Board appointment terms.  For the six Ministerially-appointed Board members, there are now three appointment term conclusion dates, each for two members.  This sequencing of appointment terms ensures better continuity in Board matters and a smoother transition in membership.</w:t>
            </w:r>
          </w:p>
          <w:p w14:paraId="4A808BAB" w14:textId="77777777" w:rsidR="0094063F" w:rsidRPr="002322D2" w:rsidRDefault="0094063F" w:rsidP="00B978B4">
            <w:pPr>
              <w:pStyle w:val="ARbullet1"/>
              <w:numPr>
                <w:ilvl w:val="0"/>
                <w:numId w:val="112"/>
              </w:numPr>
              <w:jc w:val="left"/>
              <w:rPr>
                <w:rFonts w:asciiTheme="minorHAnsi" w:hAnsiTheme="minorHAnsi" w:cstheme="minorHAnsi"/>
                <w:sz w:val="22"/>
                <w:szCs w:val="22"/>
              </w:rPr>
            </w:pPr>
            <w:r w:rsidRPr="00D805DC">
              <w:rPr>
                <w:sz w:val="22"/>
                <w:szCs w:val="22"/>
              </w:rPr>
              <w:t>Representatives of the ACT Audit Office were invited to all meetings of the CFC’s Audit Committee during 2019</w:t>
            </w:r>
            <w:r w:rsidRPr="003C7B6B">
              <w:rPr>
                <w:rStyle w:val="ARTabletextChar"/>
                <w:rFonts w:asciiTheme="minorHAnsi" w:hAnsiTheme="minorHAnsi" w:cstheme="minorHAnsi"/>
                <w:sz w:val="22"/>
                <w:szCs w:val="22"/>
              </w:rPr>
              <w:t>–</w:t>
            </w:r>
            <w:r w:rsidRPr="00D805DC">
              <w:rPr>
                <w:sz w:val="22"/>
                <w:szCs w:val="22"/>
              </w:rPr>
              <w:t>20.  A representative of the ACT Audit Office</w:t>
            </w:r>
            <w:r w:rsidRPr="00D805DC">
              <w:rPr>
                <w:b/>
                <w:szCs w:val="22"/>
              </w:rPr>
              <w:fldChar w:fldCharType="begin"/>
            </w:r>
            <w:r w:rsidRPr="00D805DC">
              <w:rPr>
                <w:sz w:val="22"/>
                <w:szCs w:val="22"/>
              </w:rPr>
              <w:instrText xml:space="preserve"> XE "ACT Audit Office" </w:instrText>
            </w:r>
            <w:r w:rsidRPr="00D805DC">
              <w:rPr>
                <w:b/>
                <w:szCs w:val="22"/>
              </w:rPr>
              <w:fldChar w:fldCharType="end"/>
            </w:r>
            <w:r w:rsidRPr="00D805DC">
              <w:rPr>
                <w:sz w:val="22"/>
                <w:szCs w:val="22"/>
              </w:rPr>
              <w:t xml:space="preserve"> briefed the Audit Committee at the Committee’s September 2019 meeting</w:t>
            </w:r>
            <w:r w:rsidRPr="00D805DC">
              <w:rPr>
                <w:b/>
                <w:szCs w:val="22"/>
              </w:rPr>
              <w:fldChar w:fldCharType="begin"/>
            </w:r>
            <w:r w:rsidRPr="00D805DC">
              <w:rPr>
                <w:sz w:val="22"/>
                <w:szCs w:val="22"/>
              </w:rPr>
              <w:instrText xml:space="preserve"> XE "Audit Committee" </w:instrText>
            </w:r>
            <w:r w:rsidRPr="00D805DC">
              <w:rPr>
                <w:b/>
                <w:szCs w:val="22"/>
              </w:rPr>
              <w:fldChar w:fldCharType="end"/>
            </w:r>
            <w:r w:rsidRPr="00D805DC">
              <w:rPr>
                <w:sz w:val="22"/>
                <w:szCs w:val="22"/>
              </w:rPr>
              <w:t xml:space="preserve"> on the audit of the CFC’s 2018</w:t>
            </w:r>
            <w:r w:rsidRPr="003C7B6B">
              <w:rPr>
                <w:rStyle w:val="ARTabletextChar"/>
                <w:rFonts w:asciiTheme="minorHAnsi" w:hAnsiTheme="minorHAnsi" w:cstheme="minorHAnsi"/>
                <w:sz w:val="22"/>
                <w:szCs w:val="22"/>
              </w:rPr>
              <w:t>–</w:t>
            </w:r>
            <w:r w:rsidRPr="00D805DC">
              <w:rPr>
                <w:sz w:val="22"/>
                <w:szCs w:val="22"/>
              </w:rPr>
              <w:t>19 Financial Statements and 2018</w:t>
            </w:r>
            <w:r w:rsidRPr="003C7B6B">
              <w:rPr>
                <w:rStyle w:val="ARTabletextChar"/>
                <w:rFonts w:asciiTheme="minorHAnsi" w:hAnsiTheme="minorHAnsi" w:cstheme="minorHAnsi"/>
                <w:sz w:val="22"/>
                <w:szCs w:val="22"/>
              </w:rPr>
              <w:t>–</w:t>
            </w:r>
            <w:r w:rsidRPr="00D805DC">
              <w:rPr>
                <w:sz w:val="22"/>
                <w:szCs w:val="22"/>
              </w:rPr>
              <w:t>19 Statement of Performance</w:t>
            </w:r>
            <w:r w:rsidRPr="00D805DC">
              <w:rPr>
                <w:b/>
                <w:szCs w:val="22"/>
              </w:rPr>
              <w:fldChar w:fldCharType="begin"/>
            </w:r>
            <w:r w:rsidRPr="00D805DC">
              <w:rPr>
                <w:sz w:val="22"/>
                <w:szCs w:val="22"/>
              </w:rPr>
              <w:instrText xml:space="preserve"> XE "Statement of Performance" </w:instrText>
            </w:r>
            <w:r w:rsidRPr="00D805DC">
              <w:rPr>
                <w:b/>
                <w:szCs w:val="22"/>
              </w:rPr>
              <w:fldChar w:fldCharType="end"/>
            </w:r>
            <w:r w:rsidRPr="00D805DC">
              <w:rPr>
                <w:sz w:val="22"/>
                <w:szCs w:val="22"/>
              </w:rPr>
              <w:t>.</w:t>
            </w:r>
          </w:p>
          <w:p w14:paraId="407AF763" w14:textId="77777777" w:rsidR="0094063F" w:rsidRPr="002322D2" w:rsidRDefault="0094063F" w:rsidP="00B978B4">
            <w:pPr>
              <w:pStyle w:val="ARbullet1"/>
              <w:numPr>
                <w:ilvl w:val="0"/>
                <w:numId w:val="112"/>
              </w:numPr>
              <w:jc w:val="left"/>
              <w:rPr>
                <w:rFonts w:asciiTheme="minorHAnsi" w:hAnsiTheme="minorHAnsi" w:cstheme="minorHAnsi"/>
                <w:sz w:val="22"/>
                <w:szCs w:val="22"/>
              </w:rPr>
            </w:pPr>
            <w:r w:rsidRPr="00D805DC">
              <w:rPr>
                <w:sz w:val="22"/>
                <w:szCs w:val="22"/>
              </w:rPr>
              <w:t>The CFC’s quality assurance program for the year focused on key risks identified through its Strategic Risk Management Plan, Fraud Control Plan and Audit Committee discussions.</w:t>
            </w:r>
          </w:p>
          <w:p w14:paraId="487169C1" w14:textId="77777777" w:rsidR="0094063F" w:rsidRPr="002322D2" w:rsidRDefault="0094063F" w:rsidP="00B978B4">
            <w:pPr>
              <w:pStyle w:val="ARbullet1"/>
              <w:numPr>
                <w:ilvl w:val="0"/>
                <w:numId w:val="112"/>
              </w:numPr>
              <w:jc w:val="left"/>
              <w:rPr>
                <w:rFonts w:asciiTheme="minorHAnsi" w:hAnsiTheme="minorHAnsi" w:cstheme="minorHAnsi"/>
                <w:sz w:val="22"/>
                <w:szCs w:val="22"/>
              </w:rPr>
            </w:pPr>
            <w:r w:rsidRPr="00D805DC">
              <w:rPr>
                <w:sz w:val="22"/>
                <w:szCs w:val="22"/>
              </w:rPr>
              <w:t xml:space="preserve">The Senior Management team </w:t>
            </w:r>
            <w:r>
              <w:rPr>
                <w:sz w:val="22"/>
                <w:szCs w:val="22"/>
              </w:rPr>
              <w:t>commenced</w:t>
            </w:r>
            <w:r w:rsidRPr="00D805DC">
              <w:rPr>
                <w:sz w:val="22"/>
                <w:szCs w:val="22"/>
              </w:rPr>
              <w:t xml:space="preserve"> a review and update of the CFC’s Strategic Risk Management Plan and Fraud Control Plan in June 2020.  The updated plans will be </w:t>
            </w:r>
            <w:r>
              <w:rPr>
                <w:sz w:val="22"/>
                <w:szCs w:val="22"/>
              </w:rPr>
              <w:t xml:space="preserve">provided </w:t>
            </w:r>
            <w:r w:rsidRPr="00D805DC">
              <w:rPr>
                <w:sz w:val="22"/>
                <w:szCs w:val="22"/>
              </w:rPr>
              <w:t>to the Audit Committee and the CFC Board in early 2020-21 for approval.</w:t>
            </w:r>
          </w:p>
          <w:p w14:paraId="41F2F452" w14:textId="5521E42F" w:rsidR="0094063F" w:rsidRPr="002322D2" w:rsidRDefault="001E14A2" w:rsidP="00B978B4">
            <w:pPr>
              <w:pStyle w:val="ARbullet1"/>
              <w:numPr>
                <w:ilvl w:val="0"/>
                <w:numId w:val="112"/>
              </w:numPr>
              <w:jc w:val="left"/>
              <w:rPr>
                <w:rStyle w:val="ARbullet1Char"/>
                <w:rFonts w:asciiTheme="minorHAnsi" w:hAnsiTheme="minorHAnsi" w:cstheme="minorHAnsi"/>
                <w:sz w:val="22"/>
                <w:szCs w:val="22"/>
              </w:rPr>
            </w:pPr>
            <w:r>
              <w:rPr>
                <w:rStyle w:val="ARbullet1Char"/>
                <w:sz w:val="22"/>
                <w:szCs w:val="22"/>
              </w:rPr>
              <w:t>During the year, the</w:t>
            </w:r>
            <w:r w:rsidR="0094063F" w:rsidRPr="00D805DC">
              <w:rPr>
                <w:rStyle w:val="ARbullet1Char"/>
                <w:sz w:val="22"/>
                <w:szCs w:val="22"/>
              </w:rPr>
              <w:t xml:space="preserve"> CFC’s </w:t>
            </w:r>
            <w:bookmarkStart w:id="117" w:name="SEG"/>
            <w:r w:rsidR="0094063F" w:rsidRPr="00D805DC">
              <w:rPr>
                <w:rStyle w:val="ARbullet1Char"/>
                <w:sz w:val="22"/>
                <w:szCs w:val="22"/>
              </w:rPr>
              <w:t xml:space="preserve">Security Executive Group </w:t>
            </w:r>
            <w:bookmarkEnd w:id="117"/>
            <w:r w:rsidR="0094063F" w:rsidRPr="00D805DC">
              <w:rPr>
                <w:rStyle w:val="ARbullet1Char"/>
                <w:sz w:val="22"/>
                <w:szCs w:val="22"/>
              </w:rPr>
              <w:t>me</w:t>
            </w:r>
            <w:r w:rsidR="00A23F19">
              <w:rPr>
                <w:rStyle w:val="ARbullet1Char"/>
                <w:sz w:val="22"/>
                <w:szCs w:val="22"/>
              </w:rPr>
              <w:t xml:space="preserve">t, generally </w:t>
            </w:r>
            <w:r w:rsidR="0094063F">
              <w:rPr>
                <w:rStyle w:val="ARbullet1Char"/>
                <w:sz w:val="22"/>
                <w:szCs w:val="22"/>
              </w:rPr>
              <w:t>fortnightly</w:t>
            </w:r>
            <w:r w:rsidR="00A23F19">
              <w:rPr>
                <w:rStyle w:val="ARbullet1Char"/>
                <w:sz w:val="22"/>
                <w:szCs w:val="22"/>
              </w:rPr>
              <w:t>,</w:t>
            </w:r>
            <w:r w:rsidR="0094063F" w:rsidRPr="00D805DC">
              <w:rPr>
                <w:rStyle w:val="ARbullet1Char"/>
                <w:sz w:val="22"/>
                <w:szCs w:val="22"/>
              </w:rPr>
              <w:t xml:space="preserve"> to discuss security matters.</w:t>
            </w:r>
            <w:r w:rsidR="0094063F">
              <w:rPr>
                <w:rStyle w:val="ARbullet1Char"/>
                <w:sz w:val="22"/>
                <w:szCs w:val="22"/>
              </w:rPr>
              <w:t xml:space="preserve"> </w:t>
            </w:r>
            <w:r w:rsidR="0094063F">
              <w:rPr>
                <w:rStyle w:val="ARbullet1Char"/>
              </w:rPr>
              <w:t xml:space="preserve"> </w:t>
            </w:r>
            <w:r w:rsidR="0094063F" w:rsidRPr="00D805DC">
              <w:rPr>
                <w:rStyle w:val="ARbullet1Char"/>
                <w:sz w:val="22"/>
                <w:szCs w:val="22"/>
              </w:rPr>
              <w:t xml:space="preserve">Physical security policies, plans and procedures for each business unit were developed in 2019–20, following on from physical security risk assessments </w:t>
            </w:r>
            <w:r w:rsidR="0094063F" w:rsidRPr="006C2C8C">
              <w:rPr>
                <w:rStyle w:val="ARbullet1Char"/>
                <w:sz w:val="22"/>
                <w:szCs w:val="22"/>
              </w:rPr>
              <w:t>that had been undertaken previously</w:t>
            </w:r>
            <w:r w:rsidR="0094063F" w:rsidRPr="00D805DC">
              <w:rPr>
                <w:rStyle w:val="ARbullet1Char"/>
                <w:sz w:val="22"/>
                <w:szCs w:val="22"/>
              </w:rPr>
              <w:t>.  </w:t>
            </w:r>
          </w:p>
          <w:p w14:paraId="2093B426" w14:textId="77777777" w:rsidR="0094063F" w:rsidRPr="00D805DC" w:rsidRDefault="0094063F" w:rsidP="00B978B4">
            <w:pPr>
              <w:pStyle w:val="ARbullet1"/>
              <w:numPr>
                <w:ilvl w:val="0"/>
                <w:numId w:val="112"/>
              </w:numPr>
              <w:jc w:val="left"/>
              <w:rPr>
                <w:rFonts w:asciiTheme="minorHAnsi" w:hAnsiTheme="minorHAnsi" w:cstheme="minorHAnsi"/>
                <w:sz w:val="22"/>
                <w:szCs w:val="22"/>
              </w:rPr>
            </w:pPr>
            <w:r w:rsidRPr="00D805DC">
              <w:rPr>
                <w:rFonts w:asciiTheme="minorHAnsi" w:hAnsiTheme="minorHAnsi"/>
                <w:sz w:val="22"/>
                <w:szCs w:val="22"/>
              </w:rPr>
              <w:t>The CFC participated in the 2019 Audrey Fagan Board Mentorship Program, providing mentorship for three young women : Jo Clay, Thea McGrath and Holly Zhang.  A graduation ceremony was held for the participants at a dinner following the December 2019 Board meeting.</w:t>
            </w:r>
          </w:p>
        </w:tc>
      </w:tr>
    </w:tbl>
    <w:p w14:paraId="1AD99BB7" w14:textId="77777777" w:rsidR="0094063F" w:rsidRPr="00D805DC" w:rsidRDefault="0094063F" w:rsidP="0094063F">
      <w:pPr>
        <w:tabs>
          <w:tab w:val="left" w:pos="8355"/>
        </w:tabs>
        <w:spacing w:before="0" w:after="0"/>
        <w:rPr>
          <w:rFonts w:asciiTheme="minorHAnsi" w:hAnsiTheme="minorHAnsi" w:cstheme="minorHAnsi"/>
          <w:i/>
          <w:szCs w:val="22"/>
        </w:rPr>
      </w:pPr>
    </w:p>
    <w:p w14:paraId="29377507" w14:textId="77777777" w:rsidR="0094063F" w:rsidRPr="00D805DC" w:rsidRDefault="0094063F" w:rsidP="0094063F">
      <w:pPr>
        <w:tabs>
          <w:tab w:val="left" w:pos="8355"/>
        </w:tabs>
        <w:spacing w:before="0" w:after="0"/>
        <w:rPr>
          <w:rFonts w:asciiTheme="minorHAnsi" w:hAnsiTheme="minorHAnsi" w:cstheme="minorHAnsi"/>
          <w:i/>
          <w:szCs w:val="22"/>
        </w:rPr>
      </w:pPr>
    </w:p>
    <w:tbl>
      <w:tblPr>
        <w:tblStyle w:val="ARTableText"/>
        <w:tblW w:w="9322" w:type="dxa"/>
        <w:tblLook w:val="04A0" w:firstRow="1" w:lastRow="0" w:firstColumn="1" w:lastColumn="0" w:noHBand="0" w:noVBand="1"/>
      </w:tblPr>
      <w:tblGrid>
        <w:gridCol w:w="9322"/>
      </w:tblGrid>
      <w:tr w:rsidR="0094063F" w:rsidRPr="00D805DC" w14:paraId="15580D62" w14:textId="77777777" w:rsidTr="002B680C">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2" w:space="0" w:color="000000"/>
              <w:bottom w:val="single" w:sz="18" w:space="0" w:color="000000"/>
            </w:tcBorders>
            <w:shd w:val="clear" w:color="auto" w:fill="003D4C"/>
            <w:vAlign w:val="top"/>
          </w:tcPr>
          <w:p w14:paraId="4F915433" w14:textId="77777777" w:rsidR="0094063F" w:rsidRPr="00D805DC" w:rsidRDefault="0094063F" w:rsidP="002B680C">
            <w:pPr>
              <w:pStyle w:val="ARTableFiguresheading"/>
              <w:jc w:val="center"/>
              <w:rPr>
                <w:rFonts w:asciiTheme="minorHAnsi" w:hAnsiTheme="minorHAnsi" w:cstheme="minorHAnsi"/>
                <w:b/>
                <w:sz w:val="22"/>
                <w:szCs w:val="22"/>
              </w:rPr>
            </w:pPr>
            <w:r w:rsidRPr="00D805DC">
              <w:rPr>
                <w:rFonts w:asciiTheme="minorHAnsi" w:hAnsiTheme="minorHAnsi" w:cstheme="minorHAnsi"/>
                <w:b/>
                <w:sz w:val="22"/>
                <w:szCs w:val="22"/>
              </w:rPr>
              <w:lastRenderedPageBreak/>
              <w:t xml:space="preserve">People </w:t>
            </w:r>
            <w:r w:rsidRPr="00D805DC">
              <w:rPr>
                <w:rFonts w:asciiTheme="minorHAnsi" w:hAnsiTheme="minorHAnsi" w:cstheme="minorHAnsi"/>
                <w:sz w:val="22"/>
                <w:szCs w:val="22"/>
              </w:rPr>
              <w:t xml:space="preserve">– </w:t>
            </w:r>
            <w:r w:rsidRPr="00D805DC">
              <w:rPr>
                <w:rFonts w:asciiTheme="minorHAnsi" w:hAnsiTheme="minorHAnsi" w:cstheme="minorHAnsi"/>
                <w:i/>
                <w:sz w:val="22"/>
                <w:szCs w:val="22"/>
              </w:rPr>
              <w:t>An employer of choice</w:t>
            </w:r>
          </w:p>
        </w:tc>
      </w:tr>
      <w:tr w:rsidR="0094063F" w:rsidRPr="00D805DC" w14:paraId="0F3DBAC3" w14:textId="77777777" w:rsidTr="002B680C">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18" w:space="0" w:color="000000"/>
              <w:bottom w:val="single" w:sz="4" w:space="0" w:color="auto"/>
            </w:tcBorders>
            <w:shd w:val="clear" w:color="auto" w:fill="F2F2F2" w:themeFill="background1" w:themeFillShade="F2"/>
          </w:tcPr>
          <w:p w14:paraId="6E062ECF" w14:textId="77777777" w:rsidR="0094063F" w:rsidRPr="00D805DC" w:rsidRDefault="0094063F" w:rsidP="007E55EF">
            <w:pPr>
              <w:pStyle w:val="ARTabletext0"/>
            </w:pPr>
            <w:r w:rsidRPr="00D805DC">
              <w:t xml:space="preserve">Strategies to achieve this : </w:t>
            </w:r>
          </w:p>
          <w:p w14:paraId="7E3E9C9A" w14:textId="77777777" w:rsidR="0094063F" w:rsidRPr="00D805DC" w:rsidRDefault="0094063F" w:rsidP="00B978B4">
            <w:pPr>
              <w:pStyle w:val="ARbullet1"/>
              <w:numPr>
                <w:ilvl w:val="0"/>
                <w:numId w:val="111"/>
              </w:numPr>
              <w:rPr>
                <w:rFonts w:asciiTheme="minorHAnsi" w:hAnsiTheme="minorHAnsi" w:cstheme="minorHAnsi"/>
                <w:sz w:val="22"/>
                <w:szCs w:val="22"/>
              </w:rPr>
            </w:pPr>
            <w:r w:rsidRPr="00D805DC">
              <w:rPr>
                <w:rFonts w:asciiTheme="minorHAnsi" w:hAnsiTheme="minorHAnsi" w:cstheme="minorHAnsi"/>
                <w:sz w:val="22"/>
                <w:szCs w:val="22"/>
              </w:rPr>
              <w:t>Attract, develop and retain staff and volunteers who are highly skilled and passionate about their work.</w:t>
            </w:r>
          </w:p>
          <w:p w14:paraId="430AC53E" w14:textId="77777777" w:rsidR="0094063F" w:rsidRPr="00D805DC" w:rsidRDefault="0094063F" w:rsidP="00B978B4">
            <w:pPr>
              <w:pStyle w:val="ARbullet1"/>
              <w:numPr>
                <w:ilvl w:val="0"/>
                <w:numId w:val="111"/>
              </w:numPr>
              <w:rPr>
                <w:rFonts w:asciiTheme="minorHAnsi" w:hAnsiTheme="minorHAnsi" w:cstheme="minorHAnsi"/>
                <w:sz w:val="22"/>
                <w:szCs w:val="22"/>
              </w:rPr>
            </w:pPr>
            <w:r w:rsidRPr="00D805DC">
              <w:rPr>
                <w:rFonts w:asciiTheme="minorHAnsi" w:hAnsiTheme="minorHAnsi" w:cstheme="minorHAnsi"/>
                <w:sz w:val="22"/>
                <w:szCs w:val="22"/>
              </w:rPr>
              <w:t>Ensure our workplace is safe and rewarding for staff and volunteers.</w:t>
            </w:r>
          </w:p>
        </w:tc>
      </w:tr>
      <w:tr w:rsidR="0094063F" w:rsidRPr="00D805DC" w14:paraId="1F2E565C" w14:textId="77777777" w:rsidTr="002B680C">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4" w:space="0" w:color="auto"/>
              <w:bottom w:val="none" w:sz="0" w:space="0" w:color="auto"/>
            </w:tcBorders>
            <w:vAlign w:val="top"/>
          </w:tcPr>
          <w:p w14:paraId="4E327925" w14:textId="77777777" w:rsidR="0094063F" w:rsidRPr="002322D2" w:rsidRDefault="0094063F" w:rsidP="002B680C">
            <w:pPr>
              <w:pStyle w:val="ARbullet1"/>
              <w:ind w:left="0" w:firstLine="0"/>
              <w:jc w:val="left"/>
              <w:rPr>
                <w:rStyle w:val="ARbullet1Char"/>
                <w:b/>
                <w:bCs/>
                <w:sz w:val="22"/>
                <w:szCs w:val="22"/>
              </w:rPr>
            </w:pPr>
            <w:r w:rsidRPr="002322D2">
              <w:rPr>
                <w:rFonts w:asciiTheme="minorHAnsi" w:hAnsiTheme="minorHAnsi" w:cstheme="minorHAnsi"/>
                <w:b/>
                <w:bCs/>
                <w:sz w:val="22"/>
                <w:szCs w:val="22"/>
              </w:rPr>
              <w:t>Key outcomes in 2019</w:t>
            </w:r>
            <w:r w:rsidRPr="002322D2">
              <w:rPr>
                <w:rStyle w:val="ARTabletextChar"/>
                <w:rFonts w:asciiTheme="minorHAnsi" w:hAnsiTheme="minorHAnsi" w:cstheme="minorHAnsi"/>
                <w:b/>
                <w:bCs w:val="0"/>
                <w:sz w:val="22"/>
                <w:szCs w:val="22"/>
              </w:rPr>
              <w:t>–</w:t>
            </w:r>
            <w:r w:rsidRPr="002322D2">
              <w:rPr>
                <w:rFonts w:asciiTheme="minorHAnsi" w:hAnsiTheme="minorHAnsi" w:cstheme="minorHAnsi"/>
                <w:b/>
                <w:bCs/>
                <w:sz w:val="22"/>
                <w:szCs w:val="22"/>
              </w:rPr>
              <w:t>20 against the above strategies</w:t>
            </w:r>
          </w:p>
          <w:p w14:paraId="015E6406" w14:textId="388F591F" w:rsidR="0094063F" w:rsidRPr="00D805DC" w:rsidRDefault="0094063F" w:rsidP="00B978B4">
            <w:pPr>
              <w:pStyle w:val="ARbullet1"/>
              <w:numPr>
                <w:ilvl w:val="0"/>
                <w:numId w:val="109"/>
              </w:numPr>
              <w:jc w:val="left"/>
              <w:rPr>
                <w:rStyle w:val="ARbullet1Char"/>
                <w:sz w:val="22"/>
                <w:szCs w:val="22"/>
              </w:rPr>
            </w:pPr>
            <w:r w:rsidRPr="00D805DC">
              <w:rPr>
                <w:rStyle w:val="ARbullet1Char"/>
                <w:sz w:val="22"/>
                <w:szCs w:val="22"/>
              </w:rPr>
              <w:t xml:space="preserve">The CFC continued to focus on attracting, developing and retaining highly skilled staff and volunteers, and on ensuring its sites </w:t>
            </w:r>
            <w:r w:rsidR="004200B8">
              <w:rPr>
                <w:rStyle w:val="ARbullet1Char"/>
                <w:sz w:val="22"/>
                <w:szCs w:val="22"/>
              </w:rPr>
              <w:t>are</w:t>
            </w:r>
            <w:r w:rsidRPr="00D805DC">
              <w:rPr>
                <w:rStyle w:val="ARbullet1Char"/>
                <w:sz w:val="22"/>
                <w:szCs w:val="22"/>
              </w:rPr>
              <w:t xml:space="preserve"> safe and rewarding places to work.  </w:t>
            </w:r>
          </w:p>
          <w:p w14:paraId="1D2FFD05" w14:textId="77777777" w:rsidR="0094063F" w:rsidRPr="000D1B6B" w:rsidRDefault="0094063F" w:rsidP="00B978B4">
            <w:pPr>
              <w:pStyle w:val="ARbullet1"/>
              <w:numPr>
                <w:ilvl w:val="0"/>
                <w:numId w:val="109"/>
              </w:numPr>
              <w:jc w:val="left"/>
              <w:rPr>
                <w:rFonts w:asciiTheme="minorHAnsi" w:hAnsiTheme="minorHAnsi" w:cstheme="minorHAnsi"/>
                <w:sz w:val="22"/>
                <w:szCs w:val="22"/>
              </w:rPr>
            </w:pPr>
            <w:r w:rsidRPr="00D805DC">
              <w:rPr>
                <w:rFonts w:asciiTheme="minorHAnsi" w:hAnsiTheme="minorHAnsi" w:cstheme="minorHAnsi"/>
                <w:bCs/>
                <w:sz w:val="22"/>
              </w:rPr>
              <w:t xml:space="preserve">Senior staffing changes </w:t>
            </w:r>
            <w:r>
              <w:rPr>
                <w:rFonts w:asciiTheme="minorHAnsi" w:hAnsiTheme="minorHAnsi" w:cstheme="minorHAnsi"/>
                <w:bCs/>
                <w:sz w:val="22"/>
              </w:rPr>
              <w:t xml:space="preserve">during the year </w:t>
            </w:r>
            <w:r w:rsidRPr="00D805DC">
              <w:rPr>
                <w:rFonts w:asciiTheme="minorHAnsi" w:hAnsiTheme="minorHAnsi" w:cstheme="minorHAnsi"/>
                <w:bCs/>
                <w:sz w:val="22"/>
              </w:rPr>
              <w:t xml:space="preserve">included </w:t>
            </w:r>
            <w:r>
              <w:rPr>
                <w:rFonts w:asciiTheme="minorHAnsi" w:hAnsiTheme="minorHAnsi" w:cstheme="minorHAnsi"/>
                <w:bCs/>
                <w:sz w:val="22"/>
              </w:rPr>
              <w:t>:</w:t>
            </w:r>
          </w:p>
          <w:p w14:paraId="550A5D31" w14:textId="77777777" w:rsidR="0094063F" w:rsidRPr="000D1B6B" w:rsidRDefault="0094063F" w:rsidP="00B978B4">
            <w:pPr>
              <w:pStyle w:val="ARbullet1"/>
              <w:numPr>
                <w:ilvl w:val="0"/>
                <w:numId w:val="110"/>
              </w:numPr>
              <w:jc w:val="left"/>
              <w:rPr>
                <w:rFonts w:asciiTheme="minorHAnsi" w:hAnsiTheme="minorHAnsi" w:cstheme="minorHAnsi"/>
                <w:sz w:val="22"/>
                <w:szCs w:val="22"/>
              </w:rPr>
            </w:pPr>
            <w:r w:rsidRPr="00D805DC">
              <w:rPr>
                <w:rFonts w:asciiTheme="minorHAnsi" w:hAnsiTheme="minorHAnsi" w:cstheme="minorHAnsi"/>
                <w:bCs/>
                <w:sz w:val="22"/>
              </w:rPr>
              <w:t>the retirement of Bruce Carmichael, Director of the Canberra Theatre Centre and commencement of Alex Budd as the new Director</w:t>
            </w:r>
            <w:r>
              <w:rPr>
                <w:rFonts w:asciiTheme="minorHAnsi" w:hAnsiTheme="minorHAnsi" w:cstheme="minorHAnsi"/>
                <w:bCs/>
                <w:sz w:val="22"/>
              </w:rPr>
              <w:t>;</w:t>
            </w:r>
          </w:p>
          <w:p w14:paraId="09A604DF" w14:textId="77777777" w:rsidR="0094063F" w:rsidRPr="000D1B6B" w:rsidRDefault="0094063F" w:rsidP="00B978B4">
            <w:pPr>
              <w:pStyle w:val="ARbullet1"/>
              <w:numPr>
                <w:ilvl w:val="0"/>
                <w:numId w:val="110"/>
              </w:numPr>
              <w:jc w:val="left"/>
              <w:rPr>
                <w:rFonts w:asciiTheme="minorHAnsi" w:hAnsiTheme="minorHAnsi" w:cstheme="minorHAnsi"/>
                <w:sz w:val="22"/>
                <w:szCs w:val="22"/>
              </w:rPr>
            </w:pPr>
            <w:r>
              <w:rPr>
                <w:rFonts w:asciiTheme="minorHAnsi" w:hAnsiTheme="minorHAnsi" w:cstheme="minorHAnsi"/>
                <w:bCs/>
                <w:sz w:val="22"/>
              </w:rPr>
              <w:t>the promotion of Dr Anna Wong to the role of Director, ACT Historic Places; and</w:t>
            </w:r>
          </w:p>
          <w:p w14:paraId="4115958F" w14:textId="77777777" w:rsidR="0094063F" w:rsidRPr="00D805DC" w:rsidRDefault="0094063F" w:rsidP="00B978B4">
            <w:pPr>
              <w:pStyle w:val="ARbullet1"/>
              <w:numPr>
                <w:ilvl w:val="0"/>
                <w:numId w:val="110"/>
              </w:numPr>
              <w:jc w:val="left"/>
              <w:rPr>
                <w:rStyle w:val="ARbullet1Char"/>
                <w:rFonts w:asciiTheme="minorHAnsi" w:hAnsiTheme="minorHAnsi" w:cstheme="minorHAnsi"/>
                <w:sz w:val="22"/>
                <w:szCs w:val="22"/>
              </w:rPr>
            </w:pPr>
            <w:r>
              <w:rPr>
                <w:rFonts w:asciiTheme="minorHAnsi" w:hAnsiTheme="minorHAnsi" w:cstheme="minorHAnsi"/>
                <w:bCs/>
                <w:sz w:val="22"/>
              </w:rPr>
              <w:t>the</w:t>
            </w:r>
            <w:r w:rsidRPr="00D805DC">
              <w:rPr>
                <w:rFonts w:asciiTheme="minorHAnsi" w:hAnsiTheme="minorHAnsi" w:cstheme="minorHAnsi"/>
                <w:bCs/>
                <w:sz w:val="22"/>
              </w:rPr>
              <w:t xml:space="preserve"> </w:t>
            </w:r>
            <w:r>
              <w:rPr>
                <w:rFonts w:asciiTheme="minorHAnsi" w:hAnsiTheme="minorHAnsi" w:cstheme="minorHAnsi"/>
                <w:bCs/>
                <w:sz w:val="22"/>
              </w:rPr>
              <w:t>resignation of Shane Breynard from the role of Director, Canberra Museum and Gallery, with Sophie Chessell acting in this position.</w:t>
            </w:r>
          </w:p>
          <w:p w14:paraId="741771C7" w14:textId="2DA3A18D" w:rsidR="0094063F" w:rsidRPr="00D805DC" w:rsidRDefault="0094063F" w:rsidP="00B978B4">
            <w:pPr>
              <w:pStyle w:val="ARbullet1"/>
              <w:numPr>
                <w:ilvl w:val="0"/>
                <w:numId w:val="108"/>
              </w:numPr>
              <w:jc w:val="left"/>
              <w:rPr>
                <w:rStyle w:val="ARbullet1Char"/>
                <w:sz w:val="22"/>
                <w:szCs w:val="22"/>
              </w:rPr>
            </w:pPr>
            <w:r w:rsidRPr="00D805DC">
              <w:rPr>
                <w:rStyle w:val="ARbullet1Char"/>
                <w:sz w:val="22"/>
                <w:szCs w:val="22"/>
              </w:rPr>
              <w:t>CFC staff participated in a range of training, staff development opportunities and networking programs in 2019</w:t>
            </w:r>
            <w:r w:rsidRPr="00D805DC">
              <w:rPr>
                <w:rStyle w:val="ARTabletextChar"/>
                <w:rFonts w:asciiTheme="minorHAnsi" w:hAnsiTheme="minorHAnsi" w:cstheme="minorHAnsi"/>
                <w:b/>
                <w:bCs w:val="0"/>
                <w:sz w:val="22"/>
                <w:szCs w:val="22"/>
              </w:rPr>
              <w:t>–</w:t>
            </w:r>
            <w:r w:rsidRPr="00D805DC">
              <w:rPr>
                <w:rStyle w:val="ARbullet1Char"/>
                <w:sz w:val="22"/>
                <w:szCs w:val="22"/>
              </w:rPr>
              <w:t xml:space="preserve">20.  Staff were invited to sit on boards, committees and judging panels, open exhibitions, attend </w:t>
            </w:r>
            <w:r w:rsidR="004200B8">
              <w:rPr>
                <w:rStyle w:val="ARbullet1Char"/>
                <w:sz w:val="22"/>
                <w:szCs w:val="22"/>
              </w:rPr>
              <w:t>major</w:t>
            </w:r>
            <w:r w:rsidRPr="00D805DC">
              <w:rPr>
                <w:rStyle w:val="ARbullet1Char"/>
                <w:sz w:val="22"/>
                <w:szCs w:val="22"/>
              </w:rPr>
              <w:t xml:space="preserve"> conferences </w:t>
            </w:r>
            <w:r w:rsidRPr="00D805DC">
              <w:rPr>
                <w:rStyle w:val="ARbullet1Char"/>
                <w:szCs w:val="22"/>
              </w:rPr>
              <w:fldChar w:fldCharType="begin"/>
            </w:r>
            <w:r w:rsidRPr="00D805DC">
              <w:rPr>
                <w:rStyle w:val="ARbullet1Char"/>
                <w:sz w:val="22"/>
                <w:szCs w:val="22"/>
              </w:rPr>
              <w:instrText xml:space="preserve"> XE "exhibitions" </w:instrText>
            </w:r>
            <w:r w:rsidRPr="00D805DC">
              <w:rPr>
                <w:rStyle w:val="ARbullet1Char"/>
                <w:szCs w:val="22"/>
              </w:rPr>
              <w:fldChar w:fldCharType="end"/>
            </w:r>
            <w:r w:rsidRPr="00D805DC">
              <w:rPr>
                <w:rStyle w:val="ARbullet1Char"/>
                <w:sz w:val="22"/>
                <w:szCs w:val="22"/>
              </w:rPr>
              <w:t>and deliver lectures at other institutions.</w:t>
            </w:r>
          </w:p>
          <w:p w14:paraId="4274CF89" w14:textId="79795F2F" w:rsidR="0094063F" w:rsidRPr="00D805DC" w:rsidRDefault="0094063F" w:rsidP="00B978B4">
            <w:pPr>
              <w:pStyle w:val="ARbullet1"/>
              <w:numPr>
                <w:ilvl w:val="0"/>
                <w:numId w:val="108"/>
              </w:numPr>
              <w:jc w:val="left"/>
              <w:rPr>
                <w:rStyle w:val="ARbullet1Char"/>
                <w:sz w:val="22"/>
                <w:szCs w:val="22"/>
              </w:rPr>
            </w:pPr>
            <w:r w:rsidRPr="00D805DC">
              <w:rPr>
                <w:sz w:val="22"/>
                <w:szCs w:val="22"/>
              </w:rPr>
              <w:t xml:space="preserve">The CFC continued to implement </w:t>
            </w:r>
            <w:r>
              <w:rPr>
                <w:sz w:val="22"/>
                <w:szCs w:val="22"/>
              </w:rPr>
              <w:t xml:space="preserve">the </w:t>
            </w:r>
            <w:r w:rsidRPr="00D805DC">
              <w:rPr>
                <w:sz w:val="22"/>
                <w:szCs w:val="22"/>
              </w:rPr>
              <w:t>Respect, Equity</w:t>
            </w:r>
            <w:r>
              <w:rPr>
                <w:sz w:val="22"/>
                <w:szCs w:val="22"/>
              </w:rPr>
              <w:t xml:space="preserve"> </w:t>
            </w:r>
            <w:r w:rsidRPr="00D805DC">
              <w:rPr>
                <w:sz w:val="22"/>
                <w:szCs w:val="22"/>
              </w:rPr>
              <w:t>and Diversity Framework</w:t>
            </w:r>
            <w:r w:rsidR="004200B8">
              <w:rPr>
                <w:sz w:val="22"/>
                <w:szCs w:val="22"/>
              </w:rPr>
              <w:t>,</w:t>
            </w:r>
            <w:r w:rsidRPr="00D805DC">
              <w:rPr>
                <w:sz w:val="22"/>
                <w:szCs w:val="22"/>
              </w:rPr>
              <w:t xml:space="preserve"> with training </w:t>
            </w:r>
            <w:r>
              <w:rPr>
                <w:sz w:val="22"/>
                <w:szCs w:val="22"/>
              </w:rPr>
              <w:t xml:space="preserve">provided both </w:t>
            </w:r>
            <w:r w:rsidRPr="00D805DC">
              <w:rPr>
                <w:sz w:val="22"/>
                <w:szCs w:val="22"/>
              </w:rPr>
              <w:t xml:space="preserve">for supervisors and </w:t>
            </w:r>
            <w:r>
              <w:rPr>
                <w:sz w:val="22"/>
                <w:szCs w:val="22"/>
              </w:rPr>
              <w:t xml:space="preserve">for </w:t>
            </w:r>
            <w:r w:rsidRPr="00D805DC">
              <w:rPr>
                <w:sz w:val="22"/>
                <w:szCs w:val="22"/>
              </w:rPr>
              <w:t>general staff.  A total of 46 staff attended RED training during the year.</w:t>
            </w:r>
          </w:p>
          <w:p w14:paraId="164A9882" w14:textId="77777777" w:rsidR="0094063F" w:rsidRPr="00D805DC" w:rsidRDefault="0094063F" w:rsidP="00B978B4">
            <w:pPr>
              <w:pStyle w:val="ARbullet1"/>
              <w:numPr>
                <w:ilvl w:val="0"/>
                <w:numId w:val="108"/>
              </w:numPr>
              <w:jc w:val="left"/>
              <w:rPr>
                <w:rStyle w:val="ARbullet1Char"/>
                <w:sz w:val="22"/>
                <w:szCs w:val="22"/>
              </w:rPr>
            </w:pPr>
            <w:r w:rsidRPr="00D805DC">
              <w:rPr>
                <w:rStyle w:val="ARbullet1Char"/>
                <w:sz w:val="22"/>
                <w:szCs w:val="22"/>
              </w:rPr>
              <w:t>The CEO’s “start the year” email for 2020 emphasised the need to adhere to the Code of Conduct, to display appropriate behaviour in dealing with members of the public and colleagues</w:t>
            </w:r>
            <w:r>
              <w:rPr>
                <w:rStyle w:val="ARbullet1Char"/>
                <w:sz w:val="22"/>
                <w:szCs w:val="22"/>
              </w:rPr>
              <w:t>,</w:t>
            </w:r>
            <w:r w:rsidRPr="00D805DC">
              <w:rPr>
                <w:rStyle w:val="ARbullet1Char"/>
                <w:sz w:val="22"/>
                <w:szCs w:val="22"/>
              </w:rPr>
              <w:t xml:space="preserve"> and to focus on the ACT Government Service values, particularly during challenging conditions. </w:t>
            </w:r>
          </w:p>
          <w:p w14:paraId="46C96F9E" w14:textId="77777777" w:rsidR="0094063F" w:rsidRPr="00D805DC" w:rsidRDefault="0094063F" w:rsidP="00B978B4">
            <w:pPr>
              <w:pStyle w:val="ARbullet1"/>
              <w:numPr>
                <w:ilvl w:val="0"/>
                <w:numId w:val="108"/>
              </w:numPr>
              <w:jc w:val="left"/>
              <w:rPr>
                <w:rStyle w:val="ARbullet1Char"/>
                <w:sz w:val="22"/>
                <w:szCs w:val="22"/>
              </w:rPr>
            </w:pPr>
            <w:r w:rsidRPr="00D805DC">
              <w:rPr>
                <w:rStyle w:val="ARbullet1Char"/>
                <w:sz w:val="22"/>
                <w:szCs w:val="22"/>
              </w:rPr>
              <w:t xml:space="preserve">The CFC </w:t>
            </w:r>
            <w:r>
              <w:rPr>
                <w:rStyle w:val="ARbullet1Char"/>
                <w:sz w:val="22"/>
                <w:szCs w:val="22"/>
              </w:rPr>
              <w:t>established</w:t>
            </w:r>
            <w:r>
              <w:rPr>
                <w:rStyle w:val="ARbullet1Char"/>
              </w:rPr>
              <w:t xml:space="preserve"> </w:t>
            </w:r>
            <w:r w:rsidRPr="00D805DC">
              <w:rPr>
                <w:rStyle w:val="ARbullet1Char"/>
                <w:sz w:val="22"/>
                <w:szCs w:val="22"/>
              </w:rPr>
              <w:t>a new Agency Consultative Committee in 2019</w:t>
            </w:r>
            <w:r w:rsidRPr="00D805DC">
              <w:rPr>
                <w:rStyle w:val="ARTabletextChar"/>
                <w:rFonts w:asciiTheme="minorHAnsi" w:hAnsiTheme="minorHAnsi" w:cstheme="minorHAnsi"/>
                <w:b/>
                <w:bCs w:val="0"/>
                <w:sz w:val="22"/>
                <w:szCs w:val="22"/>
              </w:rPr>
              <w:t>–</w:t>
            </w:r>
            <w:r w:rsidRPr="00D805DC">
              <w:rPr>
                <w:rStyle w:val="ARbullet1Char"/>
                <w:sz w:val="22"/>
                <w:szCs w:val="22"/>
              </w:rPr>
              <w:t xml:space="preserve">20 , with staff representatives from each business unit.  </w:t>
            </w:r>
          </w:p>
          <w:p w14:paraId="38CBE9AC" w14:textId="77777777" w:rsidR="0094063F" w:rsidRDefault="0094063F" w:rsidP="00B978B4">
            <w:pPr>
              <w:pStyle w:val="ARbullet1"/>
              <w:numPr>
                <w:ilvl w:val="0"/>
                <w:numId w:val="108"/>
              </w:numPr>
              <w:jc w:val="left"/>
              <w:rPr>
                <w:sz w:val="22"/>
                <w:szCs w:val="22"/>
              </w:rPr>
            </w:pPr>
            <w:r w:rsidRPr="00D805DC">
              <w:rPr>
                <w:sz w:val="22"/>
                <w:szCs w:val="22"/>
              </w:rPr>
              <w:t>Workplace Health and Safety (WHS) and injury management improvement strategies continued to be implemented throughout the year</w:t>
            </w:r>
            <w:r>
              <w:rPr>
                <w:sz w:val="22"/>
                <w:szCs w:val="22"/>
              </w:rPr>
              <w:t>, and a</w:t>
            </w:r>
            <w:r w:rsidRPr="00D805DC">
              <w:rPr>
                <w:sz w:val="22"/>
                <w:szCs w:val="22"/>
              </w:rPr>
              <w:t xml:space="preserve"> report on workplace safety was provided to all Board meetings.  </w:t>
            </w:r>
          </w:p>
          <w:p w14:paraId="01D04D32" w14:textId="77777777" w:rsidR="0094063F" w:rsidRDefault="0094063F" w:rsidP="00B978B4">
            <w:pPr>
              <w:pStyle w:val="ARbullet1"/>
              <w:numPr>
                <w:ilvl w:val="0"/>
                <w:numId w:val="108"/>
              </w:numPr>
              <w:jc w:val="left"/>
              <w:rPr>
                <w:sz w:val="22"/>
                <w:szCs w:val="22"/>
              </w:rPr>
            </w:pPr>
            <w:r w:rsidRPr="00D805DC">
              <w:rPr>
                <w:sz w:val="22"/>
                <w:szCs w:val="22"/>
              </w:rPr>
              <w:t>In addition to these regular reports, a further report was provided to the Board each six months on key safety risks identified for CFC workplaces, and how these risks were being managed.</w:t>
            </w:r>
          </w:p>
          <w:p w14:paraId="2F2E253F" w14:textId="44764DE3" w:rsidR="0094063F" w:rsidRPr="00D805DC" w:rsidRDefault="0094063F" w:rsidP="00B978B4">
            <w:pPr>
              <w:pStyle w:val="ARbullet1"/>
              <w:numPr>
                <w:ilvl w:val="0"/>
                <w:numId w:val="108"/>
              </w:numPr>
              <w:jc w:val="left"/>
              <w:rPr>
                <w:sz w:val="22"/>
                <w:szCs w:val="22"/>
              </w:rPr>
            </w:pPr>
            <w:r w:rsidRPr="00D805DC">
              <w:rPr>
                <w:sz w:val="22"/>
                <w:szCs w:val="22"/>
              </w:rPr>
              <w:t xml:space="preserve">The Board’s October 2019 meeting was attended by Nicole </w:t>
            </w:r>
            <w:proofErr w:type="spellStart"/>
            <w:r w:rsidRPr="00D805DC">
              <w:rPr>
                <w:sz w:val="22"/>
                <w:szCs w:val="22"/>
              </w:rPr>
              <w:t>Baccon</w:t>
            </w:r>
            <w:proofErr w:type="spellEnd"/>
            <w:r w:rsidRPr="00D805DC">
              <w:rPr>
                <w:sz w:val="22"/>
                <w:szCs w:val="22"/>
              </w:rPr>
              <w:t xml:space="preserve">, Assistant Director, </w:t>
            </w:r>
            <w:r w:rsidR="001E14A2">
              <w:rPr>
                <w:sz w:val="22"/>
                <w:szCs w:val="22"/>
              </w:rPr>
              <w:t>W</w:t>
            </w:r>
            <w:r w:rsidR="001E14A2">
              <w:t>HS</w:t>
            </w:r>
            <w:r w:rsidRPr="00D805DC">
              <w:rPr>
                <w:sz w:val="22"/>
                <w:szCs w:val="22"/>
              </w:rPr>
              <w:t xml:space="preserve"> CMTEDD and Bob Alford, Director, Enforcement and Compliance, for strategic discussions about t</w:t>
            </w:r>
            <w:r w:rsidRPr="00D805DC">
              <w:t xml:space="preserve">he </w:t>
            </w:r>
            <w:r w:rsidRPr="00D805DC">
              <w:rPr>
                <w:sz w:val="22"/>
                <w:szCs w:val="22"/>
              </w:rPr>
              <w:t xml:space="preserve">ACT Government’s new </w:t>
            </w:r>
            <w:r w:rsidR="004200B8">
              <w:rPr>
                <w:sz w:val="22"/>
                <w:szCs w:val="22"/>
              </w:rPr>
              <w:t>M</w:t>
            </w:r>
            <w:r w:rsidRPr="00D805DC">
              <w:rPr>
                <w:sz w:val="22"/>
                <w:szCs w:val="22"/>
              </w:rPr>
              <w:t>ental Health Strategy and other trends and priorities in WHS.</w:t>
            </w:r>
          </w:p>
          <w:p w14:paraId="1857B091" w14:textId="77777777" w:rsidR="0094063F" w:rsidRPr="00D805DC" w:rsidRDefault="0094063F" w:rsidP="00B978B4">
            <w:pPr>
              <w:pStyle w:val="ARbullet1"/>
              <w:numPr>
                <w:ilvl w:val="0"/>
                <w:numId w:val="108"/>
              </w:numPr>
              <w:jc w:val="left"/>
              <w:rPr>
                <w:sz w:val="22"/>
                <w:szCs w:val="22"/>
              </w:rPr>
            </w:pPr>
            <w:r w:rsidRPr="00D805DC">
              <w:rPr>
                <w:sz w:val="22"/>
                <w:szCs w:val="22"/>
              </w:rPr>
              <w:t>The CFC WHS</w:t>
            </w:r>
            <w:r w:rsidRPr="00D805DC">
              <w:rPr>
                <w:szCs w:val="22"/>
              </w:rPr>
              <w:fldChar w:fldCharType="begin"/>
            </w:r>
            <w:r w:rsidRPr="00D805DC">
              <w:rPr>
                <w:sz w:val="22"/>
                <w:szCs w:val="22"/>
              </w:rPr>
              <w:instrText xml:space="preserve"> XE "Work Health and Safety" </w:instrText>
            </w:r>
            <w:r w:rsidRPr="00D805DC">
              <w:rPr>
                <w:szCs w:val="22"/>
              </w:rPr>
              <w:fldChar w:fldCharType="end"/>
            </w:r>
            <w:r w:rsidRPr="00D805DC">
              <w:rPr>
                <w:sz w:val="22"/>
                <w:szCs w:val="22"/>
              </w:rPr>
              <w:t xml:space="preserve"> Committee met in August and November 2019</w:t>
            </w:r>
            <w:r>
              <w:rPr>
                <w:sz w:val="22"/>
                <w:szCs w:val="22"/>
              </w:rPr>
              <w:t>,</w:t>
            </w:r>
            <w:r w:rsidRPr="00D805DC">
              <w:rPr>
                <w:sz w:val="22"/>
                <w:szCs w:val="22"/>
              </w:rPr>
              <w:t xml:space="preserve"> and in February and May 2020 to discuss WHS issues across the organisation.  Representatives from the CPSU and MEAA (unions with coverage in the CFC) were invited to these meetings.  CFC Work Unit Health and </w:t>
            </w:r>
            <w:r>
              <w:rPr>
                <w:sz w:val="22"/>
                <w:szCs w:val="22"/>
              </w:rPr>
              <w:t>S</w:t>
            </w:r>
            <w:r w:rsidRPr="00D805DC">
              <w:rPr>
                <w:sz w:val="22"/>
                <w:szCs w:val="22"/>
              </w:rPr>
              <w:t>afety meetings were also held throughout the year.</w:t>
            </w:r>
          </w:p>
          <w:p w14:paraId="771D6A83" w14:textId="77777777" w:rsidR="0094063F" w:rsidRPr="00D805DC" w:rsidRDefault="0094063F" w:rsidP="00B978B4">
            <w:pPr>
              <w:pStyle w:val="ARbullet1"/>
              <w:numPr>
                <w:ilvl w:val="0"/>
                <w:numId w:val="108"/>
              </w:numPr>
              <w:jc w:val="left"/>
              <w:rPr>
                <w:sz w:val="22"/>
                <w:szCs w:val="22"/>
              </w:rPr>
            </w:pPr>
            <w:r w:rsidRPr="00D805DC">
              <w:rPr>
                <w:rFonts w:asciiTheme="minorHAnsi" w:hAnsiTheme="minorHAnsi"/>
                <w:i/>
                <w:sz w:val="22"/>
                <w:szCs w:val="22"/>
              </w:rPr>
              <w:t>Wellbeing in the Workplace</w:t>
            </w:r>
            <w:r w:rsidRPr="00D805DC">
              <w:rPr>
                <w:rFonts w:asciiTheme="minorHAnsi" w:hAnsiTheme="minorHAnsi"/>
                <w:sz w:val="22"/>
                <w:szCs w:val="22"/>
              </w:rPr>
              <w:t xml:space="preserve"> initiatives continued to be implemented in the CFC, </w:t>
            </w:r>
            <w:r>
              <w:rPr>
                <w:rFonts w:asciiTheme="minorHAnsi" w:hAnsiTheme="minorHAnsi"/>
                <w:sz w:val="22"/>
                <w:szCs w:val="22"/>
              </w:rPr>
              <w:t xml:space="preserve">with a particular focus on staff wellbeing during the COVID-19 situation.  Initiatives </w:t>
            </w:r>
            <w:r w:rsidRPr="00D805DC">
              <w:rPr>
                <w:rFonts w:asciiTheme="minorHAnsi" w:hAnsiTheme="minorHAnsi"/>
                <w:sz w:val="22"/>
                <w:szCs w:val="22"/>
              </w:rPr>
              <w:t>includ</w:t>
            </w:r>
            <w:r>
              <w:rPr>
                <w:rFonts w:asciiTheme="minorHAnsi" w:hAnsiTheme="minorHAnsi"/>
                <w:sz w:val="22"/>
                <w:szCs w:val="22"/>
              </w:rPr>
              <w:t>ed</w:t>
            </w:r>
            <w:r w:rsidRPr="00D805DC">
              <w:rPr>
                <w:rFonts w:asciiTheme="minorHAnsi" w:hAnsiTheme="minorHAnsi"/>
                <w:sz w:val="22"/>
                <w:szCs w:val="22"/>
              </w:rPr>
              <w:t xml:space="preserve"> :</w:t>
            </w:r>
          </w:p>
          <w:p w14:paraId="3E8C1A80" w14:textId="77777777" w:rsidR="0094063F" w:rsidRPr="00D805DC" w:rsidRDefault="0094063F" w:rsidP="00B978B4">
            <w:pPr>
              <w:pStyle w:val="ARbullet1"/>
              <w:numPr>
                <w:ilvl w:val="0"/>
                <w:numId w:val="107"/>
              </w:numPr>
              <w:jc w:val="left"/>
              <w:rPr>
                <w:rFonts w:asciiTheme="minorHAnsi" w:hAnsiTheme="minorHAnsi" w:cstheme="minorHAnsi"/>
                <w:sz w:val="22"/>
                <w:szCs w:val="22"/>
              </w:rPr>
            </w:pPr>
            <w:r w:rsidRPr="00D805DC">
              <w:rPr>
                <w:sz w:val="22"/>
                <w:szCs w:val="22"/>
              </w:rPr>
              <w:t xml:space="preserve">providing </w:t>
            </w:r>
            <w:r w:rsidRPr="00D805DC">
              <w:rPr>
                <w:rFonts w:asciiTheme="minorHAnsi" w:hAnsiTheme="minorHAnsi" w:cstheme="minorHAnsi"/>
                <w:sz w:val="22"/>
                <w:szCs w:val="22"/>
              </w:rPr>
              <w:t>Employee Assistant Provider services to staff;</w:t>
            </w:r>
          </w:p>
          <w:p w14:paraId="1FE18488" w14:textId="77777777" w:rsidR="0094063F" w:rsidRPr="00D805DC" w:rsidRDefault="0094063F" w:rsidP="00B978B4">
            <w:pPr>
              <w:pStyle w:val="ARbullet1"/>
              <w:numPr>
                <w:ilvl w:val="0"/>
                <w:numId w:val="107"/>
              </w:numPr>
              <w:jc w:val="left"/>
              <w:rPr>
                <w:rFonts w:asciiTheme="minorHAnsi" w:hAnsiTheme="minorHAnsi" w:cstheme="minorHAnsi"/>
                <w:sz w:val="22"/>
                <w:szCs w:val="22"/>
              </w:rPr>
            </w:pPr>
            <w:r w:rsidRPr="00D805DC">
              <w:rPr>
                <w:rFonts w:asciiTheme="minorHAnsi" w:hAnsiTheme="minorHAnsi" w:cstheme="minorHAnsi"/>
                <w:sz w:val="22"/>
                <w:szCs w:val="22"/>
              </w:rPr>
              <w:t>offering flu vaccinations to all staff in April 2020;</w:t>
            </w:r>
          </w:p>
          <w:p w14:paraId="29A61BB1" w14:textId="101CC22C" w:rsidR="0094063F" w:rsidRPr="00D805DC" w:rsidRDefault="0094063F" w:rsidP="00B978B4">
            <w:pPr>
              <w:pStyle w:val="ARbullet1"/>
              <w:numPr>
                <w:ilvl w:val="0"/>
                <w:numId w:val="107"/>
              </w:numPr>
              <w:jc w:val="left"/>
              <w:rPr>
                <w:rFonts w:asciiTheme="minorHAnsi" w:hAnsiTheme="minorHAnsi" w:cstheme="minorHAnsi"/>
                <w:sz w:val="22"/>
                <w:szCs w:val="22"/>
              </w:rPr>
            </w:pPr>
            <w:r w:rsidRPr="00D805DC">
              <w:rPr>
                <w:rFonts w:asciiTheme="minorHAnsi" w:hAnsiTheme="minorHAnsi" w:cstheme="minorHAnsi"/>
                <w:sz w:val="22"/>
                <w:szCs w:val="22"/>
              </w:rPr>
              <w:t>holding a</w:t>
            </w:r>
            <w:r w:rsidRPr="00D805DC">
              <w:rPr>
                <w:rFonts w:asciiTheme="minorHAnsi" w:hAnsiTheme="minorHAnsi" w:cstheme="minorHAnsi"/>
                <w:i/>
                <w:iCs/>
                <w:sz w:val="22"/>
                <w:szCs w:val="22"/>
              </w:rPr>
              <w:t xml:space="preserve"> </w:t>
            </w:r>
            <w:proofErr w:type="spellStart"/>
            <w:r w:rsidRPr="00D805DC">
              <w:rPr>
                <w:rFonts w:asciiTheme="minorHAnsi" w:hAnsiTheme="minorHAnsi" w:cstheme="minorHAnsi"/>
                <w:i/>
                <w:iCs/>
                <w:sz w:val="22"/>
                <w:szCs w:val="22"/>
              </w:rPr>
              <w:t>Here.wellbeing</w:t>
            </w:r>
            <w:proofErr w:type="spellEnd"/>
            <w:r w:rsidRPr="00D805DC">
              <w:rPr>
                <w:rFonts w:asciiTheme="minorHAnsi" w:hAnsiTheme="minorHAnsi" w:cstheme="minorHAnsi"/>
                <w:sz w:val="22"/>
                <w:szCs w:val="22"/>
              </w:rPr>
              <w:t xml:space="preserve"> Yoga workshop for staff in a CMAG gallery space </w:t>
            </w:r>
            <w:r w:rsidRPr="00D805DC">
              <w:rPr>
                <w:rFonts w:asciiTheme="minorHAnsi" w:hAnsiTheme="minorHAnsi" w:cstheme="minorHAnsi"/>
                <w:i/>
                <w:iCs/>
                <w:szCs w:val="18"/>
              </w:rPr>
              <w:t>(picture</w:t>
            </w:r>
            <w:r w:rsidR="00906463">
              <w:rPr>
                <w:rFonts w:asciiTheme="minorHAnsi" w:hAnsiTheme="minorHAnsi" w:cstheme="minorHAnsi"/>
                <w:i/>
                <w:iCs/>
                <w:szCs w:val="18"/>
              </w:rPr>
              <w:t xml:space="preserve"> next page</w:t>
            </w:r>
            <w:r w:rsidRPr="00D805DC">
              <w:rPr>
                <w:rFonts w:asciiTheme="minorHAnsi" w:hAnsiTheme="minorHAnsi" w:cstheme="minorHAnsi"/>
                <w:i/>
                <w:iCs/>
                <w:szCs w:val="18"/>
              </w:rPr>
              <w:t>)</w:t>
            </w:r>
            <w:r w:rsidRPr="00D805DC">
              <w:rPr>
                <w:rFonts w:asciiTheme="minorHAnsi" w:hAnsiTheme="minorHAnsi" w:cstheme="minorHAnsi"/>
                <w:sz w:val="22"/>
                <w:szCs w:val="22"/>
              </w:rPr>
              <w:t xml:space="preserve">; </w:t>
            </w:r>
          </w:p>
          <w:p w14:paraId="64811750" w14:textId="77777777" w:rsidR="0094063F" w:rsidRPr="00A0753F" w:rsidRDefault="0094063F" w:rsidP="00B978B4">
            <w:pPr>
              <w:pStyle w:val="ARbullet1"/>
              <w:numPr>
                <w:ilvl w:val="0"/>
                <w:numId w:val="107"/>
              </w:numPr>
              <w:jc w:val="left"/>
              <w:rPr>
                <w:rFonts w:asciiTheme="minorHAnsi" w:hAnsiTheme="minorHAnsi" w:cstheme="minorHAnsi"/>
                <w:sz w:val="22"/>
                <w:szCs w:val="22"/>
              </w:rPr>
            </w:pPr>
            <w:r w:rsidRPr="00D805DC">
              <w:rPr>
                <w:rFonts w:asciiTheme="minorHAnsi" w:hAnsiTheme="minorHAnsi" w:cstheme="minorHAnsi"/>
                <w:sz w:val="22"/>
                <w:szCs w:val="22"/>
              </w:rPr>
              <w:t xml:space="preserve">providing staff with information about the ACT Government’s </w:t>
            </w:r>
            <w:r w:rsidRPr="00D805DC">
              <w:rPr>
                <w:rFonts w:asciiTheme="minorHAnsi" w:hAnsiTheme="minorHAnsi" w:cstheme="minorHAnsi"/>
                <w:i/>
                <w:iCs/>
                <w:sz w:val="22"/>
                <w:szCs w:val="22"/>
              </w:rPr>
              <w:t>Healthy Minds - Thriving Workplace Strategy 2019</w:t>
            </w:r>
            <w:r w:rsidRPr="00A0753F">
              <w:rPr>
                <w:rStyle w:val="ARTabletextChar"/>
                <w:rFonts w:asciiTheme="minorHAnsi" w:hAnsiTheme="minorHAnsi" w:cstheme="minorHAnsi"/>
                <w:b/>
                <w:bCs w:val="0"/>
                <w:i/>
                <w:iCs w:val="0"/>
                <w:sz w:val="22"/>
                <w:szCs w:val="22"/>
              </w:rPr>
              <w:t>–</w:t>
            </w:r>
            <w:r w:rsidRPr="00D805DC">
              <w:rPr>
                <w:rFonts w:asciiTheme="minorHAnsi" w:hAnsiTheme="minorHAnsi" w:cstheme="minorHAnsi"/>
                <w:i/>
                <w:iCs/>
                <w:sz w:val="22"/>
                <w:szCs w:val="22"/>
              </w:rPr>
              <w:t>2022</w:t>
            </w:r>
            <w:r w:rsidRPr="00D805DC">
              <w:rPr>
                <w:rFonts w:asciiTheme="minorHAnsi" w:hAnsiTheme="minorHAnsi" w:cstheme="minorHAnsi"/>
                <w:sz w:val="22"/>
                <w:szCs w:val="22"/>
              </w:rPr>
              <w:t xml:space="preserve"> and </w:t>
            </w:r>
            <w:r w:rsidRPr="00D805DC">
              <w:rPr>
                <w:rFonts w:asciiTheme="minorHAnsi" w:hAnsiTheme="minorHAnsi" w:cstheme="minorHAnsi"/>
                <w:i/>
                <w:iCs/>
                <w:sz w:val="22"/>
                <w:szCs w:val="22"/>
              </w:rPr>
              <w:t>Mental Health and Wellbeing During COVID-19</w:t>
            </w:r>
            <w:r w:rsidRPr="00D805DC">
              <w:rPr>
                <w:rFonts w:asciiTheme="minorHAnsi" w:hAnsiTheme="minorHAnsi" w:cstheme="minorHAnsi"/>
                <w:i/>
                <w:iCs/>
                <w:color w:val="000000"/>
                <w:sz w:val="22"/>
                <w:szCs w:val="22"/>
              </w:rPr>
              <w:t xml:space="preserve"> </w:t>
            </w:r>
            <w:r w:rsidRPr="00D805DC">
              <w:rPr>
                <w:rFonts w:asciiTheme="minorHAnsi" w:hAnsiTheme="minorHAnsi" w:cstheme="minorHAnsi"/>
                <w:color w:val="000000"/>
                <w:sz w:val="22"/>
                <w:szCs w:val="22"/>
              </w:rPr>
              <w:t xml:space="preserve">initiatives; and </w:t>
            </w:r>
          </w:p>
          <w:p w14:paraId="476832E0" w14:textId="004E1921" w:rsidR="0094063F" w:rsidRDefault="0094063F" w:rsidP="00B978B4">
            <w:pPr>
              <w:pStyle w:val="ARbullet1"/>
              <w:numPr>
                <w:ilvl w:val="0"/>
                <w:numId w:val="107"/>
              </w:numPr>
              <w:jc w:val="left"/>
              <w:rPr>
                <w:rFonts w:asciiTheme="minorHAnsi" w:hAnsiTheme="minorHAnsi" w:cstheme="minorHAnsi"/>
                <w:sz w:val="22"/>
                <w:szCs w:val="22"/>
              </w:rPr>
            </w:pPr>
            <w:r w:rsidRPr="00D805DC">
              <w:rPr>
                <w:rFonts w:asciiTheme="minorHAnsi" w:hAnsiTheme="minorHAnsi" w:cstheme="minorHAnsi"/>
                <w:color w:val="000000"/>
                <w:sz w:val="22"/>
                <w:szCs w:val="22"/>
              </w:rPr>
              <w:t>access to</w:t>
            </w:r>
            <w:r>
              <w:rPr>
                <w:rFonts w:asciiTheme="minorHAnsi" w:hAnsiTheme="minorHAnsi" w:cstheme="minorHAnsi"/>
                <w:color w:val="000000"/>
                <w:sz w:val="22"/>
                <w:szCs w:val="22"/>
              </w:rPr>
              <w:t xml:space="preserve"> </w:t>
            </w:r>
            <w:r w:rsidRPr="00A0753F">
              <w:rPr>
                <w:rFonts w:asciiTheme="minorHAnsi" w:hAnsiTheme="minorHAnsi" w:cstheme="minorHAnsi"/>
                <w:i/>
                <w:iCs/>
                <w:sz w:val="22"/>
                <w:szCs w:val="22"/>
              </w:rPr>
              <w:t xml:space="preserve">Mental Health Guru </w:t>
            </w:r>
            <w:r w:rsidRPr="00A0753F">
              <w:rPr>
                <w:rFonts w:asciiTheme="minorHAnsi" w:hAnsiTheme="minorHAnsi" w:cstheme="minorHAnsi"/>
                <w:sz w:val="22"/>
                <w:szCs w:val="22"/>
              </w:rPr>
              <w:t xml:space="preserve">on-Line training. </w:t>
            </w:r>
          </w:p>
          <w:p w14:paraId="4F26C3D4" w14:textId="061BE872" w:rsidR="002A44D7" w:rsidRDefault="002A44D7" w:rsidP="002A44D7">
            <w:pPr>
              <w:pStyle w:val="ARbullet1"/>
              <w:jc w:val="left"/>
              <w:rPr>
                <w:rFonts w:asciiTheme="minorHAnsi" w:hAnsiTheme="minorHAnsi" w:cstheme="minorHAnsi"/>
                <w:sz w:val="22"/>
                <w:szCs w:val="22"/>
              </w:rPr>
            </w:pPr>
          </w:p>
          <w:p w14:paraId="77B0FEFB" w14:textId="1A7A3973" w:rsidR="002A44D7" w:rsidRDefault="002A44D7" w:rsidP="002A44D7">
            <w:pPr>
              <w:pStyle w:val="ARbullet1"/>
              <w:jc w:val="left"/>
              <w:rPr>
                <w:rFonts w:asciiTheme="minorHAnsi" w:hAnsiTheme="minorHAnsi" w:cstheme="minorHAnsi"/>
                <w:sz w:val="22"/>
                <w:szCs w:val="22"/>
              </w:rPr>
            </w:pPr>
          </w:p>
          <w:p w14:paraId="5DFA9F15" w14:textId="77777777" w:rsidR="00A925FD" w:rsidRDefault="00A925FD" w:rsidP="002A44D7">
            <w:pPr>
              <w:pStyle w:val="ARbullet1"/>
              <w:jc w:val="left"/>
              <w:rPr>
                <w:rFonts w:asciiTheme="minorHAnsi" w:hAnsiTheme="minorHAnsi" w:cstheme="minorHAnsi"/>
                <w:sz w:val="22"/>
                <w:szCs w:val="22"/>
              </w:rPr>
            </w:pPr>
          </w:p>
          <w:p w14:paraId="23B24819" w14:textId="0984AF77" w:rsidR="002A44D7" w:rsidRDefault="002A44D7" w:rsidP="002A44D7">
            <w:pPr>
              <w:pStyle w:val="ARbullet1"/>
              <w:jc w:val="left"/>
              <w:rPr>
                <w:rFonts w:asciiTheme="minorHAnsi" w:hAnsiTheme="minorHAnsi" w:cstheme="minorHAnsi"/>
                <w:sz w:val="22"/>
                <w:szCs w:val="22"/>
              </w:rPr>
            </w:pPr>
          </w:p>
          <w:p w14:paraId="424C2D8A" w14:textId="77777777" w:rsidR="002A44D7" w:rsidRPr="00A0753F" w:rsidRDefault="002A44D7" w:rsidP="002A44D7">
            <w:pPr>
              <w:pStyle w:val="ARbullet1"/>
              <w:jc w:val="left"/>
              <w:rPr>
                <w:rFonts w:asciiTheme="minorHAnsi" w:hAnsiTheme="minorHAnsi" w:cstheme="minorHAnsi"/>
                <w:sz w:val="22"/>
                <w:szCs w:val="22"/>
              </w:rPr>
            </w:pPr>
          </w:p>
          <w:p w14:paraId="03749AEA" w14:textId="77777777" w:rsidR="0094063F" w:rsidRPr="00D805DC" w:rsidRDefault="0094063F" w:rsidP="002B680C">
            <w:pPr>
              <w:pStyle w:val="ARbullet1"/>
              <w:ind w:left="2520"/>
              <w:jc w:val="left"/>
              <w:rPr>
                <w:rFonts w:asciiTheme="minorHAnsi" w:hAnsiTheme="minorHAnsi" w:cstheme="minorHAnsi"/>
                <w:szCs w:val="18"/>
              </w:rPr>
            </w:pPr>
            <w:r w:rsidRPr="00D805DC">
              <w:rPr>
                <w:noProof/>
              </w:rPr>
              <w:drawing>
                <wp:inline distT="0" distB="0" distL="0" distR="0" wp14:anchorId="71EFBDA6" wp14:editId="154B86D0">
                  <wp:extent cx="2315335" cy="1737360"/>
                  <wp:effectExtent l="0" t="0" r="889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28057" cy="1746906"/>
                          </a:xfrm>
                          <a:prstGeom prst="rect">
                            <a:avLst/>
                          </a:prstGeom>
                          <a:noFill/>
                          <a:ln>
                            <a:noFill/>
                          </a:ln>
                        </pic:spPr>
                      </pic:pic>
                    </a:graphicData>
                  </a:graphic>
                </wp:inline>
              </w:drawing>
            </w:r>
          </w:p>
          <w:p w14:paraId="2B67A6D3" w14:textId="77777777" w:rsidR="0094063F" w:rsidRPr="002322D2" w:rsidRDefault="0094063F" w:rsidP="002B680C">
            <w:pPr>
              <w:pStyle w:val="ARbullet1"/>
              <w:ind w:left="2160" w:firstLine="0"/>
              <w:jc w:val="left"/>
              <w:rPr>
                <w:sz w:val="22"/>
                <w:szCs w:val="22"/>
              </w:rPr>
            </w:pPr>
            <w:r w:rsidRPr="00D805DC">
              <w:rPr>
                <w:rFonts w:asciiTheme="minorHAnsi" w:hAnsiTheme="minorHAnsi" w:cstheme="minorHAnsi"/>
                <w:sz w:val="16"/>
                <w:szCs w:val="16"/>
              </w:rPr>
              <w:t>Staff participating in a yoga workshop in CMAG gallery space</w:t>
            </w:r>
            <w:r>
              <w:rPr>
                <w:rFonts w:asciiTheme="minorHAnsi" w:hAnsiTheme="minorHAnsi" w:cstheme="minorHAnsi"/>
                <w:sz w:val="16"/>
                <w:szCs w:val="16"/>
              </w:rPr>
              <w:br/>
            </w:r>
          </w:p>
          <w:p w14:paraId="4277BFBF" w14:textId="390F274A" w:rsidR="0094063F" w:rsidRPr="002322D2" w:rsidRDefault="0094063F" w:rsidP="00B978B4">
            <w:pPr>
              <w:pStyle w:val="ARbullet1"/>
              <w:numPr>
                <w:ilvl w:val="0"/>
                <w:numId w:val="106"/>
              </w:numPr>
              <w:jc w:val="left"/>
              <w:rPr>
                <w:sz w:val="22"/>
                <w:szCs w:val="22"/>
              </w:rPr>
            </w:pPr>
            <w:r w:rsidRPr="002322D2">
              <w:rPr>
                <w:rFonts w:eastAsiaTheme="minorHAnsi" w:cs="Calibri"/>
                <w:color w:val="000000"/>
                <w:sz w:val="22"/>
                <w:szCs w:val="22"/>
              </w:rPr>
              <w:t xml:space="preserve">Volunteers at Lanyon, Calthorpes’ House and Mugga-Mugga </w:t>
            </w:r>
            <w:r>
              <w:rPr>
                <w:rFonts w:eastAsiaTheme="minorHAnsi" w:cs="Calibri"/>
                <w:color w:val="000000"/>
                <w:sz w:val="22"/>
                <w:szCs w:val="22"/>
              </w:rPr>
              <w:t>attended</w:t>
            </w:r>
            <w:r w:rsidRPr="002322D2">
              <w:rPr>
                <w:rFonts w:eastAsiaTheme="minorHAnsi" w:cs="Calibri"/>
                <w:color w:val="000000"/>
                <w:sz w:val="22"/>
                <w:szCs w:val="22"/>
              </w:rPr>
              <w:t xml:space="preserve"> </w:t>
            </w:r>
            <w:r w:rsidR="00A23F19">
              <w:rPr>
                <w:rFonts w:eastAsiaTheme="minorHAnsi" w:cs="Calibri"/>
                <w:color w:val="000000"/>
                <w:sz w:val="22"/>
                <w:szCs w:val="22"/>
              </w:rPr>
              <w:t xml:space="preserve">for </w:t>
            </w:r>
            <w:r w:rsidRPr="002322D2">
              <w:rPr>
                <w:rFonts w:eastAsiaTheme="minorHAnsi" w:cs="Calibri"/>
                <w:color w:val="000000"/>
                <w:sz w:val="22"/>
                <w:szCs w:val="22"/>
              </w:rPr>
              <w:t>a total of 761</w:t>
            </w:r>
            <w:r w:rsidRPr="002322D2">
              <w:rPr>
                <w:rFonts w:eastAsiaTheme="minorHAnsi" w:cs="Calibri"/>
                <w:i/>
                <w:iCs/>
                <w:color w:val="000000"/>
                <w:sz w:val="22"/>
                <w:szCs w:val="22"/>
              </w:rPr>
              <w:t xml:space="preserve"> </w:t>
            </w:r>
            <w:r w:rsidRPr="002322D2">
              <w:rPr>
                <w:rFonts w:eastAsiaTheme="minorHAnsi" w:cs="Calibri"/>
                <w:color w:val="000000"/>
                <w:sz w:val="22"/>
                <w:szCs w:val="22"/>
              </w:rPr>
              <w:t>hours in 2019–20.  The CFC provided volunteers with two visitor experience workshops, a thank you morning tea, an International Women’s Day morning tea, and a Christmas brunch.</w:t>
            </w:r>
          </w:p>
          <w:p w14:paraId="0703ED17" w14:textId="77777777" w:rsidR="0094063F" w:rsidRPr="00D805DC" w:rsidRDefault="0094063F" w:rsidP="00B978B4">
            <w:pPr>
              <w:pStyle w:val="ListParagraph"/>
              <w:numPr>
                <w:ilvl w:val="0"/>
                <w:numId w:val="106"/>
              </w:numPr>
              <w:spacing w:before="0" w:after="0"/>
              <w:rPr>
                <w:rFonts w:asciiTheme="minorHAnsi" w:hAnsiTheme="minorHAnsi"/>
                <w:sz w:val="22"/>
                <w:szCs w:val="22"/>
              </w:rPr>
            </w:pPr>
            <w:r w:rsidRPr="00D805DC">
              <w:rPr>
                <w:sz w:val="22"/>
                <w:szCs w:val="22"/>
              </w:rPr>
              <w:t>The CFC’s three advisory committees operated throughout the year and attended a range of meetings and workshops.  All committee members provide their time on a voluntary basis.</w:t>
            </w:r>
            <w:r>
              <w:rPr>
                <w:sz w:val="22"/>
                <w:szCs w:val="22"/>
              </w:rPr>
              <w:t xml:space="preserve"> </w:t>
            </w:r>
            <w:r w:rsidRPr="00D805DC">
              <w:rPr>
                <w:sz w:val="22"/>
                <w:szCs w:val="22"/>
              </w:rPr>
              <w:t xml:space="preserve"> The first advisory committee meeting of 2019–20 was held as a plenary strategic planning workshop for all three committees on 14 October 2019.  The workshop included a presentation by the CEO. </w:t>
            </w:r>
          </w:p>
          <w:p w14:paraId="3CAB31A5" w14:textId="77777777" w:rsidR="0094063F" w:rsidRPr="00D805DC" w:rsidRDefault="0094063F" w:rsidP="00B978B4">
            <w:pPr>
              <w:pStyle w:val="ListParagraph"/>
              <w:numPr>
                <w:ilvl w:val="0"/>
                <w:numId w:val="106"/>
              </w:numPr>
              <w:spacing w:before="0" w:after="0"/>
              <w:rPr>
                <w:rFonts w:asciiTheme="minorHAnsi" w:hAnsiTheme="minorHAnsi" w:cstheme="minorHAnsi"/>
                <w:sz w:val="22"/>
                <w:szCs w:val="22"/>
              </w:rPr>
            </w:pPr>
            <w:r w:rsidRPr="00D805DC">
              <w:rPr>
                <w:rFonts w:asciiTheme="minorHAnsi" w:hAnsiTheme="minorHAnsi" w:cstheme="minorHAnsi"/>
                <w:sz w:val="22"/>
                <w:szCs w:val="22"/>
              </w:rPr>
              <w:t>The three committees met for individual sessions on the following dates : CMAG Advisory Committee on 29 June 2020; Canberra Theatre Centre Advisory Committee, on 9 October 2019 and 12 May 2020</w:t>
            </w:r>
            <w:r>
              <w:rPr>
                <w:rFonts w:asciiTheme="minorHAnsi" w:hAnsiTheme="minorHAnsi" w:cstheme="minorHAnsi"/>
                <w:sz w:val="22"/>
                <w:szCs w:val="22"/>
              </w:rPr>
              <w:t>;</w:t>
            </w:r>
            <w:r w:rsidRPr="00D805DC">
              <w:rPr>
                <w:rFonts w:asciiTheme="minorHAnsi" w:hAnsiTheme="minorHAnsi" w:cstheme="minorHAnsi"/>
                <w:sz w:val="22"/>
                <w:szCs w:val="22"/>
              </w:rPr>
              <w:t xml:space="preserve"> and ACT Historic Places Advisory Committee on 25 June 2020. </w:t>
            </w:r>
          </w:p>
          <w:p w14:paraId="0E9C59D1" w14:textId="77777777" w:rsidR="0094063F" w:rsidRPr="002322D2" w:rsidRDefault="0094063F" w:rsidP="00B978B4">
            <w:pPr>
              <w:pStyle w:val="ARbullet1"/>
              <w:numPr>
                <w:ilvl w:val="0"/>
                <w:numId w:val="106"/>
              </w:numPr>
              <w:jc w:val="left"/>
              <w:rPr>
                <w:sz w:val="22"/>
                <w:szCs w:val="22"/>
              </w:rPr>
            </w:pPr>
            <w:r w:rsidRPr="00D805DC">
              <w:rPr>
                <w:rFonts w:asciiTheme="minorHAnsi" w:hAnsiTheme="minorHAnsi" w:cstheme="minorHAnsi"/>
                <w:sz w:val="22"/>
                <w:szCs w:val="22"/>
              </w:rPr>
              <w:t xml:space="preserve">Members of CFC’s three advisory committee </w:t>
            </w:r>
            <w:r>
              <w:rPr>
                <w:rFonts w:asciiTheme="minorHAnsi" w:hAnsiTheme="minorHAnsi" w:cstheme="minorHAnsi"/>
                <w:sz w:val="22"/>
                <w:szCs w:val="22"/>
              </w:rPr>
              <w:t xml:space="preserve">all </w:t>
            </w:r>
            <w:r w:rsidRPr="00D805DC">
              <w:rPr>
                <w:rFonts w:asciiTheme="minorHAnsi" w:hAnsiTheme="minorHAnsi" w:cstheme="minorHAnsi"/>
                <w:sz w:val="22"/>
                <w:szCs w:val="22"/>
              </w:rPr>
              <w:t>agreed to continue their membership through to 30 June 2021 following a renewal process undertaken in early 2020.</w:t>
            </w:r>
          </w:p>
        </w:tc>
      </w:tr>
    </w:tbl>
    <w:p w14:paraId="4FB3BA13" w14:textId="77777777" w:rsidR="0094063F" w:rsidRPr="00D805DC" w:rsidRDefault="0094063F" w:rsidP="0094063F">
      <w:pPr>
        <w:spacing w:before="0" w:after="0"/>
        <w:rPr>
          <w:rFonts w:asciiTheme="minorHAnsi" w:hAnsiTheme="minorHAnsi" w:cstheme="minorHAnsi"/>
          <w:i/>
          <w:szCs w:val="22"/>
        </w:rPr>
      </w:pPr>
    </w:p>
    <w:tbl>
      <w:tblPr>
        <w:tblStyle w:val="ARTableText"/>
        <w:tblW w:w="9322" w:type="dxa"/>
        <w:tblLook w:val="04A0" w:firstRow="1" w:lastRow="0" w:firstColumn="1" w:lastColumn="0" w:noHBand="0" w:noVBand="1"/>
      </w:tblPr>
      <w:tblGrid>
        <w:gridCol w:w="9322"/>
      </w:tblGrid>
      <w:tr w:rsidR="0094063F" w:rsidRPr="00D805DC" w14:paraId="4D818CA9" w14:textId="77777777" w:rsidTr="002B680C">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2" w:space="0" w:color="000000"/>
              <w:bottom w:val="single" w:sz="18" w:space="0" w:color="000000"/>
            </w:tcBorders>
            <w:shd w:val="clear" w:color="auto" w:fill="003D4C"/>
            <w:vAlign w:val="top"/>
          </w:tcPr>
          <w:p w14:paraId="3CF63CA6" w14:textId="77777777" w:rsidR="0094063F" w:rsidRPr="00D805DC" w:rsidRDefault="0094063F" w:rsidP="002B680C">
            <w:pPr>
              <w:pStyle w:val="ARTableFiguresheading"/>
              <w:jc w:val="center"/>
              <w:rPr>
                <w:rFonts w:asciiTheme="minorHAnsi" w:hAnsiTheme="minorHAnsi" w:cstheme="minorHAnsi"/>
                <w:b/>
                <w:sz w:val="22"/>
                <w:szCs w:val="22"/>
              </w:rPr>
            </w:pPr>
            <w:bookmarkStart w:id="118" w:name="_Hlk45128686"/>
            <w:r w:rsidRPr="00D805DC">
              <w:rPr>
                <w:rFonts w:asciiTheme="minorHAnsi" w:hAnsiTheme="minorHAnsi" w:cstheme="minorHAnsi"/>
                <w:b/>
                <w:sz w:val="22"/>
                <w:szCs w:val="22"/>
              </w:rPr>
              <w:t xml:space="preserve">Finances </w:t>
            </w:r>
            <w:r w:rsidRPr="00D805DC">
              <w:rPr>
                <w:rFonts w:asciiTheme="minorHAnsi" w:hAnsiTheme="minorHAnsi" w:cstheme="minorHAnsi"/>
                <w:sz w:val="22"/>
                <w:szCs w:val="22"/>
              </w:rPr>
              <w:t xml:space="preserve">– </w:t>
            </w:r>
            <w:r w:rsidRPr="00D805DC">
              <w:rPr>
                <w:rFonts w:asciiTheme="minorHAnsi" w:hAnsiTheme="minorHAnsi" w:cstheme="minorHAnsi"/>
                <w:i/>
                <w:sz w:val="22"/>
                <w:szCs w:val="22"/>
              </w:rPr>
              <w:t>Long-term financial sustainability</w:t>
            </w:r>
          </w:p>
        </w:tc>
      </w:tr>
      <w:tr w:rsidR="0094063F" w:rsidRPr="00D805DC" w14:paraId="69AF0E44" w14:textId="77777777" w:rsidTr="002B680C">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18" w:space="0" w:color="000000"/>
              <w:bottom w:val="single" w:sz="4" w:space="0" w:color="auto"/>
            </w:tcBorders>
            <w:shd w:val="clear" w:color="auto" w:fill="F2F2F2" w:themeFill="background1" w:themeFillShade="F2"/>
          </w:tcPr>
          <w:p w14:paraId="7DFE1FDC" w14:textId="77777777" w:rsidR="0094063F" w:rsidRPr="00D805DC" w:rsidRDefault="0094063F" w:rsidP="007E55EF">
            <w:pPr>
              <w:pStyle w:val="ARTabletext0"/>
            </w:pPr>
            <w:r w:rsidRPr="00D805DC">
              <w:t xml:space="preserve">Strategies to achieve this : </w:t>
            </w:r>
          </w:p>
          <w:p w14:paraId="19192D6A" w14:textId="77777777" w:rsidR="0094063F" w:rsidRPr="00D805DC" w:rsidRDefault="0094063F" w:rsidP="00B978B4">
            <w:pPr>
              <w:pStyle w:val="ARbullet1"/>
              <w:numPr>
                <w:ilvl w:val="0"/>
                <w:numId w:val="105"/>
              </w:numPr>
              <w:rPr>
                <w:rFonts w:asciiTheme="minorHAnsi" w:hAnsiTheme="minorHAnsi" w:cstheme="minorHAnsi"/>
                <w:sz w:val="22"/>
                <w:szCs w:val="22"/>
              </w:rPr>
            </w:pPr>
            <w:r w:rsidRPr="00D805DC">
              <w:rPr>
                <w:rFonts w:asciiTheme="minorHAnsi" w:hAnsiTheme="minorHAnsi" w:cstheme="minorHAnsi"/>
                <w:sz w:val="22"/>
                <w:szCs w:val="22"/>
              </w:rPr>
              <w:t>Maintain high standards of financial management and reporting.</w:t>
            </w:r>
          </w:p>
          <w:p w14:paraId="75F003F6" w14:textId="77777777" w:rsidR="0094063F" w:rsidRPr="00D805DC" w:rsidRDefault="0094063F" w:rsidP="00B978B4">
            <w:pPr>
              <w:pStyle w:val="ARbullet1"/>
              <w:numPr>
                <w:ilvl w:val="0"/>
                <w:numId w:val="105"/>
              </w:numPr>
              <w:rPr>
                <w:rFonts w:asciiTheme="minorHAnsi" w:hAnsiTheme="minorHAnsi" w:cstheme="minorHAnsi"/>
                <w:sz w:val="22"/>
                <w:szCs w:val="22"/>
              </w:rPr>
            </w:pPr>
            <w:r w:rsidRPr="00D805DC">
              <w:rPr>
                <w:rFonts w:asciiTheme="minorHAnsi" w:hAnsiTheme="minorHAnsi" w:cstheme="minorHAnsi"/>
                <w:sz w:val="22"/>
                <w:szCs w:val="22"/>
              </w:rPr>
              <w:t xml:space="preserve">Maximise both government and own-sourced income, to ensure financial sustainability and support future growth. </w:t>
            </w:r>
          </w:p>
          <w:p w14:paraId="13D4E703" w14:textId="77777777" w:rsidR="0094063F" w:rsidRPr="00D805DC" w:rsidRDefault="0094063F" w:rsidP="00B978B4">
            <w:pPr>
              <w:pStyle w:val="ARbullet1"/>
              <w:numPr>
                <w:ilvl w:val="0"/>
                <w:numId w:val="105"/>
              </w:numPr>
              <w:rPr>
                <w:rFonts w:asciiTheme="minorHAnsi" w:hAnsiTheme="minorHAnsi" w:cstheme="minorHAnsi"/>
                <w:sz w:val="22"/>
                <w:szCs w:val="22"/>
              </w:rPr>
            </w:pPr>
            <w:r w:rsidRPr="00D805DC">
              <w:rPr>
                <w:rFonts w:asciiTheme="minorHAnsi" w:hAnsiTheme="minorHAnsi" w:cstheme="minorHAnsi"/>
                <w:sz w:val="22"/>
                <w:szCs w:val="22"/>
              </w:rPr>
              <w:t>Ensure all our customers – both internal and external – are paid accurately and promptly.</w:t>
            </w:r>
          </w:p>
        </w:tc>
      </w:tr>
      <w:tr w:rsidR="0094063F" w:rsidRPr="00D805DC" w14:paraId="067282F7" w14:textId="77777777" w:rsidTr="002B680C">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4" w:space="0" w:color="auto"/>
              <w:bottom w:val="none" w:sz="0" w:space="0" w:color="auto"/>
            </w:tcBorders>
            <w:vAlign w:val="top"/>
          </w:tcPr>
          <w:p w14:paraId="7BC33F09" w14:textId="77777777" w:rsidR="0094063F" w:rsidRPr="00143C4E" w:rsidRDefault="0094063F" w:rsidP="002B680C">
            <w:pPr>
              <w:pStyle w:val="ARbullet1"/>
              <w:jc w:val="left"/>
              <w:rPr>
                <w:b/>
                <w:bCs/>
                <w:sz w:val="22"/>
                <w:szCs w:val="22"/>
              </w:rPr>
            </w:pPr>
            <w:bookmarkStart w:id="119" w:name="_Hlk16600240"/>
            <w:r w:rsidRPr="00143C4E">
              <w:rPr>
                <w:rFonts w:asciiTheme="minorHAnsi" w:hAnsiTheme="minorHAnsi" w:cstheme="minorHAnsi"/>
                <w:b/>
                <w:bCs/>
                <w:sz w:val="22"/>
                <w:szCs w:val="22"/>
              </w:rPr>
              <w:t>Key outcomes in 2019</w:t>
            </w:r>
            <w:r w:rsidRPr="00143C4E">
              <w:rPr>
                <w:rStyle w:val="ARTabletextChar"/>
                <w:rFonts w:asciiTheme="minorHAnsi" w:hAnsiTheme="minorHAnsi" w:cstheme="minorHAnsi"/>
                <w:b/>
                <w:bCs w:val="0"/>
                <w:sz w:val="22"/>
                <w:szCs w:val="22"/>
              </w:rPr>
              <w:t>–</w:t>
            </w:r>
            <w:r w:rsidRPr="00143C4E">
              <w:rPr>
                <w:rFonts w:asciiTheme="minorHAnsi" w:hAnsiTheme="minorHAnsi" w:cstheme="minorHAnsi"/>
                <w:b/>
                <w:bCs/>
                <w:sz w:val="22"/>
                <w:szCs w:val="22"/>
              </w:rPr>
              <w:t>20 against the above strategies</w:t>
            </w:r>
          </w:p>
          <w:p w14:paraId="0C563189" w14:textId="77777777" w:rsidR="0094063F" w:rsidRPr="00143C4E" w:rsidRDefault="0094063F" w:rsidP="00B978B4">
            <w:pPr>
              <w:pStyle w:val="ARbullet1"/>
              <w:numPr>
                <w:ilvl w:val="0"/>
                <w:numId w:val="104"/>
              </w:numPr>
              <w:jc w:val="left"/>
              <w:rPr>
                <w:sz w:val="22"/>
                <w:szCs w:val="22"/>
              </w:rPr>
            </w:pPr>
            <w:r w:rsidRPr="00143C4E">
              <w:rPr>
                <w:sz w:val="22"/>
                <w:szCs w:val="22"/>
              </w:rPr>
              <w:t>In 2019</w:t>
            </w:r>
            <w:r w:rsidRPr="00215ADB">
              <w:rPr>
                <w:rStyle w:val="ARTabletextChar"/>
                <w:rFonts w:asciiTheme="minorHAnsi" w:hAnsiTheme="minorHAnsi" w:cstheme="minorHAnsi"/>
                <w:sz w:val="22"/>
                <w:szCs w:val="22"/>
              </w:rPr>
              <w:t>–</w:t>
            </w:r>
            <w:r w:rsidRPr="00143C4E">
              <w:rPr>
                <w:sz w:val="22"/>
                <w:szCs w:val="22"/>
              </w:rPr>
              <w:t xml:space="preserve">20 the CFC maintained high standards of financial management and reporting. </w:t>
            </w:r>
          </w:p>
          <w:p w14:paraId="61B71295" w14:textId="77777777" w:rsidR="0094063F" w:rsidRPr="00143C4E" w:rsidRDefault="0094063F" w:rsidP="00B978B4">
            <w:pPr>
              <w:pStyle w:val="ARbullet1"/>
              <w:numPr>
                <w:ilvl w:val="0"/>
                <w:numId w:val="104"/>
              </w:numPr>
              <w:jc w:val="left"/>
              <w:rPr>
                <w:i/>
                <w:iCs/>
                <w:sz w:val="22"/>
                <w:szCs w:val="22"/>
              </w:rPr>
            </w:pPr>
            <w:r w:rsidRPr="00143C4E">
              <w:rPr>
                <w:sz w:val="22"/>
                <w:szCs w:val="22"/>
              </w:rPr>
              <w:t>The audit of the CFC’s 2019</w:t>
            </w:r>
            <w:r w:rsidRPr="00143C4E">
              <w:rPr>
                <w:rStyle w:val="ARTabletextChar"/>
                <w:rFonts w:asciiTheme="minorHAnsi" w:hAnsiTheme="minorHAnsi" w:cstheme="minorHAnsi"/>
                <w:b/>
                <w:bCs w:val="0"/>
                <w:sz w:val="22"/>
                <w:szCs w:val="22"/>
              </w:rPr>
              <w:t>–</w:t>
            </w:r>
            <w:r w:rsidRPr="00143C4E">
              <w:rPr>
                <w:sz w:val="22"/>
                <w:szCs w:val="22"/>
              </w:rPr>
              <w:t>20 Financial Statements by the ACT Auditor-General resulted in an unmodified audit and no new audit findings.</w:t>
            </w:r>
            <w:r w:rsidRPr="00143C4E">
              <w:rPr>
                <w:sz w:val="22"/>
                <w:szCs w:val="22"/>
                <w:shd w:val="clear" w:color="auto" w:fill="FFFF00"/>
              </w:rPr>
              <w:t xml:space="preserve"> </w:t>
            </w:r>
          </w:p>
          <w:p w14:paraId="4750D8B6" w14:textId="77777777" w:rsidR="0094063F" w:rsidRPr="00143C4E" w:rsidRDefault="0094063F" w:rsidP="00B978B4">
            <w:pPr>
              <w:pStyle w:val="ARbullet1"/>
              <w:numPr>
                <w:ilvl w:val="0"/>
                <w:numId w:val="104"/>
              </w:numPr>
              <w:jc w:val="left"/>
              <w:rPr>
                <w:sz w:val="22"/>
                <w:szCs w:val="22"/>
              </w:rPr>
            </w:pPr>
            <w:r w:rsidRPr="00143C4E">
              <w:rPr>
                <w:sz w:val="22"/>
                <w:szCs w:val="22"/>
              </w:rPr>
              <w:t>For 2019</w:t>
            </w:r>
            <w:r w:rsidRPr="00215ADB">
              <w:rPr>
                <w:rStyle w:val="ARTabletextChar"/>
                <w:rFonts w:asciiTheme="minorHAnsi" w:hAnsiTheme="minorHAnsi" w:cstheme="minorHAnsi"/>
                <w:sz w:val="22"/>
                <w:szCs w:val="22"/>
              </w:rPr>
              <w:t>–</w:t>
            </w:r>
            <w:r w:rsidRPr="001E14A2">
              <w:rPr>
                <w:rStyle w:val="ARTabletextChar"/>
                <w:rFonts w:asciiTheme="minorHAnsi" w:hAnsiTheme="minorHAnsi" w:cstheme="minorHAnsi"/>
                <w:sz w:val="22"/>
                <w:szCs w:val="22"/>
              </w:rPr>
              <w:t>2</w:t>
            </w:r>
            <w:r w:rsidRPr="00143C4E">
              <w:rPr>
                <w:sz w:val="22"/>
                <w:szCs w:val="22"/>
              </w:rPr>
              <w:t xml:space="preserve">0, the CFC achieved own sourced revenue of 49.0% compared with a target of 50.7%, the below-target figure relating primarily to the loss of theatre revenues due to the COVID-19 situation.  </w:t>
            </w:r>
          </w:p>
          <w:p w14:paraId="03969E41" w14:textId="2D528633" w:rsidR="0094063F" w:rsidRPr="00143C4E" w:rsidRDefault="0094063F" w:rsidP="00B978B4">
            <w:pPr>
              <w:pStyle w:val="ARbullet1"/>
              <w:numPr>
                <w:ilvl w:val="0"/>
                <w:numId w:val="104"/>
              </w:numPr>
              <w:jc w:val="left"/>
              <w:rPr>
                <w:sz w:val="22"/>
                <w:szCs w:val="22"/>
              </w:rPr>
            </w:pPr>
            <w:r w:rsidRPr="00143C4E">
              <w:rPr>
                <w:sz w:val="22"/>
                <w:szCs w:val="22"/>
              </w:rPr>
              <w:t xml:space="preserve">The CFC achieved a cost to government per visitor outcome of $31.40 compared with a target of $23.03.  The </w:t>
            </w:r>
            <w:r w:rsidR="001E14A2">
              <w:rPr>
                <w:sz w:val="22"/>
                <w:szCs w:val="22"/>
              </w:rPr>
              <w:t>worse than t</w:t>
            </w:r>
            <w:r w:rsidRPr="00143C4E">
              <w:rPr>
                <w:sz w:val="22"/>
                <w:szCs w:val="22"/>
              </w:rPr>
              <w:t xml:space="preserve">arget figure related </w:t>
            </w:r>
            <w:r w:rsidR="001E14A2">
              <w:rPr>
                <w:sz w:val="22"/>
                <w:szCs w:val="22"/>
              </w:rPr>
              <w:t xml:space="preserve">mainly </w:t>
            </w:r>
            <w:r w:rsidRPr="00143C4E">
              <w:rPr>
                <w:sz w:val="22"/>
                <w:szCs w:val="22"/>
              </w:rPr>
              <w:t>to lower than expected number of visitors/patrons due to the closure of CFC sites for approximately a quarter of the reporting period, to comply with COVID-19 restrictions.</w:t>
            </w:r>
            <w:r w:rsidR="001E14A2">
              <w:rPr>
                <w:sz w:val="22"/>
                <w:szCs w:val="22"/>
              </w:rPr>
              <w:t xml:space="preserve">  The bushfire threats and smoke haze situation in the </w:t>
            </w:r>
            <w:r w:rsidR="001E14A2" w:rsidRPr="00143C4E">
              <w:rPr>
                <w:bCs/>
                <w:sz w:val="22"/>
                <w:szCs w:val="22"/>
              </w:rPr>
              <w:t>2019</w:t>
            </w:r>
            <w:r w:rsidR="001E14A2" w:rsidRPr="0075210B">
              <w:rPr>
                <w:rStyle w:val="ARTabletextChar"/>
                <w:rFonts w:asciiTheme="minorHAnsi" w:hAnsiTheme="minorHAnsi" w:cstheme="minorHAnsi"/>
                <w:sz w:val="22"/>
                <w:szCs w:val="22"/>
              </w:rPr>
              <w:t>–</w:t>
            </w:r>
            <w:r w:rsidR="001E14A2" w:rsidRPr="00143C4E">
              <w:rPr>
                <w:bCs/>
                <w:sz w:val="22"/>
                <w:szCs w:val="22"/>
              </w:rPr>
              <w:t>20</w:t>
            </w:r>
            <w:r w:rsidR="001E14A2">
              <w:rPr>
                <w:bCs/>
                <w:sz w:val="22"/>
                <w:szCs w:val="22"/>
              </w:rPr>
              <w:t xml:space="preserve"> summer also reduced visitor numbers.</w:t>
            </w:r>
          </w:p>
          <w:p w14:paraId="4441D8D0" w14:textId="77777777" w:rsidR="0094063F" w:rsidRPr="00143C4E" w:rsidRDefault="0094063F" w:rsidP="00B978B4">
            <w:pPr>
              <w:pStyle w:val="ARbullet1"/>
              <w:numPr>
                <w:ilvl w:val="0"/>
                <w:numId w:val="104"/>
              </w:numPr>
              <w:jc w:val="left"/>
              <w:rPr>
                <w:sz w:val="22"/>
                <w:szCs w:val="22"/>
              </w:rPr>
            </w:pPr>
            <w:r w:rsidRPr="00143C4E">
              <w:rPr>
                <w:bCs/>
                <w:sz w:val="22"/>
                <w:szCs w:val="22"/>
              </w:rPr>
              <w:t>The CFC’s 2019</w:t>
            </w:r>
            <w:r w:rsidRPr="0075210B">
              <w:rPr>
                <w:rStyle w:val="ARTabletextChar"/>
                <w:rFonts w:asciiTheme="minorHAnsi" w:hAnsiTheme="minorHAnsi" w:cstheme="minorHAnsi"/>
                <w:sz w:val="22"/>
                <w:szCs w:val="22"/>
              </w:rPr>
              <w:t>–</w:t>
            </w:r>
            <w:r w:rsidRPr="00143C4E">
              <w:rPr>
                <w:bCs/>
                <w:sz w:val="22"/>
                <w:szCs w:val="22"/>
              </w:rPr>
              <w:t>20 internal budget included strategies to address salary and CPI increases.  Close monitoring of the CFC’s internal budget took place through the work of the Audit Committee, with a formal mid-year review process undertaken in early 2020, and particular oversight of the impact of the COVID-19 situation on the organisation’s finances in the final quarter of the year.</w:t>
            </w:r>
          </w:p>
          <w:p w14:paraId="2D277C0E" w14:textId="77777777" w:rsidR="0094063F" w:rsidRPr="00143C4E" w:rsidRDefault="0094063F" w:rsidP="00B978B4">
            <w:pPr>
              <w:pStyle w:val="ARbullet1"/>
              <w:numPr>
                <w:ilvl w:val="0"/>
                <w:numId w:val="104"/>
              </w:numPr>
              <w:jc w:val="left"/>
              <w:rPr>
                <w:b/>
                <w:sz w:val="22"/>
                <w:szCs w:val="22"/>
              </w:rPr>
            </w:pPr>
            <w:r w:rsidRPr="00143C4E">
              <w:rPr>
                <w:sz w:val="22"/>
                <w:szCs w:val="22"/>
              </w:rPr>
              <w:lastRenderedPageBreak/>
              <w:t xml:space="preserve">The Corporate Finance area continued to meet deadlines for payroll, theatre show acquittals, accounts payments and the collection of receivables.  </w:t>
            </w:r>
          </w:p>
          <w:p w14:paraId="5ECEEC6B" w14:textId="2FC2D753" w:rsidR="0094063F" w:rsidRPr="00143C4E" w:rsidRDefault="0094063F" w:rsidP="00B978B4">
            <w:pPr>
              <w:pStyle w:val="ARbullet1"/>
              <w:numPr>
                <w:ilvl w:val="0"/>
                <w:numId w:val="104"/>
              </w:numPr>
              <w:jc w:val="left"/>
              <w:rPr>
                <w:sz w:val="22"/>
                <w:szCs w:val="22"/>
              </w:rPr>
            </w:pPr>
            <w:bookmarkStart w:id="120" w:name="_Hlk45186435"/>
            <w:r w:rsidRPr="00143C4E">
              <w:rPr>
                <w:sz w:val="22"/>
                <w:szCs w:val="22"/>
              </w:rPr>
              <w:t>Due to the COVID-19 situation having a major impact on theatre revenues, the CFC was not able to make an addition to the Theatre Reserve at the end of 2019</w:t>
            </w:r>
            <w:r w:rsidR="0075210B" w:rsidRPr="0075210B">
              <w:rPr>
                <w:rStyle w:val="ARTabletextChar"/>
                <w:rFonts w:asciiTheme="minorHAnsi" w:hAnsiTheme="minorHAnsi" w:cstheme="minorHAnsi"/>
                <w:sz w:val="22"/>
                <w:szCs w:val="22"/>
              </w:rPr>
              <w:t>–</w:t>
            </w:r>
            <w:r w:rsidRPr="00143C4E">
              <w:rPr>
                <w:sz w:val="22"/>
                <w:szCs w:val="22"/>
              </w:rPr>
              <w:t>20.</w:t>
            </w:r>
            <w:bookmarkEnd w:id="120"/>
            <w:r w:rsidRPr="00143C4E">
              <w:rPr>
                <w:sz w:val="22"/>
                <w:szCs w:val="22"/>
              </w:rPr>
              <w:t xml:space="preserve"> </w:t>
            </w:r>
          </w:p>
          <w:p w14:paraId="43509BB7" w14:textId="77777777" w:rsidR="0094063F" w:rsidRPr="00143C4E" w:rsidRDefault="0094063F" w:rsidP="00B978B4">
            <w:pPr>
              <w:pStyle w:val="ARbullet1"/>
              <w:numPr>
                <w:ilvl w:val="0"/>
                <w:numId w:val="104"/>
              </w:numPr>
              <w:jc w:val="left"/>
              <w:rPr>
                <w:sz w:val="22"/>
                <w:szCs w:val="22"/>
              </w:rPr>
            </w:pPr>
            <w:r w:rsidRPr="00143C4E">
              <w:rPr>
                <w:rFonts w:asciiTheme="minorHAnsi" w:hAnsiTheme="minorHAnsi" w:cstheme="minorHAnsi"/>
                <w:sz w:val="22"/>
                <w:szCs w:val="22"/>
              </w:rPr>
              <w:t>During the year, the Board oversaw implementation of the CFC’s fundraising efforts.  The Board discussed and agreed on the CFC’s overall approach to fundraising at the October 2019 CFC Board meeting, and approved updated Ethical Sponsorship Guidelines at the December 2019 CFC Board meeting.</w:t>
            </w:r>
          </w:p>
        </w:tc>
      </w:tr>
      <w:bookmarkEnd w:id="119"/>
    </w:tbl>
    <w:p w14:paraId="7216FC25" w14:textId="77777777" w:rsidR="0094063F" w:rsidRPr="00D805DC" w:rsidRDefault="0094063F" w:rsidP="0094063F">
      <w:pPr>
        <w:spacing w:before="0" w:after="0"/>
        <w:rPr>
          <w:rFonts w:asciiTheme="minorHAnsi" w:hAnsiTheme="minorHAnsi" w:cstheme="minorHAnsi"/>
          <w:i/>
          <w:szCs w:val="22"/>
        </w:rPr>
      </w:pPr>
    </w:p>
    <w:tbl>
      <w:tblPr>
        <w:tblStyle w:val="ARTableText"/>
        <w:tblW w:w="9322" w:type="dxa"/>
        <w:tblLook w:val="04A0" w:firstRow="1" w:lastRow="0" w:firstColumn="1" w:lastColumn="0" w:noHBand="0" w:noVBand="1"/>
      </w:tblPr>
      <w:tblGrid>
        <w:gridCol w:w="9322"/>
      </w:tblGrid>
      <w:tr w:rsidR="0094063F" w:rsidRPr="00D805DC" w14:paraId="3D9F7486" w14:textId="77777777" w:rsidTr="002B680C">
        <w:trPr>
          <w:cnfStyle w:val="100000000000" w:firstRow="1" w:lastRow="0" w:firstColumn="0" w:lastColumn="0" w:oddVBand="0" w:evenVBand="0" w:oddHBand="0" w:evenHBand="0" w:firstRowFirstColumn="0" w:firstRowLastColumn="0" w:lastRowFirstColumn="0" w:lastRowLastColumn="0"/>
          <w:trHeight w:val="37"/>
          <w:tblHeader/>
        </w:trPr>
        <w:tc>
          <w:tcPr>
            <w:cnfStyle w:val="001000000000" w:firstRow="0" w:lastRow="0" w:firstColumn="1" w:lastColumn="0" w:oddVBand="0" w:evenVBand="0" w:oddHBand="0" w:evenHBand="0" w:firstRowFirstColumn="0" w:firstRowLastColumn="0" w:lastRowFirstColumn="0" w:lastRowLastColumn="0"/>
            <w:tcW w:w="9322" w:type="dxa"/>
            <w:tcBorders>
              <w:top w:val="single" w:sz="2" w:space="0" w:color="000000"/>
              <w:bottom w:val="single" w:sz="18" w:space="0" w:color="000000"/>
            </w:tcBorders>
            <w:shd w:val="clear" w:color="auto" w:fill="003D4C"/>
            <w:vAlign w:val="top"/>
          </w:tcPr>
          <w:p w14:paraId="76D3FD0B" w14:textId="77777777" w:rsidR="0094063F" w:rsidRPr="00D805DC" w:rsidRDefault="0094063F" w:rsidP="002B680C">
            <w:pPr>
              <w:pStyle w:val="ARTableFiguresheading"/>
              <w:jc w:val="center"/>
              <w:rPr>
                <w:rFonts w:asciiTheme="minorHAnsi" w:hAnsiTheme="minorHAnsi" w:cstheme="minorHAnsi"/>
                <w:b/>
                <w:sz w:val="22"/>
                <w:szCs w:val="22"/>
              </w:rPr>
            </w:pPr>
            <w:r w:rsidRPr="00D805DC">
              <w:rPr>
                <w:rFonts w:asciiTheme="minorHAnsi" w:hAnsiTheme="minorHAnsi" w:cstheme="minorHAnsi"/>
                <w:b/>
                <w:sz w:val="22"/>
                <w:szCs w:val="22"/>
              </w:rPr>
              <w:t xml:space="preserve">Assets </w:t>
            </w:r>
            <w:r w:rsidRPr="00D805DC">
              <w:rPr>
                <w:rFonts w:asciiTheme="minorHAnsi" w:hAnsiTheme="minorHAnsi" w:cstheme="minorHAnsi"/>
                <w:sz w:val="22"/>
                <w:szCs w:val="22"/>
              </w:rPr>
              <w:t xml:space="preserve">– </w:t>
            </w:r>
            <w:r w:rsidRPr="00D805DC">
              <w:rPr>
                <w:rFonts w:asciiTheme="minorHAnsi" w:hAnsiTheme="minorHAnsi" w:cstheme="minorHAnsi"/>
                <w:i/>
                <w:sz w:val="22"/>
                <w:szCs w:val="22"/>
              </w:rPr>
              <w:t>Support for delivering high quality cultural experiences</w:t>
            </w:r>
          </w:p>
        </w:tc>
      </w:tr>
      <w:tr w:rsidR="0094063F" w:rsidRPr="00D805DC" w14:paraId="7F862C3A" w14:textId="77777777" w:rsidTr="002B680C">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18" w:space="0" w:color="000000"/>
              <w:bottom w:val="single" w:sz="4" w:space="0" w:color="auto"/>
            </w:tcBorders>
            <w:shd w:val="clear" w:color="auto" w:fill="F2F2F2" w:themeFill="background1" w:themeFillShade="F2"/>
          </w:tcPr>
          <w:p w14:paraId="29461751" w14:textId="77777777" w:rsidR="0094063F" w:rsidRPr="00D805DC" w:rsidRDefault="0094063F" w:rsidP="007E55EF">
            <w:pPr>
              <w:pStyle w:val="ARTabletext0"/>
            </w:pPr>
            <w:r w:rsidRPr="00D805DC">
              <w:t xml:space="preserve">Strategies to achieve this : </w:t>
            </w:r>
          </w:p>
          <w:p w14:paraId="00F941B7" w14:textId="77777777" w:rsidR="0094063F" w:rsidRPr="00D805DC" w:rsidRDefault="0094063F" w:rsidP="00B978B4">
            <w:pPr>
              <w:pStyle w:val="ARbullet1"/>
              <w:numPr>
                <w:ilvl w:val="0"/>
                <w:numId w:val="103"/>
              </w:numPr>
              <w:rPr>
                <w:rFonts w:asciiTheme="minorHAnsi" w:hAnsiTheme="minorHAnsi" w:cstheme="minorHAnsi"/>
                <w:sz w:val="22"/>
                <w:szCs w:val="22"/>
              </w:rPr>
            </w:pPr>
            <w:r w:rsidRPr="00D805DC">
              <w:rPr>
                <w:rFonts w:asciiTheme="minorHAnsi" w:hAnsiTheme="minorHAnsi" w:cstheme="minorHAnsi"/>
                <w:sz w:val="22"/>
                <w:szCs w:val="22"/>
              </w:rPr>
              <w:t>Maintain high standards of asset management</w:t>
            </w:r>
            <w:r w:rsidRPr="00D805DC">
              <w:rPr>
                <w:rFonts w:asciiTheme="minorHAnsi" w:hAnsiTheme="minorHAnsi" w:cstheme="minorHAnsi"/>
                <w:szCs w:val="22"/>
              </w:rPr>
              <w:fldChar w:fldCharType="begin"/>
            </w:r>
            <w:r w:rsidRPr="00D805DC">
              <w:rPr>
                <w:rFonts w:asciiTheme="minorHAnsi" w:hAnsiTheme="minorHAnsi" w:cstheme="minorHAnsi"/>
                <w:sz w:val="22"/>
                <w:szCs w:val="22"/>
              </w:rPr>
              <w:instrText xml:space="preserve"> XE "asset management" </w:instrText>
            </w:r>
            <w:r w:rsidRPr="00D805DC">
              <w:rPr>
                <w:rFonts w:asciiTheme="minorHAnsi" w:hAnsiTheme="minorHAnsi" w:cstheme="minorHAnsi"/>
                <w:szCs w:val="22"/>
              </w:rPr>
              <w:fldChar w:fldCharType="end"/>
            </w:r>
            <w:r w:rsidRPr="00D805DC">
              <w:rPr>
                <w:rFonts w:asciiTheme="minorHAnsi" w:hAnsiTheme="minorHAnsi" w:cstheme="minorHAnsi"/>
                <w:sz w:val="22"/>
                <w:szCs w:val="22"/>
              </w:rPr>
              <w:t>.</w:t>
            </w:r>
          </w:p>
          <w:p w14:paraId="755AC14D" w14:textId="77777777" w:rsidR="0094063F" w:rsidRPr="00D805DC" w:rsidRDefault="0094063F" w:rsidP="00B978B4">
            <w:pPr>
              <w:pStyle w:val="ARbullet1"/>
              <w:numPr>
                <w:ilvl w:val="0"/>
                <w:numId w:val="103"/>
              </w:numPr>
              <w:rPr>
                <w:rFonts w:asciiTheme="minorHAnsi" w:hAnsiTheme="minorHAnsi" w:cstheme="minorHAnsi"/>
                <w:sz w:val="22"/>
                <w:szCs w:val="22"/>
              </w:rPr>
            </w:pPr>
            <w:r w:rsidRPr="00D805DC">
              <w:rPr>
                <w:rFonts w:asciiTheme="minorHAnsi" w:hAnsiTheme="minorHAnsi" w:cstheme="minorHAnsi"/>
                <w:sz w:val="22"/>
                <w:szCs w:val="22"/>
              </w:rPr>
              <w:t xml:space="preserve">Achieve high standards of disability access. </w:t>
            </w:r>
          </w:p>
          <w:p w14:paraId="35B68D2D" w14:textId="77777777" w:rsidR="0094063F" w:rsidRPr="00D805DC" w:rsidRDefault="0094063F" w:rsidP="00B978B4">
            <w:pPr>
              <w:pStyle w:val="ARbullet1"/>
              <w:numPr>
                <w:ilvl w:val="0"/>
                <w:numId w:val="103"/>
              </w:numPr>
              <w:rPr>
                <w:rFonts w:asciiTheme="minorHAnsi" w:hAnsiTheme="minorHAnsi" w:cstheme="minorHAnsi"/>
                <w:sz w:val="22"/>
                <w:szCs w:val="22"/>
              </w:rPr>
            </w:pPr>
            <w:r w:rsidRPr="00D805DC">
              <w:rPr>
                <w:rFonts w:asciiTheme="minorHAnsi" w:hAnsiTheme="minorHAnsi" w:cstheme="minorHAnsi"/>
                <w:sz w:val="22"/>
                <w:szCs w:val="22"/>
              </w:rPr>
              <w:t>Ensure IT systems deliver business outcomes.</w:t>
            </w:r>
          </w:p>
          <w:p w14:paraId="3752D36F" w14:textId="77777777" w:rsidR="0094063F" w:rsidRPr="00D805DC" w:rsidRDefault="0094063F" w:rsidP="00B978B4">
            <w:pPr>
              <w:pStyle w:val="ARbullet1"/>
              <w:numPr>
                <w:ilvl w:val="0"/>
                <w:numId w:val="103"/>
              </w:numPr>
              <w:rPr>
                <w:rFonts w:asciiTheme="minorHAnsi" w:hAnsiTheme="minorHAnsi" w:cstheme="minorHAnsi"/>
                <w:sz w:val="22"/>
                <w:szCs w:val="22"/>
              </w:rPr>
            </w:pPr>
            <w:r w:rsidRPr="00D805DC">
              <w:rPr>
                <w:rFonts w:asciiTheme="minorHAnsi" w:hAnsiTheme="minorHAnsi" w:cstheme="minorHAnsi"/>
                <w:sz w:val="22"/>
                <w:szCs w:val="22"/>
              </w:rPr>
              <w:t>Review and improve administrative, financial and customer service systems.</w:t>
            </w:r>
          </w:p>
        </w:tc>
      </w:tr>
      <w:tr w:rsidR="0094063F" w:rsidRPr="00D805DC" w14:paraId="3810E249" w14:textId="77777777" w:rsidTr="002B680C">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4" w:space="0" w:color="auto"/>
              <w:bottom w:val="none" w:sz="0" w:space="0" w:color="auto"/>
            </w:tcBorders>
            <w:vAlign w:val="top"/>
          </w:tcPr>
          <w:p w14:paraId="595BA448" w14:textId="77777777" w:rsidR="0094063F" w:rsidRPr="002322D2" w:rsidRDefault="0094063F" w:rsidP="002B680C">
            <w:pPr>
              <w:pStyle w:val="ARbullet1"/>
              <w:jc w:val="left"/>
              <w:rPr>
                <w:b/>
                <w:bCs/>
                <w:sz w:val="22"/>
                <w:szCs w:val="22"/>
              </w:rPr>
            </w:pPr>
            <w:r w:rsidRPr="002322D2">
              <w:rPr>
                <w:rFonts w:asciiTheme="minorHAnsi" w:hAnsiTheme="minorHAnsi" w:cstheme="minorHAnsi"/>
                <w:b/>
                <w:bCs/>
                <w:sz w:val="22"/>
                <w:szCs w:val="22"/>
              </w:rPr>
              <w:t>Key outcomes in 2019</w:t>
            </w:r>
            <w:r w:rsidRPr="002322D2">
              <w:rPr>
                <w:rStyle w:val="ARTabletextChar"/>
                <w:rFonts w:asciiTheme="minorHAnsi" w:hAnsiTheme="minorHAnsi" w:cstheme="minorHAnsi"/>
                <w:b/>
                <w:bCs w:val="0"/>
                <w:sz w:val="22"/>
                <w:szCs w:val="22"/>
              </w:rPr>
              <w:t>–</w:t>
            </w:r>
            <w:r w:rsidRPr="002322D2">
              <w:rPr>
                <w:rFonts w:asciiTheme="minorHAnsi" w:hAnsiTheme="minorHAnsi" w:cstheme="minorHAnsi"/>
                <w:b/>
                <w:bCs/>
                <w:sz w:val="22"/>
                <w:szCs w:val="22"/>
              </w:rPr>
              <w:t>20 against the above strategies</w:t>
            </w:r>
          </w:p>
          <w:p w14:paraId="2BBA37B2" w14:textId="77777777" w:rsidR="0094063F" w:rsidRPr="00226461" w:rsidRDefault="0094063F" w:rsidP="00B978B4">
            <w:pPr>
              <w:pStyle w:val="ARbullet1"/>
              <w:numPr>
                <w:ilvl w:val="0"/>
                <w:numId w:val="101"/>
              </w:numPr>
              <w:jc w:val="left"/>
              <w:rPr>
                <w:sz w:val="22"/>
                <w:szCs w:val="22"/>
              </w:rPr>
            </w:pPr>
            <w:r w:rsidRPr="00D805DC">
              <w:rPr>
                <w:sz w:val="22"/>
                <w:szCs w:val="22"/>
              </w:rPr>
              <w:t>High quality asset management continued to be a key priority for the CFC during 2019</w:t>
            </w:r>
            <w:r w:rsidRPr="00D805DC">
              <w:rPr>
                <w:rStyle w:val="ARTabletextChar"/>
                <w:rFonts w:asciiTheme="minorHAnsi" w:hAnsiTheme="minorHAnsi" w:cstheme="minorHAnsi"/>
                <w:b/>
                <w:bCs w:val="0"/>
                <w:sz w:val="22"/>
                <w:szCs w:val="22"/>
              </w:rPr>
              <w:t>–</w:t>
            </w:r>
            <w:r w:rsidRPr="00D805DC">
              <w:rPr>
                <w:sz w:val="22"/>
                <w:szCs w:val="22"/>
              </w:rPr>
              <w:t>20, in view of its responsibility for major cultural sites.</w:t>
            </w:r>
          </w:p>
          <w:p w14:paraId="21F783D4" w14:textId="773D9C4B" w:rsidR="0094063F" w:rsidRDefault="0094063F" w:rsidP="00B978B4">
            <w:pPr>
              <w:pStyle w:val="ARbullet1"/>
              <w:numPr>
                <w:ilvl w:val="0"/>
                <w:numId w:val="102"/>
              </w:numPr>
              <w:jc w:val="left"/>
              <w:rPr>
                <w:sz w:val="22"/>
                <w:szCs w:val="22"/>
              </w:rPr>
            </w:pPr>
            <w:r w:rsidRPr="00D805DC">
              <w:rPr>
                <w:sz w:val="22"/>
                <w:szCs w:val="22"/>
              </w:rPr>
              <w:t xml:space="preserve">Work </w:t>
            </w:r>
            <w:r>
              <w:rPr>
                <w:sz w:val="22"/>
                <w:szCs w:val="22"/>
              </w:rPr>
              <w:t>c</w:t>
            </w:r>
            <w:r w:rsidRPr="00D805DC">
              <w:rPr>
                <w:sz w:val="22"/>
                <w:szCs w:val="22"/>
              </w:rPr>
              <w:t>ontinued on facilitating access to the</w:t>
            </w:r>
            <w:r>
              <w:rPr>
                <w:sz w:val="22"/>
                <w:szCs w:val="22"/>
              </w:rPr>
              <w:t xml:space="preserve"> CFC’s</w:t>
            </w:r>
            <w:r w:rsidRPr="00D805DC">
              <w:rPr>
                <w:sz w:val="22"/>
                <w:szCs w:val="22"/>
              </w:rPr>
              <w:t xml:space="preserve"> sites for those with special needs; for example, through use of the electric people mover at Lanyon to assist people with limited mobility to move around the site</w:t>
            </w:r>
            <w:r w:rsidRPr="002E4139">
              <w:rPr>
                <w:sz w:val="22"/>
                <w:szCs w:val="22"/>
              </w:rPr>
              <w:t>, and upgrades to bathroom facilities at the Canberra Theatre Centre, which provided an ambulatory cubicle in all toilet blocks.</w:t>
            </w:r>
          </w:p>
          <w:p w14:paraId="2F891F87" w14:textId="77777777" w:rsidR="0094063F" w:rsidRDefault="0094063F" w:rsidP="00B978B4">
            <w:pPr>
              <w:pStyle w:val="ARbullet1"/>
              <w:numPr>
                <w:ilvl w:val="0"/>
                <w:numId w:val="100"/>
              </w:numPr>
              <w:jc w:val="left"/>
              <w:rPr>
                <w:sz w:val="22"/>
                <w:szCs w:val="22"/>
              </w:rPr>
            </w:pPr>
            <w:r w:rsidRPr="00D805DC">
              <w:rPr>
                <w:sz w:val="22"/>
                <w:szCs w:val="22"/>
              </w:rPr>
              <w:t>Cyclical maintenance needs were addressed in assessing priorities for the 2019</w:t>
            </w:r>
            <w:r w:rsidRPr="00D805DC">
              <w:rPr>
                <w:rStyle w:val="ARTabletextChar"/>
                <w:rFonts w:asciiTheme="minorHAnsi" w:hAnsiTheme="minorHAnsi" w:cstheme="minorHAnsi"/>
                <w:b/>
                <w:bCs w:val="0"/>
                <w:sz w:val="22"/>
                <w:szCs w:val="22"/>
              </w:rPr>
              <w:t>–</w:t>
            </w:r>
            <w:r w:rsidRPr="00D805DC">
              <w:rPr>
                <w:sz w:val="22"/>
                <w:szCs w:val="22"/>
              </w:rPr>
              <w:t xml:space="preserve">20 </w:t>
            </w:r>
            <w:r>
              <w:rPr>
                <w:sz w:val="22"/>
                <w:szCs w:val="22"/>
              </w:rPr>
              <w:t>Better Infrastructure Fund (</w:t>
            </w:r>
            <w:r w:rsidRPr="00D805DC">
              <w:rPr>
                <w:sz w:val="22"/>
                <w:szCs w:val="22"/>
              </w:rPr>
              <w:t>capital upgrade</w:t>
            </w:r>
            <w:r>
              <w:rPr>
                <w:sz w:val="22"/>
                <w:szCs w:val="22"/>
              </w:rPr>
              <w:t>)</w:t>
            </w:r>
            <w:r w:rsidRPr="00D805DC">
              <w:rPr>
                <w:sz w:val="22"/>
                <w:szCs w:val="22"/>
              </w:rPr>
              <w:t xml:space="preserve"> program.</w:t>
            </w:r>
          </w:p>
          <w:p w14:paraId="3A8B4AC5" w14:textId="77777777" w:rsidR="0094063F" w:rsidRDefault="0094063F" w:rsidP="00B978B4">
            <w:pPr>
              <w:pStyle w:val="ARbullet1"/>
              <w:numPr>
                <w:ilvl w:val="0"/>
                <w:numId w:val="100"/>
              </w:numPr>
              <w:jc w:val="left"/>
              <w:rPr>
                <w:sz w:val="22"/>
                <w:szCs w:val="22"/>
              </w:rPr>
            </w:pPr>
            <w:r w:rsidRPr="00D805DC">
              <w:rPr>
                <w:sz w:val="22"/>
                <w:szCs w:val="22"/>
              </w:rPr>
              <w:t>During the year, IT assets continued to be monitored for best cost effectiveness use.</w:t>
            </w:r>
          </w:p>
          <w:p w14:paraId="0CC04169" w14:textId="38AFE865" w:rsidR="0094063F" w:rsidRDefault="0094063F" w:rsidP="00B978B4">
            <w:pPr>
              <w:pStyle w:val="ARbullet1"/>
              <w:numPr>
                <w:ilvl w:val="0"/>
                <w:numId w:val="100"/>
              </w:numPr>
              <w:jc w:val="left"/>
              <w:rPr>
                <w:sz w:val="22"/>
                <w:szCs w:val="22"/>
              </w:rPr>
            </w:pPr>
            <w:r w:rsidRPr="00D805DC">
              <w:rPr>
                <w:sz w:val="22"/>
                <w:szCs w:val="22"/>
              </w:rPr>
              <w:t>The consultancy firm Risk Logic provided Crisis Management testing and COVID-19 Pandemic Planning training for senior managers and key staff in March 2020, and the CEO</w:t>
            </w:r>
            <w:r>
              <w:rPr>
                <w:sz w:val="22"/>
                <w:szCs w:val="22"/>
              </w:rPr>
              <w:t>,</w:t>
            </w:r>
            <w:r w:rsidRPr="00D805DC">
              <w:rPr>
                <w:sz w:val="22"/>
                <w:szCs w:val="22"/>
              </w:rPr>
              <w:t xml:space="preserve"> </w:t>
            </w:r>
            <w:r w:rsidRPr="00C73168">
              <w:rPr>
                <w:sz w:val="22"/>
                <w:szCs w:val="22"/>
              </w:rPr>
              <w:t>CFO and A</w:t>
            </w:r>
            <w:r w:rsidR="00A23F19">
              <w:rPr>
                <w:sz w:val="22"/>
                <w:szCs w:val="22"/>
              </w:rPr>
              <w:t>cting</w:t>
            </w:r>
            <w:r w:rsidRPr="00C73168">
              <w:rPr>
                <w:sz w:val="22"/>
                <w:szCs w:val="22"/>
              </w:rPr>
              <w:t xml:space="preserve"> Director</w:t>
            </w:r>
            <w:r>
              <w:rPr>
                <w:sz w:val="22"/>
                <w:szCs w:val="22"/>
              </w:rPr>
              <w:t xml:space="preserve"> </w:t>
            </w:r>
            <w:r>
              <w:t>CMAG</w:t>
            </w:r>
            <w:r w:rsidRPr="00C73168">
              <w:rPr>
                <w:sz w:val="22"/>
                <w:szCs w:val="22"/>
              </w:rPr>
              <w:t xml:space="preserve"> attended a COVID-19 Whole of Government Planning Workshop.</w:t>
            </w:r>
          </w:p>
          <w:p w14:paraId="469A0474" w14:textId="77777777" w:rsidR="0094063F" w:rsidRPr="003B197F" w:rsidRDefault="0094063F" w:rsidP="00B978B4">
            <w:pPr>
              <w:pStyle w:val="ListParagraph"/>
              <w:numPr>
                <w:ilvl w:val="0"/>
                <w:numId w:val="100"/>
              </w:numPr>
              <w:spacing w:before="0" w:after="0"/>
              <w:rPr>
                <w:rFonts w:asciiTheme="minorHAnsi" w:hAnsiTheme="minorHAnsi" w:cstheme="minorHAnsi"/>
                <w:sz w:val="22"/>
                <w:szCs w:val="22"/>
              </w:rPr>
            </w:pPr>
            <w:r w:rsidRPr="003B197F">
              <w:rPr>
                <w:sz w:val="22"/>
                <w:szCs w:val="22"/>
              </w:rPr>
              <w:t>The Records Management Plan was implemented during the year, with staff training, continual rollout of the Electronic Records Management System and ensuring record disposals schedules were actioned.  All staff have been advised of the Records Management</w:t>
            </w:r>
            <w:r w:rsidRPr="003B197F">
              <w:rPr>
                <w:szCs w:val="22"/>
              </w:rPr>
              <w:fldChar w:fldCharType="begin"/>
            </w:r>
            <w:r w:rsidRPr="003B197F">
              <w:rPr>
                <w:sz w:val="22"/>
                <w:szCs w:val="22"/>
              </w:rPr>
              <w:instrText xml:space="preserve"> XE "Records Management" </w:instrText>
            </w:r>
            <w:r w:rsidRPr="003B197F">
              <w:rPr>
                <w:szCs w:val="22"/>
              </w:rPr>
              <w:fldChar w:fldCharType="end"/>
            </w:r>
            <w:r w:rsidRPr="003B197F">
              <w:rPr>
                <w:sz w:val="22"/>
                <w:szCs w:val="22"/>
              </w:rPr>
              <w:t xml:space="preserve"> Program and their responsibilities to keep accurate records.  Staff members have been designated as the CFC’s records managers, to assist staff and ensure compliance with records management procedures.</w:t>
            </w:r>
          </w:p>
          <w:p w14:paraId="1DA9AF88" w14:textId="77777777" w:rsidR="0094063F" w:rsidRDefault="0094063F" w:rsidP="00B978B4">
            <w:pPr>
              <w:pStyle w:val="ARbullet1"/>
              <w:numPr>
                <w:ilvl w:val="0"/>
                <w:numId w:val="100"/>
              </w:numPr>
              <w:jc w:val="left"/>
              <w:rPr>
                <w:sz w:val="22"/>
                <w:szCs w:val="22"/>
              </w:rPr>
            </w:pPr>
            <w:r w:rsidRPr="00D805DC">
              <w:rPr>
                <w:sz w:val="22"/>
                <w:szCs w:val="22"/>
              </w:rPr>
              <w:t>A staff member represents the CFC in the Records and Information Management Community of Practice meetings facilitated by the Territory Records Office and the Digital Records Capability Working Group meetings facilitated by Records Services.</w:t>
            </w:r>
          </w:p>
          <w:p w14:paraId="11BFC2A2" w14:textId="77777777" w:rsidR="0094063F" w:rsidRPr="00D805DC" w:rsidRDefault="0094063F" w:rsidP="00B978B4">
            <w:pPr>
              <w:pStyle w:val="ARbullet1"/>
              <w:numPr>
                <w:ilvl w:val="0"/>
                <w:numId w:val="100"/>
              </w:numPr>
              <w:jc w:val="left"/>
              <w:rPr>
                <w:sz w:val="22"/>
                <w:szCs w:val="22"/>
              </w:rPr>
            </w:pPr>
            <w:r w:rsidRPr="00D805DC">
              <w:rPr>
                <w:sz w:val="22"/>
                <w:szCs w:val="22"/>
              </w:rPr>
              <w:t>The CFC’s 2019</w:t>
            </w:r>
            <w:r w:rsidRPr="00D805DC">
              <w:rPr>
                <w:rStyle w:val="ARTabletextChar"/>
                <w:rFonts w:asciiTheme="minorHAnsi" w:hAnsiTheme="minorHAnsi" w:cstheme="minorHAnsi"/>
                <w:b/>
                <w:bCs w:val="0"/>
                <w:sz w:val="22"/>
                <w:szCs w:val="22"/>
              </w:rPr>
              <w:t>–</w:t>
            </w:r>
            <w:r w:rsidRPr="00D805DC">
              <w:rPr>
                <w:sz w:val="22"/>
                <w:szCs w:val="22"/>
              </w:rPr>
              <w:t>22 Resource Management Plan continued to provide the framework for the CFC’s sustainability and energy efficiency practices.</w:t>
            </w:r>
          </w:p>
          <w:p w14:paraId="049A8C9C" w14:textId="77777777" w:rsidR="0094063F" w:rsidRPr="00D805DC" w:rsidRDefault="0094063F" w:rsidP="002B680C">
            <w:pPr>
              <w:pStyle w:val="ARbullet1"/>
              <w:ind w:left="0" w:firstLine="0"/>
              <w:jc w:val="left"/>
              <w:rPr>
                <w:sz w:val="22"/>
                <w:szCs w:val="22"/>
              </w:rPr>
            </w:pPr>
          </w:p>
        </w:tc>
      </w:tr>
      <w:bookmarkEnd w:id="118"/>
    </w:tbl>
    <w:p w14:paraId="7EC34242" w14:textId="77777777" w:rsidR="00273DBE" w:rsidRDefault="00273DBE" w:rsidP="002B680C">
      <w:pPr>
        <w:spacing w:before="0" w:after="160" w:line="259" w:lineRule="auto"/>
        <w:rPr>
          <w:rFonts w:ascii="Arial" w:hAnsi="Arial" w:cs="Arial"/>
          <w:b/>
          <w:bCs/>
          <w:color w:val="003D4C"/>
          <w:sz w:val="44"/>
          <w:szCs w:val="44"/>
        </w:rPr>
      </w:pPr>
    </w:p>
    <w:p w14:paraId="42629DC5" w14:textId="77777777" w:rsidR="00273DBE" w:rsidRDefault="00273DBE" w:rsidP="002B680C">
      <w:pPr>
        <w:spacing w:before="0" w:after="160" w:line="259" w:lineRule="auto"/>
        <w:rPr>
          <w:rFonts w:ascii="Arial" w:hAnsi="Arial" w:cs="Arial"/>
          <w:b/>
          <w:bCs/>
          <w:color w:val="003D4C"/>
          <w:sz w:val="44"/>
          <w:szCs w:val="44"/>
        </w:rPr>
      </w:pPr>
    </w:p>
    <w:p w14:paraId="53B4D22B" w14:textId="77777777" w:rsidR="00273DBE" w:rsidRDefault="00273DBE" w:rsidP="002B680C">
      <w:pPr>
        <w:spacing w:before="0" w:after="160" w:line="259" w:lineRule="auto"/>
        <w:rPr>
          <w:rFonts w:ascii="Arial" w:hAnsi="Arial" w:cs="Arial"/>
          <w:b/>
          <w:bCs/>
          <w:color w:val="003D4C"/>
          <w:sz w:val="44"/>
          <w:szCs w:val="44"/>
        </w:rPr>
      </w:pPr>
    </w:p>
    <w:p w14:paraId="40934ED9" w14:textId="1AF5B4B2" w:rsidR="00273DBE" w:rsidRDefault="00273DBE" w:rsidP="00273DBE">
      <w:pPr>
        <w:spacing w:before="0" w:after="160" w:line="259" w:lineRule="auto"/>
        <w:jc w:val="center"/>
        <w:rPr>
          <w:rFonts w:ascii="Arial Bold" w:hAnsi="Arial Bold"/>
          <w:b/>
          <w:bCs/>
          <w:caps/>
          <w:noProof/>
          <w:sz w:val="24"/>
          <w:szCs w:val="26"/>
        </w:rPr>
      </w:pPr>
      <w:r>
        <w:rPr>
          <w:rFonts w:ascii="Arial" w:hAnsi="Arial" w:cs="Arial"/>
          <w:b/>
          <w:bCs/>
          <w:color w:val="003D4C"/>
          <w:sz w:val="44"/>
          <w:szCs w:val="44"/>
        </w:rPr>
        <w:lastRenderedPageBreak/>
        <w:t>CANBERRA THEATRE CENTRE</w:t>
      </w:r>
      <w:r w:rsidRPr="00D805DC">
        <w:rPr>
          <w:rFonts w:ascii="Arial" w:hAnsi="Arial" w:cs="Arial"/>
          <w:b/>
          <w:bCs/>
          <w:color w:val="003D4C"/>
          <w:sz w:val="44"/>
          <w:szCs w:val="44"/>
        </w:rPr>
        <w:br/>
        <w:t>AT A GLANCE</w:t>
      </w:r>
      <w:r>
        <w:rPr>
          <w:rFonts w:ascii="Arial" w:hAnsi="Arial" w:cs="Arial"/>
          <w:b/>
          <w:bCs/>
          <w:color w:val="003D4C"/>
          <w:sz w:val="44"/>
          <w:szCs w:val="44"/>
        </w:rPr>
        <w:br/>
      </w:r>
    </w:p>
    <w:p w14:paraId="3A6D36E6" w14:textId="16EA9643" w:rsidR="002B680C" w:rsidRDefault="009D1338" w:rsidP="002B680C">
      <w:pPr>
        <w:spacing w:before="0" w:after="160" w:line="259" w:lineRule="auto"/>
        <w:rPr>
          <w:rFonts w:ascii="Arial Bold" w:hAnsi="Arial Bold"/>
          <w:b/>
          <w:bCs/>
          <w:caps/>
          <w:sz w:val="24"/>
          <w:szCs w:val="26"/>
        </w:rPr>
      </w:pPr>
      <w:r>
        <w:rPr>
          <w:rFonts w:ascii="Arial Bold" w:hAnsi="Arial Bold"/>
          <w:b/>
          <w:bCs/>
          <w:caps/>
          <w:noProof/>
          <w:sz w:val="24"/>
          <w:szCs w:val="26"/>
        </w:rPr>
        <w:drawing>
          <wp:inline distT="0" distB="0" distL="0" distR="0" wp14:anchorId="568DA2A9" wp14:editId="7B376354">
            <wp:extent cx="5753100" cy="70199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3701"/>
                    <a:stretch/>
                  </pic:blipFill>
                  <pic:spPr bwMode="auto">
                    <a:xfrm>
                      <a:off x="0" y="0"/>
                      <a:ext cx="5753100" cy="7019925"/>
                    </a:xfrm>
                    <a:prstGeom prst="rect">
                      <a:avLst/>
                    </a:prstGeom>
                    <a:noFill/>
                    <a:ln>
                      <a:noFill/>
                    </a:ln>
                    <a:extLst>
                      <a:ext uri="{53640926-AAD7-44D8-BBD7-CCE9431645EC}">
                        <a14:shadowObscured xmlns:a14="http://schemas.microsoft.com/office/drawing/2010/main"/>
                      </a:ext>
                    </a:extLst>
                  </pic:spPr>
                </pic:pic>
              </a:graphicData>
            </a:graphic>
          </wp:inline>
        </w:drawing>
      </w:r>
    </w:p>
    <w:p w14:paraId="0ADFE881" w14:textId="77777777" w:rsidR="002B680C" w:rsidRDefault="002B680C" w:rsidP="002B680C">
      <w:pPr>
        <w:pStyle w:val="Heading3"/>
      </w:pPr>
      <w:r>
        <w:softHyphen/>
      </w:r>
    </w:p>
    <w:p w14:paraId="4AE75343" w14:textId="77777777" w:rsidR="002B680C" w:rsidRDefault="002B680C" w:rsidP="002B680C">
      <w:pPr>
        <w:spacing w:before="0" w:after="160" w:line="259" w:lineRule="auto"/>
        <w:rPr>
          <w:rFonts w:ascii="Arial Bold" w:hAnsi="Arial Bold"/>
          <w:b/>
          <w:bCs/>
          <w:caps/>
          <w:sz w:val="24"/>
          <w:szCs w:val="26"/>
        </w:rPr>
      </w:pPr>
      <w:r>
        <w:br w:type="page"/>
      </w:r>
    </w:p>
    <w:p w14:paraId="2772063C" w14:textId="77777777" w:rsidR="002B680C" w:rsidRPr="007B66C7" w:rsidRDefault="002B680C" w:rsidP="002B680C">
      <w:pPr>
        <w:pStyle w:val="Heading3"/>
      </w:pPr>
      <w:r w:rsidRPr="007B66C7">
        <w:lastRenderedPageBreak/>
        <w:t>B.2.2 CANBERRA THEATRE CENTRE</w:t>
      </w:r>
      <w:r w:rsidRPr="007B66C7">
        <w:fldChar w:fldCharType="begin"/>
      </w:r>
      <w:r w:rsidRPr="007B66C7">
        <w:instrText xml:space="preserve"> XE "CANBERRA THEATRE CENTRE" </w:instrText>
      </w:r>
      <w:r w:rsidRPr="007B66C7">
        <w:fldChar w:fldCharType="end"/>
      </w:r>
    </w:p>
    <w:p w14:paraId="5C65FDEB" w14:textId="77777777" w:rsidR="002B680C" w:rsidRPr="007B66C7" w:rsidRDefault="002B680C" w:rsidP="002B680C">
      <w:pPr>
        <w:rPr>
          <w:rFonts w:asciiTheme="minorHAnsi" w:hAnsiTheme="minorHAnsi"/>
          <w:i/>
        </w:rPr>
      </w:pPr>
      <w:r w:rsidRPr="007B66C7">
        <w:rPr>
          <w:rFonts w:asciiTheme="minorHAnsi" w:hAnsiTheme="minorHAnsi"/>
          <w:b/>
          <w:i/>
        </w:rPr>
        <w:t xml:space="preserve">What we are : </w:t>
      </w:r>
      <w:r w:rsidRPr="007B66C7">
        <w:rPr>
          <w:rFonts w:asciiTheme="minorHAnsi" w:hAnsiTheme="minorHAnsi"/>
          <w:i/>
        </w:rPr>
        <w:t>the Canberra region’s main theatre centre, incorporating the Canberra Theatre</w:t>
      </w:r>
      <w:r w:rsidRPr="007B66C7">
        <w:rPr>
          <w:rFonts w:asciiTheme="minorHAnsi" w:hAnsiTheme="minorHAnsi"/>
          <w:i/>
        </w:rPr>
        <w:fldChar w:fldCharType="begin"/>
      </w:r>
      <w:r w:rsidRPr="007B66C7">
        <w:instrText xml:space="preserve"> XE "</w:instrText>
      </w:r>
      <w:r w:rsidRPr="007B66C7">
        <w:rPr>
          <w:rFonts w:asciiTheme="minorHAnsi" w:hAnsiTheme="minorHAnsi"/>
          <w:sz w:val="20"/>
        </w:rPr>
        <w:instrText>Canberra Theatre</w:instrText>
      </w:r>
      <w:r w:rsidRPr="007B66C7">
        <w:instrText xml:space="preserve">" </w:instrText>
      </w:r>
      <w:r w:rsidRPr="007B66C7">
        <w:rPr>
          <w:rFonts w:asciiTheme="minorHAnsi" w:hAnsiTheme="minorHAnsi"/>
          <w:i/>
        </w:rPr>
        <w:fldChar w:fldCharType="end"/>
      </w:r>
      <w:r w:rsidRPr="007B66C7">
        <w:rPr>
          <w:rFonts w:asciiTheme="minorHAnsi" w:hAnsiTheme="minorHAnsi"/>
          <w:i/>
        </w:rPr>
        <w:t>, The Playhouse and the Courtyard Studio</w:t>
      </w:r>
    </w:p>
    <w:p w14:paraId="4FCAFD35" w14:textId="77777777" w:rsidR="002B680C" w:rsidRPr="007B66C7" w:rsidRDefault="002B680C" w:rsidP="002B680C">
      <w:pPr>
        <w:rPr>
          <w:rFonts w:asciiTheme="minorHAnsi" w:hAnsiTheme="minorHAnsi"/>
          <w:i/>
        </w:rPr>
      </w:pPr>
      <w:r w:rsidRPr="007B66C7">
        <w:rPr>
          <w:rFonts w:asciiTheme="minorHAnsi" w:hAnsiTheme="minorHAnsi"/>
          <w:b/>
          <w:i/>
        </w:rPr>
        <w:t xml:space="preserve">What we do : </w:t>
      </w:r>
      <w:r w:rsidRPr="007B66C7">
        <w:rPr>
          <w:rFonts w:asciiTheme="minorHAnsi" w:hAnsiTheme="minorHAnsi"/>
          <w:i/>
        </w:rPr>
        <w:t>we connect people with theatre experiences of national and international quality</w:t>
      </w:r>
    </w:p>
    <w:p w14:paraId="3960B61E" w14:textId="77777777" w:rsidR="002B680C" w:rsidRPr="007B66C7" w:rsidRDefault="002B680C" w:rsidP="002B680C">
      <w:pPr>
        <w:rPr>
          <w:rFonts w:asciiTheme="minorHAnsi" w:hAnsiTheme="minorHAnsi"/>
          <w:i/>
        </w:rPr>
      </w:pPr>
      <w:r w:rsidRPr="007B66C7">
        <w:rPr>
          <w:rFonts w:asciiTheme="minorHAnsi" w:hAnsiTheme="minorHAnsi"/>
          <w:b/>
          <w:i/>
        </w:rPr>
        <w:t>Our vision :</w:t>
      </w:r>
      <w:r w:rsidRPr="007B66C7">
        <w:rPr>
          <w:rFonts w:asciiTheme="minorHAnsi" w:hAnsiTheme="minorHAnsi"/>
          <w:i/>
        </w:rPr>
        <w:t xml:space="preserve"> to be a leading theatre centre in Australasia and Asia </w:t>
      </w:r>
    </w:p>
    <w:tbl>
      <w:tblPr>
        <w:tblStyle w:val="ARTableText"/>
        <w:tblW w:w="9322" w:type="dxa"/>
        <w:tblLook w:val="04A0" w:firstRow="1" w:lastRow="0" w:firstColumn="1" w:lastColumn="0" w:noHBand="0" w:noVBand="1"/>
      </w:tblPr>
      <w:tblGrid>
        <w:gridCol w:w="9322"/>
      </w:tblGrid>
      <w:tr w:rsidR="002B680C" w:rsidRPr="007B66C7" w14:paraId="3F0CD6C4" w14:textId="77777777" w:rsidTr="002B680C">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none" w:sz="0" w:space="0" w:color="auto"/>
              <w:left w:val="none" w:sz="0" w:space="0" w:color="auto"/>
              <w:bottom w:val="none" w:sz="0" w:space="0" w:color="auto"/>
            </w:tcBorders>
            <w:shd w:val="clear" w:color="auto" w:fill="003D4C"/>
            <w:vAlign w:val="top"/>
          </w:tcPr>
          <w:p w14:paraId="4E376AE6" w14:textId="77777777" w:rsidR="002B680C" w:rsidRPr="007B66C7" w:rsidRDefault="002B680C" w:rsidP="002B680C">
            <w:pPr>
              <w:pStyle w:val="ARTableFiguresheading"/>
              <w:jc w:val="center"/>
              <w:rPr>
                <w:b/>
                <w:sz w:val="22"/>
                <w:szCs w:val="22"/>
              </w:rPr>
            </w:pPr>
            <w:r w:rsidRPr="007B66C7">
              <w:rPr>
                <w:rFonts w:asciiTheme="minorHAnsi" w:hAnsiTheme="minorHAnsi"/>
                <w:b/>
                <w:sz w:val="22"/>
                <w:szCs w:val="22"/>
              </w:rPr>
              <w:t>Customers</w:t>
            </w:r>
            <w:r w:rsidRPr="007B66C7">
              <w:rPr>
                <w:rFonts w:asciiTheme="minorHAnsi" w:hAnsiTheme="minorHAnsi"/>
                <w:sz w:val="22"/>
                <w:szCs w:val="22"/>
              </w:rPr>
              <w:t xml:space="preserve"> –</w:t>
            </w:r>
            <w:r w:rsidRPr="007B66C7">
              <w:rPr>
                <w:rFonts w:asciiTheme="minorHAnsi" w:hAnsiTheme="minorHAnsi"/>
                <w:b/>
                <w:sz w:val="22"/>
                <w:szCs w:val="22"/>
              </w:rPr>
              <w:t xml:space="preserve"> </w:t>
            </w:r>
            <w:r w:rsidRPr="007B66C7">
              <w:rPr>
                <w:rFonts w:asciiTheme="minorHAnsi" w:hAnsiTheme="minorHAnsi"/>
                <w:i/>
                <w:sz w:val="22"/>
                <w:szCs w:val="22"/>
              </w:rPr>
              <w:t>Audiences that are growing, diverse, engaged and entertained</w:t>
            </w:r>
          </w:p>
        </w:tc>
      </w:tr>
      <w:tr w:rsidR="002B680C" w:rsidRPr="006877FE" w14:paraId="0C7B153C" w14:textId="77777777" w:rsidTr="002B680C">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bottom w:val="single" w:sz="2" w:space="0" w:color="000000"/>
            </w:tcBorders>
            <w:shd w:val="clear" w:color="auto" w:fill="F2F2F2" w:themeFill="background1" w:themeFillShade="F2"/>
          </w:tcPr>
          <w:p w14:paraId="6A97F58B" w14:textId="77777777" w:rsidR="002B680C" w:rsidRPr="007B66C7" w:rsidRDefault="002B680C" w:rsidP="007E55EF">
            <w:pPr>
              <w:pStyle w:val="ARTabletextbold"/>
            </w:pPr>
            <w:r w:rsidRPr="007B66C7">
              <w:t xml:space="preserve">Strategies to achieve this : </w:t>
            </w:r>
          </w:p>
          <w:p w14:paraId="62B3B541" w14:textId="77777777" w:rsidR="002B680C" w:rsidRPr="007B66C7" w:rsidRDefault="002B680C" w:rsidP="00B978B4">
            <w:pPr>
              <w:pStyle w:val="ARbullet1"/>
              <w:numPr>
                <w:ilvl w:val="0"/>
                <w:numId w:val="121"/>
              </w:numPr>
              <w:rPr>
                <w:sz w:val="22"/>
                <w:szCs w:val="22"/>
              </w:rPr>
            </w:pPr>
            <w:r w:rsidRPr="007B66C7">
              <w:rPr>
                <w:sz w:val="22"/>
                <w:szCs w:val="22"/>
              </w:rPr>
              <w:t>Ensure our customers are the focus of all our activities.</w:t>
            </w:r>
          </w:p>
          <w:p w14:paraId="233D5DB3" w14:textId="77777777" w:rsidR="002B680C" w:rsidRPr="007B66C7" w:rsidRDefault="002B680C" w:rsidP="00B978B4">
            <w:pPr>
              <w:pStyle w:val="ARbullet1"/>
              <w:numPr>
                <w:ilvl w:val="0"/>
                <w:numId w:val="121"/>
              </w:numPr>
              <w:rPr>
                <w:sz w:val="22"/>
                <w:szCs w:val="22"/>
              </w:rPr>
            </w:pPr>
            <w:r w:rsidRPr="007B66C7">
              <w:rPr>
                <w:sz w:val="22"/>
                <w:szCs w:val="22"/>
              </w:rPr>
              <w:t>Provide public programs to enhance the onstage experience.</w:t>
            </w:r>
          </w:p>
          <w:p w14:paraId="044062C3" w14:textId="77777777" w:rsidR="002B680C" w:rsidRPr="007B66C7" w:rsidRDefault="002B680C" w:rsidP="00B978B4">
            <w:pPr>
              <w:pStyle w:val="ARbullet1"/>
              <w:numPr>
                <w:ilvl w:val="0"/>
                <w:numId w:val="121"/>
              </w:numPr>
              <w:rPr>
                <w:sz w:val="22"/>
                <w:szCs w:val="22"/>
              </w:rPr>
            </w:pPr>
            <w:r w:rsidRPr="007B66C7">
              <w:rPr>
                <w:sz w:val="22"/>
                <w:szCs w:val="22"/>
              </w:rPr>
              <w:t xml:space="preserve">Target initiatives to address special needs in the community. </w:t>
            </w:r>
          </w:p>
          <w:p w14:paraId="3519984D" w14:textId="77777777" w:rsidR="002B680C" w:rsidRPr="007B66C7" w:rsidRDefault="002B680C" w:rsidP="00B978B4">
            <w:pPr>
              <w:pStyle w:val="ARbullet1"/>
              <w:numPr>
                <w:ilvl w:val="0"/>
                <w:numId w:val="121"/>
              </w:numPr>
              <w:rPr>
                <w:sz w:val="22"/>
                <w:szCs w:val="22"/>
              </w:rPr>
            </w:pPr>
            <w:r w:rsidRPr="007B66C7">
              <w:rPr>
                <w:sz w:val="22"/>
                <w:szCs w:val="22"/>
              </w:rPr>
              <w:t xml:space="preserve">Develop young patrons, to ensure a future audience. </w:t>
            </w:r>
          </w:p>
          <w:p w14:paraId="31F48410" w14:textId="77777777" w:rsidR="002B680C" w:rsidRPr="007B66C7" w:rsidRDefault="002B680C" w:rsidP="00B978B4">
            <w:pPr>
              <w:pStyle w:val="ARbullet1"/>
              <w:numPr>
                <w:ilvl w:val="0"/>
                <w:numId w:val="121"/>
              </w:numPr>
              <w:rPr>
                <w:sz w:val="22"/>
                <w:szCs w:val="22"/>
              </w:rPr>
            </w:pPr>
            <w:r w:rsidRPr="007B66C7">
              <w:rPr>
                <w:sz w:val="22"/>
                <w:szCs w:val="22"/>
              </w:rPr>
              <w:t>Increase audiences, including from the region.</w:t>
            </w:r>
          </w:p>
        </w:tc>
      </w:tr>
      <w:tr w:rsidR="002B680C" w:rsidRPr="006877FE" w14:paraId="795B8931" w14:textId="77777777" w:rsidTr="002B680C">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2" w:space="0" w:color="000000"/>
              <w:bottom w:val="none" w:sz="0" w:space="0" w:color="auto"/>
            </w:tcBorders>
          </w:tcPr>
          <w:p w14:paraId="7E8D6F5D" w14:textId="77777777" w:rsidR="007B66C7" w:rsidRPr="000A2296" w:rsidRDefault="007B66C7" w:rsidP="007E55EF">
            <w:pPr>
              <w:pStyle w:val="ARTabletextbold"/>
            </w:pPr>
            <w:r w:rsidRPr="000A2296">
              <w:t>Key outcomes in 2019</w:t>
            </w:r>
            <w:r w:rsidRPr="000A2296">
              <w:rPr>
                <w:rStyle w:val="ARTabletextChar"/>
                <w:sz w:val="22"/>
              </w:rPr>
              <w:t>–20</w:t>
            </w:r>
            <w:r w:rsidRPr="000A2296">
              <w:t xml:space="preserve"> against the above strategies</w:t>
            </w:r>
          </w:p>
          <w:p w14:paraId="12F647A3" w14:textId="2DF0815B" w:rsidR="007B66C7" w:rsidRPr="000A2296" w:rsidRDefault="007B66C7" w:rsidP="007B66C7">
            <w:pPr>
              <w:pStyle w:val="ListParagraph"/>
              <w:numPr>
                <w:ilvl w:val="0"/>
                <w:numId w:val="120"/>
              </w:numPr>
              <w:spacing w:before="0"/>
              <w:rPr>
                <w:sz w:val="22"/>
                <w:szCs w:val="22"/>
              </w:rPr>
            </w:pPr>
            <w:r w:rsidRPr="000A2296">
              <w:rPr>
                <w:sz w:val="22"/>
                <w:szCs w:val="22"/>
              </w:rPr>
              <w:t xml:space="preserve">During 2019–20, the Canberra Theatre Centre (the Centre) continued to focus on providing a high-quality experience for its patrons. </w:t>
            </w:r>
            <w:r w:rsidRPr="000A2296">
              <w:rPr>
                <w:b/>
                <w:szCs w:val="22"/>
              </w:rPr>
              <w:t xml:space="preserve"> </w:t>
            </w:r>
            <w:r w:rsidRPr="000A2296">
              <w:rPr>
                <w:sz w:val="22"/>
                <w:szCs w:val="22"/>
              </w:rPr>
              <w:t xml:space="preserve">A 97% approval rate was recorded from post-performance surveys conducted with patrons attending 81 productions throughout the year.  </w:t>
            </w:r>
            <w:r w:rsidRPr="000A2296">
              <w:rPr>
                <w:bCs/>
                <w:sz w:val="22"/>
                <w:szCs w:val="22"/>
              </w:rPr>
              <w:t>Patrons were offered the opportunity to win tickets in exchange for completing post-performance surveys, resulting in an increased volume of participants</w:t>
            </w:r>
            <w:r w:rsidR="004200B8">
              <w:rPr>
                <w:bCs/>
                <w:sz w:val="22"/>
                <w:szCs w:val="22"/>
              </w:rPr>
              <w:t>,</w:t>
            </w:r>
            <w:r w:rsidRPr="000A2296">
              <w:rPr>
                <w:bCs/>
                <w:sz w:val="22"/>
                <w:szCs w:val="22"/>
              </w:rPr>
              <w:t xml:space="preserve"> </w:t>
            </w:r>
            <w:r w:rsidR="004200B8">
              <w:rPr>
                <w:bCs/>
                <w:sz w:val="22"/>
                <w:szCs w:val="22"/>
              </w:rPr>
              <w:t>which</w:t>
            </w:r>
            <w:r w:rsidRPr="000A2296">
              <w:rPr>
                <w:bCs/>
                <w:sz w:val="22"/>
                <w:szCs w:val="22"/>
              </w:rPr>
              <w:t xml:space="preserve"> allowed the Centre to better track economic impact and patron experience.</w:t>
            </w:r>
          </w:p>
          <w:p w14:paraId="338DF9D8" w14:textId="77777777" w:rsidR="007B66C7" w:rsidRPr="000A2296" w:rsidRDefault="007B66C7" w:rsidP="007B66C7">
            <w:pPr>
              <w:pStyle w:val="ListParagraph"/>
              <w:numPr>
                <w:ilvl w:val="0"/>
                <w:numId w:val="120"/>
              </w:numPr>
              <w:rPr>
                <w:sz w:val="22"/>
                <w:szCs w:val="22"/>
              </w:rPr>
            </w:pPr>
            <w:r w:rsidRPr="000A2296">
              <w:rPr>
                <w:sz w:val="22"/>
                <w:szCs w:val="22"/>
              </w:rPr>
              <w:t>With the closure of the Centre from March 2020 because of COVID-19 restrictions, the Centre’s focus shifted to clear communications with patrons about changes to events and to the venue.  P</w:t>
            </w:r>
            <w:r w:rsidRPr="000A2296">
              <w:rPr>
                <w:bCs/>
                <w:sz w:val="22"/>
                <w:szCs w:val="22"/>
              </w:rPr>
              <w:t xml:space="preserve">atron feedback was monitored and collated to ensure timely and accurate responses to queries.  The quality of </w:t>
            </w:r>
            <w:r w:rsidRPr="000A2296">
              <w:rPr>
                <w:sz w:val="22"/>
                <w:szCs w:val="22"/>
              </w:rPr>
              <w:t xml:space="preserve"> communications resulted in positive feedback via Facebook and email.  The Centre also received over 1,200 responses to a survey sent out to understand how subscribers and other past ticket buyers felt about returning to the Centre after the lifting of COVID-19 restrictions.  </w:t>
            </w:r>
          </w:p>
          <w:p w14:paraId="68B69F5E" w14:textId="77777777" w:rsidR="007B66C7" w:rsidRPr="000A2296" w:rsidRDefault="007B66C7" w:rsidP="007B66C7">
            <w:pPr>
              <w:pStyle w:val="ListParagraph"/>
              <w:numPr>
                <w:ilvl w:val="0"/>
                <w:numId w:val="120"/>
              </w:numPr>
              <w:rPr>
                <w:sz w:val="22"/>
                <w:szCs w:val="22"/>
              </w:rPr>
            </w:pPr>
            <w:r w:rsidRPr="000A2296">
              <w:rPr>
                <w:sz w:val="22"/>
                <w:szCs w:val="22"/>
              </w:rPr>
              <w:t xml:space="preserve">Many value-adding activities were presented by the Centre during the year to enhance the overall patron experience.  These included pre-show </w:t>
            </w:r>
            <w:r w:rsidRPr="000A2296">
              <w:rPr>
                <w:i/>
                <w:iCs/>
                <w:sz w:val="22"/>
                <w:szCs w:val="22"/>
              </w:rPr>
              <w:t>In Conversations</w:t>
            </w:r>
            <w:r w:rsidRPr="000A2296">
              <w:rPr>
                <w:sz w:val="22"/>
                <w:szCs w:val="22"/>
              </w:rPr>
              <w:t>, post-show question and answer sessions, foyer activations and a special foyer exhibition delivered in collaboration with the Museum of Australian Democracy, to complement the Canberra season of </w:t>
            </w:r>
            <w:r w:rsidRPr="000A2296">
              <w:rPr>
                <w:i/>
                <w:iCs/>
                <w:sz w:val="22"/>
                <w:szCs w:val="22"/>
              </w:rPr>
              <w:t>The Wharf Revue.</w:t>
            </w:r>
          </w:p>
          <w:p w14:paraId="410CD96D" w14:textId="77777777" w:rsidR="007B66C7" w:rsidRPr="000A2296" w:rsidRDefault="007B66C7" w:rsidP="007B66C7">
            <w:pPr>
              <w:pStyle w:val="ListParagraph"/>
              <w:numPr>
                <w:ilvl w:val="0"/>
                <w:numId w:val="120"/>
              </w:numPr>
              <w:spacing w:after="0"/>
              <w:rPr>
                <w:sz w:val="22"/>
                <w:szCs w:val="22"/>
              </w:rPr>
            </w:pPr>
            <w:r w:rsidRPr="000A2296">
              <w:rPr>
                <w:sz w:val="22"/>
                <w:szCs w:val="22"/>
              </w:rPr>
              <w:t xml:space="preserve">The Centre continued its commitment to inclusivity in 2019–20, by ongoing implementation of its Access Action Plan.  Patrons with special needs were assisted at every performance through access services, including the National Companion Card, the foyer audio loop, and the provision of wheelchair accessible seating and seating for those with limited mobility.  </w:t>
            </w:r>
          </w:p>
          <w:p w14:paraId="24FE033D" w14:textId="77777777" w:rsidR="007B66C7" w:rsidRPr="000A2296" w:rsidRDefault="007B66C7" w:rsidP="007B66C7">
            <w:pPr>
              <w:pStyle w:val="ARbullet1"/>
              <w:numPr>
                <w:ilvl w:val="0"/>
                <w:numId w:val="120"/>
              </w:numPr>
              <w:jc w:val="left"/>
              <w:rPr>
                <w:sz w:val="22"/>
                <w:szCs w:val="22"/>
              </w:rPr>
            </w:pPr>
            <w:r w:rsidRPr="000A2296">
              <w:rPr>
                <w:sz w:val="22"/>
                <w:szCs w:val="22"/>
              </w:rPr>
              <w:t xml:space="preserve">In addition to these services, captioned and audio described performances, and tactile tours were offered for six productions during the year.  The Centre also completed its upgrade of all public toilet facilities to include ambulatory cubicles.  </w:t>
            </w:r>
          </w:p>
          <w:p w14:paraId="5E5A8DCA" w14:textId="52FE56A6" w:rsidR="007B66C7" w:rsidRPr="000A2296" w:rsidRDefault="007B66C7" w:rsidP="007B66C7">
            <w:pPr>
              <w:pStyle w:val="ARbullet1"/>
              <w:numPr>
                <w:ilvl w:val="0"/>
                <w:numId w:val="120"/>
              </w:numPr>
              <w:jc w:val="left"/>
              <w:rPr>
                <w:bCs/>
                <w:sz w:val="22"/>
                <w:szCs w:val="22"/>
              </w:rPr>
            </w:pPr>
            <w:r w:rsidRPr="000A2296">
              <w:rPr>
                <w:bCs/>
                <w:sz w:val="22"/>
                <w:szCs w:val="22"/>
              </w:rPr>
              <w:t xml:space="preserve">The Centre’s Social Capital program provided 561 tickets to the value of $37,356 to charities and </w:t>
            </w:r>
            <w:r w:rsidRPr="000A2296">
              <w:rPr>
                <w:sz w:val="22"/>
                <w:szCs w:val="22"/>
              </w:rPr>
              <w:t>community organisations between July 2019 and March 2020.</w:t>
            </w:r>
            <w:r w:rsidRPr="000A2296">
              <w:rPr>
                <w:bCs/>
                <w:sz w:val="22"/>
                <w:szCs w:val="22"/>
              </w:rPr>
              <w:t xml:space="preserve">  </w:t>
            </w:r>
          </w:p>
          <w:p w14:paraId="7ADF1557" w14:textId="0E565428" w:rsidR="007B66C7" w:rsidRPr="000A2296" w:rsidRDefault="007B66C7" w:rsidP="007B66C7">
            <w:pPr>
              <w:pStyle w:val="ARbullet1"/>
              <w:numPr>
                <w:ilvl w:val="0"/>
                <w:numId w:val="120"/>
              </w:numPr>
              <w:jc w:val="left"/>
              <w:rPr>
                <w:bCs/>
                <w:sz w:val="22"/>
                <w:szCs w:val="22"/>
              </w:rPr>
            </w:pPr>
            <w:r w:rsidRPr="000A2296">
              <w:rPr>
                <w:bCs/>
                <w:sz w:val="22"/>
                <w:szCs w:val="22"/>
              </w:rPr>
              <w:t>The Centre</w:t>
            </w:r>
            <w:r w:rsidR="000A2296" w:rsidRPr="000A2296">
              <w:rPr>
                <w:bCs/>
                <w:sz w:val="22"/>
                <w:szCs w:val="22"/>
              </w:rPr>
              <w:t xml:space="preserve"> </w:t>
            </w:r>
            <w:r w:rsidRPr="000A2296">
              <w:rPr>
                <w:bCs/>
                <w:sz w:val="22"/>
                <w:szCs w:val="22"/>
              </w:rPr>
              <w:t xml:space="preserve">delivered eight RMC Band </w:t>
            </w:r>
            <w:proofErr w:type="spellStart"/>
            <w:r w:rsidRPr="000A2296">
              <w:rPr>
                <w:bCs/>
                <w:i/>
                <w:iCs/>
                <w:sz w:val="22"/>
                <w:szCs w:val="22"/>
              </w:rPr>
              <w:t>Music@Midday</w:t>
            </w:r>
            <w:proofErr w:type="spellEnd"/>
            <w:r w:rsidRPr="000A2296">
              <w:rPr>
                <w:bCs/>
                <w:sz w:val="22"/>
                <w:szCs w:val="22"/>
              </w:rPr>
              <w:t xml:space="preserve"> concerts between July 2019 and February 2020.  These concerts were attended by more than 3,700 patrons and raised over $7,000 for the following charities : </w:t>
            </w:r>
            <w:proofErr w:type="spellStart"/>
            <w:r w:rsidRPr="000A2296">
              <w:rPr>
                <w:bCs/>
                <w:sz w:val="22"/>
                <w:szCs w:val="22"/>
              </w:rPr>
              <w:t>Marymead</w:t>
            </w:r>
            <w:proofErr w:type="spellEnd"/>
            <w:r w:rsidRPr="000A2296">
              <w:rPr>
                <w:bCs/>
                <w:sz w:val="22"/>
                <w:szCs w:val="22"/>
              </w:rPr>
              <w:t>, ACT War Widows Guild, Make A Wish Australia and Pegasus Riding for the Disabled.  Due to COVID-19 restrictions, the</w:t>
            </w:r>
            <w:r w:rsidRPr="000A2296">
              <w:rPr>
                <w:bCs/>
                <w:i/>
                <w:iCs/>
                <w:sz w:val="22"/>
                <w:szCs w:val="22"/>
              </w:rPr>
              <w:t xml:space="preserve"> </w:t>
            </w:r>
            <w:proofErr w:type="spellStart"/>
            <w:r w:rsidRPr="000A2296">
              <w:rPr>
                <w:bCs/>
                <w:i/>
                <w:iCs/>
                <w:sz w:val="22"/>
                <w:szCs w:val="22"/>
              </w:rPr>
              <w:t>Music@Midday</w:t>
            </w:r>
            <w:proofErr w:type="spellEnd"/>
            <w:r w:rsidRPr="000A2296">
              <w:rPr>
                <w:bCs/>
                <w:sz w:val="22"/>
                <w:szCs w:val="22"/>
              </w:rPr>
              <w:t xml:space="preserve"> concerts for April and June 2020 were postponed.  The nominated charities for these months will be provided with alternative dates</w:t>
            </w:r>
            <w:r w:rsidRPr="000A2296">
              <w:rPr>
                <w:bCs/>
                <w:i/>
                <w:iCs/>
                <w:sz w:val="22"/>
                <w:szCs w:val="22"/>
              </w:rPr>
              <w:t>.</w:t>
            </w:r>
          </w:p>
          <w:p w14:paraId="20E743DF" w14:textId="77777777" w:rsidR="000A2296" w:rsidRPr="000A2296" w:rsidRDefault="000A2296" w:rsidP="000A2296">
            <w:pPr>
              <w:pStyle w:val="ARbullet1"/>
              <w:jc w:val="left"/>
              <w:rPr>
                <w:bCs/>
                <w:sz w:val="22"/>
                <w:szCs w:val="22"/>
              </w:rPr>
            </w:pPr>
          </w:p>
          <w:p w14:paraId="78CA062B" w14:textId="66197D0C" w:rsidR="000A2296" w:rsidRPr="000A2296" w:rsidRDefault="000A2296" w:rsidP="000A2296">
            <w:pPr>
              <w:pStyle w:val="ARbullet1"/>
              <w:ind w:firstLine="0"/>
              <w:jc w:val="left"/>
              <w:rPr>
                <w:bCs/>
                <w:sz w:val="22"/>
                <w:szCs w:val="22"/>
              </w:rPr>
            </w:pPr>
          </w:p>
        </w:tc>
      </w:tr>
      <w:tr w:rsidR="002B680C" w:rsidRPr="006877FE" w14:paraId="0A22C583" w14:textId="77777777" w:rsidTr="002B680C">
        <w:trPr>
          <w:cnfStyle w:val="000000100000" w:firstRow="0" w:lastRow="0" w:firstColumn="0" w:lastColumn="0" w:oddVBand="0" w:evenVBand="0" w:oddHBand="1" w:evenHBand="0" w:firstRowFirstColumn="0" w:firstRowLastColumn="0" w:lastRowFirstColumn="0" w:lastRowLastColumn="0"/>
          <w:cantSplit/>
          <w:trHeight w:val="37"/>
        </w:trPr>
        <w:tc>
          <w:tcPr>
            <w:cnfStyle w:val="001000000000" w:firstRow="0" w:lastRow="0" w:firstColumn="1" w:lastColumn="0" w:oddVBand="0" w:evenVBand="0" w:oddHBand="0" w:evenHBand="0" w:firstRowFirstColumn="0" w:firstRowLastColumn="0" w:lastRowFirstColumn="0" w:lastRowLastColumn="0"/>
            <w:tcW w:w="9322" w:type="dxa"/>
            <w:tcBorders>
              <w:bottom w:val="single" w:sz="12" w:space="0" w:color="auto"/>
            </w:tcBorders>
            <w:shd w:val="clear" w:color="auto" w:fill="003D4C"/>
            <w:vAlign w:val="top"/>
          </w:tcPr>
          <w:p w14:paraId="47AB1A75" w14:textId="77777777" w:rsidR="002B680C" w:rsidRPr="000A2296" w:rsidRDefault="002B680C" w:rsidP="002B680C">
            <w:pPr>
              <w:pStyle w:val="ARTableFiguresheading"/>
              <w:jc w:val="center"/>
              <w:rPr>
                <w:b w:val="0"/>
                <w:sz w:val="22"/>
                <w:szCs w:val="22"/>
              </w:rPr>
            </w:pPr>
            <w:r w:rsidRPr="000A2296">
              <w:rPr>
                <w:rFonts w:asciiTheme="minorHAnsi" w:hAnsiTheme="minorHAnsi"/>
                <w:sz w:val="22"/>
                <w:szCs w:val="22"/>
              </w:rPr>
              <w:lastRenderedPageBreak/>
              <w:t xml:space="preserve">Programming – </w:t>
            </w:r>
            <w:r w:rsidRPr="000A2296">
              <w:rPr>
                <w:rFonts w:asciiTheme="minorHAnsi" w:hAnsiTheme="minorHAnsi"/>
                <w:i/>
                <w:sz w:val="22"/>
                <w:szCs w:val="22"/>
              </w:rPr>
              <w:t>A diverse, high quality, entertaining and distinctive program</w:t>
            </w:r>
          </w:p>
        </w:tc>
      </w:tr>
      <w:tr w:rsidR="002B680C" w:rsidRPr="006877FE" w14:paraId="0A14C0A4" w14:textId="77777777" w:rsidTr="002B680C">
        <w:trPr>
          <w:cnfStyle w:val="000000010000" w:firstRow="0" w:lastRow="0" w:firstColumn="0" w:lastColumn="0" w:oddVBand="0" w:evenVBand="0" w:oddHBand="0" w:evenHBand="1" w:firstRowFirstColumn="0" w:firstRowLastColumn="0" w:lastRowFirstColumn="0" w:lastRowLastColumn="0"/>
          <w:cantSplit/>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12" w:space="0" w:color="auto"/>
              <w:bottom w:val="single" w:sz="4" w:space="0" w:color="auto"/>
            </w:tcBorders>
            <w:shd w:val="clear" w:color="auto" w:fill="F2F2F2" w:themeFill="background1" w:themeFillShade="F2"/>
          </w:tcPr>
          <w:p w14:paraId="72FFDF3F" w14:textId="77777777" w:rsidR="002B680C" w:rsidRPr="000A2296" w:rsidRDefault="002B680C" w:rsidP="007E55EF">
            <w:pPr>
              <w:pStyle w:val="ARTabletextbold"/>
            </w:pPr>
            <w:r w:rsidRPr="000A2296">
              <w:t xml:space="preserve">Strategies to achieve this : </w:t>
            </w:r>
          </w:p>
          <w:p w14:paraId="5D24579D" w14:textId="77777777" w:rsidR="002B680C" w:rsidRPr="000A2296" w:rsidRDefault="002B680C" w:rsidP="00B978B4">
            <w:pPr>
              <w:pStyle w:val="ARbullet1"/>
              <w:numPr>
                <w:ilvl w:val="0"/>
                <w:numId w:val="123"/>
              </w:numPr>
              <w:rPr>
                <w:sz w:val="22"/>
                <w:szCs w:val="22"/>
              </w:rPr>
            </w:pPr>
            <w:r w:rsidRPr="000A2296">
              <w:rPr>
                <w:sz w:val="22"/>
                <w:szCs w:val="22"/>
              </w:rPr>
              <w:t>Program high quality, innovative shows that engage and entertain, and which include international companies and performers, digital programs, and connections to the Asian market.</w:t>
            </w:r>
          </w:p>
          <w:p w14:paraId="5642193F" w14:textId="77777777" w:rsidR="002B680C" w:rsidRPr="000A2296" w:rsidRDefault="002B680C" w:rsidP="00B978B4">
            <w:pPr>
              <w:pStyle w:val="ARbullet1"/>
              <w:numPr>
                <w:ilvl w:val="0"/>
                <w:numId w:val="123"/>
              </w:numPr>
              <w:rPr>
                <w:sz w:val="22"/>
                <w:szCs w:val="22"/>
              </w:rPr>
            </w:pPr>
            <w:r w:rsidRPr="000A2296">
              <w:rPr>
                <w:sz w:val="22"/>
                <w:szCs w:val="22"/>
              </w:rPr>
              <w:t>Ensure the range of genres presented at the Centre</w:t>
            </w:r>
            <w:r w:rsidRPr="000A2296">
              <w:rPr>
                <w:szCs w:val="22"/>
              </w:rPr>
              <w:fldChar w:fldCharType="begin"/>
            </w:r>
            <w:r w:rsidRPr="000A2296">
              <w:rPr>
                <w:sz w:val="22"/>
                <w:szCs w:val="22"/>
              </w:rPr>
              <w:instrText xml:space="preserve"> XE "the Centre" </w:instrText>
            </w:r>
            <w:r w:rsidRPr="000A2296">
              <w:rPr>
                <w:szCs w:val="22"/>
              </w:rPr>
              <w:fldChar w:fldCharType="end"/>
            </w:r>
            <w:r w:rsidRPr="000A2296">
              <w:rPr>
                <w:sz w:val="22"/>
                <w:szCs w:val="22"/>
              </w:rPr>
              <w:t xml:space="preserve"> is appropriate for the venues, the marketplace and the supply of product. </w:t>
            </w:r>
          </w:p>
          <w:p w14:paraId="40CF5F5A" w14:textId="77777777" w:rsidR="002B680C" w:rsidRPr="000A2296" w:rsidRDefault="002B680C" w:rsidP="00B978B4">
            <w:pPr>
              <w:pStyle w:val="ARbullet1"/>
              <w:numPr>
                <w:ilvl w:val="0"/>
                <w:numId w:val="123"/>
              </w:numPr>
              <w:rPr>
                <w:sz w:val="22"/>
                <w:szCs w:val="22"/>
              </w:rPr>
            </w:pPr>
            <w:r w:rsidRPr="000A2296">
              <w:rPr>
                <w:sz w:val="22"/>
                <w:szCs w:val="22"/>
              </w:rPr>
              <w:t>Provide culturally diverse shows as a part of regular programming, including shows featuring Indigenous cultures.</w:t>
            </w:r>
          </w:p>
          <w:p w14:paraId="6E89D4E3" w14:textId="77777777" w:rsidR="002B680C" w:rsidRPr="000A2296" w:rsidRDefault="002B680C" w:rsidP="00B978B4">
            <w:pPr>
              <w:pStyle w:val="ARbullet1"/>
              <w:numPr>
                <w:ilvl w:val="0"/>
                <w:numId w:val="123"/>
              </w:numPr>
              <w:rPr>
                <w:sz w:val="22"/>
                <w:szCs w:val="22"/>
              </w:rPr>
            </w:pPr>
            <w:r w:rsidRPr="000A2296">
              <w:rPr>
                <w:sz w:val="22"/>
                <w:szCs w:val="22"/>
              </w:rPr>
              <w:t>Program to complement existing festivals and foster new festivals.</w:t>
            </w:r>
          </w:p>
          <w:p w14:paraId="38B8F676" w14:textId="77777777" w:rsidR="002B680C" w:rsidRPr="000A2296" w:rsidRDefault="002B680C" w:rsidP="00B978B4">
            <w:pPr>
              <w:pStyle w:val="ARbullet1"/>
              <w:numPr>
                <w:ilvl w:val="0"/>
                <w:numId w:val="123"/>
              </w:numPr>
              <w:rPr>
                <w:sz w:val="22"/>
                <w:szCs w:val="22"/>
              </w:rPr>
            </w:pPr>
            <w:r w:rsidRPr="000A2296">
              <w:rPr>
                <w:sz w:val="22"/>
                <w:szCs w:val="22"/>
              </w:rPr>
              <w:t>Develop and extend programming for new audiences, with a particular focus on young people.</w:t>
            </w:r>
          </w:p>
          <w:p w14:paraId="2AD3D939" w14:textId="77777777" w:rsidR="002B680C" w:rsidRPr="000A2296" w:rsidRDefault="002B680C" w:rsidP="00B978B4">
            <w:pPr>
              <w:pStyle w:val="ARbullet1"/>
              <w:numPr>
                <w:ilvl w:val="0"/>
                <w:numId w:val="123"/>
              </w:numPr>
              <w:rPr>
                <w:sz w:val="22"/>
                <w:szCs w:val="22"/>
              </w:rPr>
            </w:pPr>
            <w:r w:rsidRPr="000A2296">
              <w:rPr>
                <w:sz w:val="22"/>
                <w:szCs w:val="22"/>
              </w:rPr>
              <w:t>Support local performing artists.</w:t>
            </w:r>
          </w:p>
          <w:p w14:paraId="1C4116B5" w14:textId="77777777" w:rsidR="002B680C" w:rsidRPr="000A2296" w:rsidRDefault="002B680C" w:rsidP="00B978B4">
            <w:pPr>
              <w:pStyle w:val="ARbullet1"/>
              <w:numPr>
                <w:ilvl w:val="0"/>
                <w:numId w:val="123"/>
              </w:numPr>
              <w:rPr>
                <w:sz w:val="22"/>
                <w:szCs w:val="22"/>
              </w:rPr>
            </w:pPr>
            <w:r w:rsidRPr="000A2296">
              <w:rPr>
                <w:sz w:val="22"/>
                <w:szCs w:val="22"/>
              </w:rPr>
              <w:t>Support producers that take the financial risk at the Centre</w:t>
            </w:r>
            <w:r w:rsidRPr="000A2296">
              <w:rPr>
                <w:szCs w:val="22"/>
              </w:rPr>
              <w:fldChar w:fldCharType="begin"/>
            </w:r>
            <w:r w:rsidRPr="000A2296">
              <w:rPr>
                <w:sz w:val="22"/>
                <w:szCs w:val="22"/>
              </w:rPr>
              <w:instrText xml:space="preserve"> XE "the Centre" </w:instrText>
            </w:r>
            <w:r w:rsidRPr="000A2296">
              <w:rPr>
                <w:szCs w:val="22"/>
              </w:rPr>
              <w:fldChar w:fldCharType="end"/>
            </w:r>
            <w:r w:rsidRPr="000A2296">
              <w:rPr>
                <w:sz w:val="22"/>
                <w:szCs w:val="22"/>
              </w:rPr>
              <w:t xml:space="preserve">. </w:t>
            </w:r>
          </w:p>
          <w:p w14:paraId="0810DDAC" w14:textId="77777777" w:rsidR="002B680C" w:rsidRPr="000A2296" w:rsidRDefault="002B680C" w:rsidP="00B978B4">
            <w:pPr>
              <w:pStyle w:val="ARbullet1"/>
              <w:numPr>
                <w:ilvl w:val="0"/>
                <w:numId w:val="123"/>
              </w:numPr>
            </w:pPr>
            <w:r w:rsidRPr="000A2296">
              <w:rPr>
                <w:sz w:val="22"/>
                <w:szCs w:val="22"/>
              </w:rPr>
              <w:t>Attract large-scale shows to Canberra on a regular basis, including opportunities for exclusive Canberra seasons.</w:t>
            </w:r>
          </w:p>
        </w:tc>
      </w:tr>
      <w:tr w:rsidR="002B680C" w:rsidRPr="006877FE" w14:paraId="38E08D2E" w14:textId="77777777" w:rsidTr="00247517">
        <w:trPr>
          <w:cnfStyle w:val="000000100000" w:firstRow="0" w:lastRow="0" w:firstColumn="0" w:lastColumn="0" w:oddVBand="0" w:evenVBand="0" w:oddHBand="1" w:evenHBand="0" w:firstRowFirstColumn="0" w:firstRowLastColumn="0" w:lastRowFirstColumn="0" w:lastRowLastColumn="0"/>
          <w:trHeight w:val="6232"/>
        </w:trPr>
        <w:tc>
          <w:tcPr>
            <w:cnfStyle w:val="001000000000" w:firstRow="0" w:lastRow="0" w:firstColumn="1" w:lastColumn="0" w:oddVBand="0" w:evenVBand="0" w:oddHBand="0" w:evenHBand="0" w:firstRowFirstColumn="0" w:firstRowLastColumn="0" w:lastRowFirstColumn="0" w:lastRowLastColumn="0"/>
            <w:tcW w:w="9322" w:type="dxa"/>
            <w:tcBorders>
              <w:top w:val="single" w:sz="4" w:space="0" w:color="auto"/>
              <w:bottom w:val="none" w:sz="0" w:space="0" w:color="auto"/>
            </w:tcBorders>
          </w:tcPr>
          <w:p w14:paraId="592F0D0C" w14:textId="77777777" w:rsidR="002B680C" w:rsidRPr="000A2296" w:rsidRDefault="002B680C" w:rsidP="002B680C">
            <w:pPr>
              <w:pStyle w:val="ARbullet1"/>
              <w:ind w:left="0" w:firstLine="0"/>
              <w:jc w:val="left"/>
              <w:rPr>
                <w:sz w:val="22"/>
                <w:szCs w:val="22"/>
              </w:rPr>
            </w:pPr>
            <w:r w:rsidRPr="000A2296">
              <w:rPr>
                <w:b/>
                <w:sz w:val="22"/>
                <w:szCs w:val="22"/>
              </w:rPr>
              <w:t>Key outcomes in 2019</w:t>
            </w:r>
            <w:r w:rsidRPr="000A2296">
              <w:rPr>
                <w:rStyle w:val="ARTabletextChar"/>
                <w:sz w:val="22"/>
                <w:szCs w:val="22"/>
              </w:rPr>
              <w:t>–</w:t>
            </w:r>
            <w:r w:rsidRPr="000A2296">
              <w:rPr>
                <w:b/>
                <w:sz w:val="22"/>
                <w:szCs w:val="22"/>
              </w:rPr>
              <w:t>20 against the above strategies</w:t>
            </w:r>
            <w:r w:rsidRPr="000A2296">
              <w:rPr>
                <w:sz w:val="22"/>
                <w:szCs w:val="22"/>
              </w:rPr>
              <w:t xml:space="preserve"> </w:t>
            </w:r>
          </w:p>
          <w:p w14:paraId="7D146B69" w14:textId="77777777" w:rsidR="002B680C" w:rsidRPr="000A2296" w:rsidRDefault="002B680C" w:rsidP="00B978B4">
            <w:pPr>
              <w:pStyle w:val="ARbullet1"/>
              <w:numPr>
                <w:ilvl w:val="0"/>
                <w:numId w:val="122"/>
              </w:numPr>
              <w:jc w:val="left"/>
              <w:rPr>
                <w:bCs/>
                <w:sz w:val="22"/>
                <w:szCs w:val="22"/>
              </w:rPr>
            </w:pPr>
            <w:bookmarkStart w:id="121" w:name="_Hlk39054058"/>
            <w:r w:rsidRPr="000A2296">
              <w:rPr>
                <w:bCs/>
                <w:sz w:val="22"/>
                <w:szCs w:val="22"/>
              </w:rPr>
              <w:t>During 2019</w:t>
            </w:r>
            <w:r w:rsidRPr="000A2296">
              <w:rPr>
                <w:sz w:val="22"/>
                <w:szCs w:val="22"/>
              </w:rPr>
              <w:t>–</w:t>
            </w:r>
            <w:r w:rsidRPr="000A2296">
              <w:rPr>
                <w:bCs/>
                <w:sz w:val="22"/>
                <w:szCs w:val="22"/>
              </w:rPr>
              <w:t xml:space="preserve">20, the Centre continued to program a broad selection of works both inside and outside its subscription seasons, showcasing the diversity and range of contemporary Australian arts practice. </w:t>
            </w:r>
          </w:p>
          <w:p w14:paraId="1369841F" w14:textId="77777777" w:rsidR="002B680C" w:rsidRPr="000A2296" w:rsidRDefault="002B680C" w:rsidP="00B978B4">
            <w:pPr>
              <w:pStyle w:val="ARbullet1"/>
              <w:numPr>
                <w:ilvl w:val="0"/>
                <w:numId w:val="122"/>
              </w:numPr>
              <w:jc w:val="left"/>
              <w:rPr>
                <w:b/>
                <w:sz w:val="22"/>
                <w:szCs w:val="22"/>
              </w:rPr>
            </w:pPr>
            <w:r w:rsidRPr="000A2296">
              <w:rPr>
                <w:bCs/>
                <w:sz w:val="22"/>
                <w:szCs w:val="22"/>
              </w:rPr>
              <w:t xml:space="preserve">The 2019 subscription season brought a range of art forms to Canberra audiences, including contemporary dance, drama, musicals, comedies, political satire, adaptations of classic movies, and works that showcased Australian First Nations stories and culture.  It included seasons from </w:t>
            </w:r>
            <w:proofErr w:type="spellStart"/>
            <w:r w:rsidRPr="000A2296">
              <w:rPr>
                <w:bCs/>
                <w:sz w:val="22"/>
                <w:szCs w:val="22"/>
              </w:rPr>
              <w:t>Bangarra</w:t>
            </w:r>
            <w:proofErr w:type="spellEnd"/>
            <w:r w:rsidRPr="000A2296">
              <w:rPr>
                <w:bCs/>
                <w:sz w:val="22"/>
                <w:szCs w:val="22"/>
              </w:rPr>
              <w:t xml:space="preserve"> Dance Theatre, State Theatre Company of South Australia, Sydney Theatre Company and Bell Shakespeare as well as a large scale adaptation of </w:t>
            </w:r>
            <w:r w:rsidRPr="000A2296">
              <w:rPr>
                <w:bCs/>
                <w:i/>
                <w:iCs/>
                <w:sz w:val="22"/>
                <w:szCs w:val="22"/>
              </w:rPr>
              <w:t xml:space="preserve">Shakespeare in Love </w:t>
            </w:r>
            <w:r w:rsidRPr="000A2296">
              <w:rPr>
                <w:bCs/>
                <w:sz w:val="22"/>
                <w:szCs w:val="22"/>
              </w:rPr>
              <w:t>from the Melbourne Theatre Company.</w:t>
            </w:r>
          </w:p>
          <w:p w14:paraId="79E31038" w14:textId="01B3395A" w:rsidR="000A2296" w:rsidRPr="00630D9D" w:rsidRDefault="000A2296" w:rsidP="000A2296">
            <w:pPr>
              <w:pStyle w:val="ARbullet1"/>
              <w:numPr>
                <w:ilvl w:val="0"/>
                <w:numId w:val="122"/>
              </w:numPr>
              <w:jc w:val="left"/>
              <w:rPr>
                <w:b/>
                <w:sz w:val="22"/>
                <w:szCs w:val="22"/>
              </w:rPr>
            </w:pPr>
            <w:r>
              <w:rPr>
                <w:bCs/>
                <w:sz w:val="22"/>
                <w:szCs w:val="22"/>
              </w:rPr>
              <w:t xml:space="preserve">22 performances of </w:t>
            </w:r>
            <w:r w:rsidRPr="00CC3246">
              <w:rPr>
                <w:bCs/>
                <w:sz w:val="22"/>
                <w:szCs w:val="22"/>
              </w:rPr>
              <w:t>Opera Australia and GWB Entertainment</w:t>
            </w:r>
            <w:r>
              <w:rPr>
                <w:bCs/>
                <w:sz w:val="22"/>
                <w:szCs w:val="22"/>
              </w:rPr>
              <w:t>’</w:t>
            </w:r>
            <w:r w:rsidRPr="00CC3246">
              <w:rPr>
                <w:bCs/>
                <w:sz w:val="22"/>
                <w:szCs w:val="22"/>
              </w:rPr>
              <w:t xml:space="preserve">s </w:t>
            </w:r>
            <w:r w:rsidRPr="00CC3246">
              <w:rPr>
                <w:bCs/>
                <w:i/>
                <w:iCs/>
                <w:sz w:val="22"/>
                <w:szCs w:val="22"/>
              </w:rPr>
              <w:t>West Side Story</w:t>
            </w:r>
            <w:r w:rsidRPr="00CC3246">
              <w:rPr>
                <w:bCs/>
                <w:sz w:val="22"/>
                <w:szCs w:val="22"/>
              </w:rPr>
              <w:t xml:space="preserve"> </w:t>
            </w:r>
            <w:r>
              <w:rPr>
                <w:bCs/>
                <w:sz w:val="22"/>
                <w:szCs w:val="22"/>
              </w:rPr>
              <w:t xml:space="preserve">were </w:t>
            </w:r>
            <w:r w:rsidRPr="00CC3246">
              <w:rPr>
                <w:bCs/>
                <w:sz w:val="22"/>
                <w:szCs w:val="22"/>
              </w:rPr>
              <w:t xml:space="preserve">successfully presented at </w:t>
            </w:r>
            <w:r>
              <w:rPr>
                <w:bCs/>
                <w:sz w:val="22"/>
                <w:szCs w:val="22"/>
              </w:rPr>
              <w:t>the</w:t>
            </w:r>
            <w:r w:rsidRPr="00CC3246">
              <w:rPr>
                <w:bCs/>
                <w:sz w:val="22"/>
                <w:szCs w:val="22"/>
              </w:rPr>
              <w:t xml:space="preserve"> Centre</w:t>
            </w:r>
            <w:r>
              <w:rPr>
                <w:bCs/>
                <w:sz w:val="22"/>
                <w:szCs w:val="22"/>
              </w:rPr>
              <w:t xml:space="preserve"> in October 2019</w:t>
            </w:r>
            <w:r w:rsidR="00154472">
              <w:rPr>
                <w:bCs/>
                <w:sz w:val="22"/>
                <w:szCs w:val="22"/>
              </w:rPr>
              <w:t xml:space="preserve"> to</w:t>
            </w:r>
            <w:r>
              <w:rPr>
                <w:bCs/>
                <w:sz w:val="22"/>
                <w:szCs w:val="22"/>
              </w:rPr>
              <w:t xml:space="preserve"> more than 20,000 attendees, </w:t>
            </w:r>
            <w:r w:rsidR="00154472">
              <w:rPr>
                <w:bCs/>
                <w:sz w:val="22"/>
                <w:szCs w:val="22"/>
              </w:rPr>
              <w:t>with over</w:t>
            </w:r>
            <w:r>
              <w:rPr>
                <w:bCs/>
                <w:sz w:val="22"/>
                <w:szCs w:val="22"/>
              </w:rPr>
              <w:t xml:space="preserve"> a quarter of these being visitors to Canberra. </w:t>
            </w:r>
          </w:p>
          <w:p w14:paraId="2695E085" w14:textId="77777777" w:rsidR="002B680C" w:rsidRPr="000A2296" w:rsidRDefault="002B680C" w:rsidP="00B978B4">
            <w:pPr>
              <w:pStyle w:val="ARbullet1"/>
              <w:numPr>
                <w:ilvl w:val="0"/>
                <w:numId w:val="122"/>
              </w:numPr>
              <w:jc w:val="left"/>
              <w:rPr>
                <w:bCs/>
                <w:sz w:val="22"/>
                <w:szCs w:val="22"/>
              </w:rPr>
            </w:pPr>
            <w:r w:rsidRPr="000A2296">
              <w:rPr>
                <w:bCs/>
                <w:sz w:val="22"/>
                <w:szCs w:val="22"/>
              </w:rPr>
              <w:t xml:space="preserve">The Centre also presented </w:t>
            </w:r>
            <w:r w:rsidRPr="000A2296">
              <w:rPr>
                <w:bCs/>
                <w:i/>
                <w:iCs/>
                <w:sz w:val="22"/>
                <w:szCs w:val="22"/>
              </w:rPr>
              <w:t xml:space="preserve">The Irresistible </w:t>
            </w:r>
            <w:r w:rsidRPr="000A2296">
              <w:rPr>
                <w:bCs/>
                <w:sz w:val="22"/>
                <w:szCs w:val="22"/>
              </w:rPr>
              <w:t>in 2019,</w:t>
            </w:r>
            <w:r w:rsidRPr="000A2296">
              <w:rPr>
                <w:bCs/>
                <w:i/>
                <w:iCs/>
                <w:sz w:val="22"/>
                <w:szCs w:val="22"/>
              </w:rPr>
              <w:t xml:space="preserve"> </w:t>
            </w:r>
            <w:r w:rsidRPr="000A2296">
              <w:rPr>
                <w:bCs/>
                <w:sz w:val="22"/>
                <w:szCs w:val="22"/>
              </w:rPr>
              <w:t xml:space="preserve">bringing a nationally recognised independent work from two leading Western Australian theatre companies to Canberra audiences. </w:t>
            </w:r>
            <w:r w:rsidRPr="000A2296">
              <w:rPr>
                <w:bCs/>
                <w:sz w:val="22"/>
                <w:szCs w:val="22"/>
              </w:rPr>
              <w:br/>
            </w:r>
          </w:p>
          <w:tbl>
            <w:tblPr>
              <w:tblStyle w:val="TableGrid"/>
              <w:tblW w:w="0" w:type="auto"/>
              <w:tblInd w:w="0"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598"/>
              <w:gridCol w:w="3254"/>
              <w:gridCol w:w="3254"/>
            </w:tblGrid>
            <w:tr w:rsidR="002B680C" w:rsidRPr="000A2296" w14:paraId="4768F210" w14:textId="77777777" w:rsidTr="002B680C">
              <w:tc>
                <w:tcPr>
                  <w:tcW w:w="3032" w:type="dxa"/>
                </w:tcPr>
                <w:p w14:paraId="5ED3175F" w14:textId="3ECB961E" w:rsidR="002B680C" w:rsidRPr="000A2296" w:rsidRDefault="002B680C" w:rsidP="002B680C">
                  <w:pPr>
                    <w:pStyle w:val="ARbullet1"/>
                    <w:ind w:left="0" w:firstLine="0"/>
                    <w:jc w:val="left"/>
                    <w:rPr>
                      <w:bCs/>
                      <w:szCs w:val="22"/>
                    </w:rPr>
                  </w:pPr>
                  <w:r w:rsidRPr="000A2296">
                    <w:rPr>
                      <w:noProof/>
                      <w:szCs w:val="22"/>
                    </w:rPr>
                    <w:drawing>
                      <wp:inline distT="0" distB="0" distL="0" distR="0" wp14:anchorId="7138ECCC" wp14:editId="2FE14F36">
                        <wp:extent cx="1478280" cy="2213413"/>
                        <wp:effectExtent l="0" t="0" r="762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83559" cy="2221318"/>
                                </a:xfrm>
                                <a:prstGeom prst="rect">
                                  <a:avLst/>
                                </a:prstGeom>
                                <a:noFill/>
                                <a:ln>
                                  <a:noFill/>
                                </a:ln>
                              </pic:spPr>
                            </pic:pic>
                          </a:graphicData>
                        </a:graphic>
                      </wp:inline>
                    </w:drawing>
                  </w:r>
                  <w:r w:rsidRPr="000A2296">
                    <w:rPr>
                      <w:bCs/>
                      <w:szCs w:val="22"/>
                    </w:rPr>
                    <w:br/>
                  </w:r>
                  <w:r w:rsidRPr="000A2296">
                    <w:rPr>
                      <w:i/>
                      <w:iCs/>
                      <w:sz w:val="16"/>
                      <w:szCs w:val="16"/>
                    </w:rPr>
                    <w:t>The Wharf Revue 2019</w:t>
                  </w:r>
                  <w:r w:rsidRPr="000A2296">
                    <w:rPr>
                      <w:sz w:val="16"/>
                      <w:szCs w:val="16"/>
                    </w:rPr>
                    <w:t>,</w:t>
                  </w:r>
                  <w:r w:rsidRPr="000A2296">
                    <w:rPr>
                      <w:sz w:val="16"/>
                      <w:szCs w:val="16"/>
                    </w:rPr>
                    <w:br/>
                    <w:t>credit Brett Boardman</w:t>
                  </w:r>
                  <w:r w:rsidR="000A2296">
                    <w:rPr>
                      <w:sz w:val="16"/>
                      <w:szCs w:val="16"/>
                    </w:rPr>
                    <w:br/>
                  </w:r>
                </w:p>
              </w:tc>
              <w:tc>
                <w:tcPr>
                  <w:tcW w:w="3032" w:type="dxa"/>
                </w:tcPr>
                <w:p w14:paraId="6334752C" w14:textId="77777777" w:rsidR="002B680C" w:rsidRPr="000A2296" w:rsidRDefault="002B680C" w:rsidP="002B680C">
                  <w:pPr>
                    <w:pStyle w:val="ARbullet1"/>
                    <w:ind w:left="0" w:firstLine="0"/>
                    <w:jc w:val="left"/>
                    <w:rPr>
                      <w:bCs/>
                      <w:i/>
                      <w:iCs/>
                      <w:sz w:val="16"/>
                      <w:szCs w:val="16"/>
                    </w:rPr>
                  </w:pPr>
                </w:p>
                <w:p w14:paraId="6E7FF4C5" w14:textId="77777777" w:rsidR="002B680C" w:rsidRPr="000A2296" w:rsidRDefault="002B680C" w:rsidP="002B680C">
                  <w:pPr>
                    <w:pStyle w:val="ARbullet1"/>
                    <w:ind w:left="0" w:firstLine="0"/>
                    <w:jc w:val="left"/>
                    <w:rPr>
                      <w:bCs/>
                      <w:i/>
                      <w:iCs/>
                      <w:sz w:val="16"/>
                      <w:szCs w:val="16"/>
                    </w:rPr>
                  </w:pPr>
                </w:p>
                <w:p w14:paraId="3DDE16F6" w14:textId="77777777" w:rsidR="002B680C" w:rsidRPr="000A2296" w:rsidRDefault="002B680C" w:rsidP="002B680C">
                  <w:pPr>
                    <w:pStyle w:val="ARbullet1"/>
                    <w:ind w:left="0" w:firstLine="0"/>
                    <w:jc w:val="left"/>
                    <w:rPr>
                      <w:bCs/>
                      <w:i/>
                      <w:iCs/>
                      <w:sz w:val="16"/>
                      <w:szCs w:val="16"/>
                    </w:rPr>
                  </w:pPr>
                </w:p>
                <w:p w14:paraId="0C23BCB4" w14:textId="77777777" w:rsidR="002B680C" w:rsidRPr="000A2296" w:rsidRDefault="002B680C" w:rsidP="002B680C">
                  <w:pPr>
                    <w:pStyle w:val="ARbullet1"/>
                    <w:ind w:left="0" w:firstLine="0"/>
                    <w:jc w:val="left"/>
                    <w:rPr>
                      <w:bCs/>
                      <w:i/>
                      <w:iCs/>
                      <w:sz w:val="16"/>
                      <w:szCs w:val="16"/>
                    </w:rPr>
                  </w:pPr>
                </w:p>
                <w:p w14:paraId="520AF6FE" w14:textId="77777777" w:rsidR="002B680C" w:rsidRPr="000A2296" w:rsidRDefault="002B680C" w:rsidP="002B680C">
                  <w:pPr>
                    <w:pStyle w:val="ARbullet1"/>
                    <w:ind w:left="0" w:firstLine="0"/>
                    <w:jc w:val="left"/>
                    <w:rPr>
                      <w:bCs/>
                      <w:szCs w:val="22"/>
                    </w:rPr>
                  </w:pPr>
                  <w:r w:rsidRPr="000A2296">
                    <w:rPr>
                      <w:noProof/>
                    </w:rPr>
                    <w:drawing>
                      <wp:inline distT="0" distB="0" distL="0" distR="0" wp14:anchorId="71A8A341" wp14:editId="6D8BF03E">
                        <wp:extent cx="1929600" cy="12852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29600" cy="1285200"/>
                                </a:xfrm>
                                <a:prstGeom prst="rect">
                                  <a:avLst/>
                                </a:prstGeom>
                                <a:noFill/>
                                <a:ln>
                                  <a:noFill/>
                                </a:ln>
                              </pic:spPr>
                            </pic:pic>
                          </a:graphicData>
                        </a:graphic>
                      </wp:inline>
                    </w:drawing>
                  </w:r>
                  <w:r w:rsidRPr="000A2296">
                    <w:rPr>
                      <w:bCs/>
                      <w:szCs w:val="22"/>
                    </w:rPr>
                    <w:br/>
                  </w:r>
                  <w:r w:rsidRPr="000A2296">
                    <w:rPr>
                      <w:bCs/>
                      <w:i/>
                      <w:iCs/>
                      <w:sz w:val="16"/>
                      <w:szCs w:val="16"/>
                    </w:rPr>
                    <w:t>Shakespeare in Love,</w:t>
                  </w:r>
                  <w:r w:rsidRPr="000A2296">
                    <w:rPr>
                      <w:bCs/>
                      <w:sz w:val="16"/>
                      <w:szCs w:val="16"/>
                    </w:rPr>
                    <w:t xml:space="preserve"> credit Jeff Busby</w:t>
                  </w:r>
                </w:p>
              </w:tc>
              <w:tc>
                <w:tcPr>
                  <w:tcW w:w="3032" w:type="dxa"/>
                </w:tcPr>
                <w:p w14:paraId="09B2518F" w14:textId="77777777" w:rsidR="002B680C" w:rsidRPr="000A2296" w:rsidRDefault="002B680C" w:rsidP="002B680C">
                  <w:pPr>
                    <w:pStyle w:val="ARbullet1"/>
                    <w:ind w:left="0" w:firstLine="0"/>
                    <w:jc w:val="left"/>
                    <w:rPr>
                      <w:bCs/>
                      <w:sz w:val="16"/>
                      <w:szCs w:val="16"/>
                    </w:rPr>
                  </w:pPr>
                </w:p>
                <w:p w14:paraId="18EF81EA" w14:textId="77777777" w:rsidR="002B680C" w:rsidRPr="000A2296" w:rsidRDefault="002B680C" w:rsidP="002B680C">
                  <w:pPr>
                    <w:pStyle w:val="ARbullet1"/>
                    <w:ind w:left="0" w:firstLine="0"/>
                    <w:jc w:val="left"/>
                    <w:rPr>
                      <w:bCs/>
                      <w:sz w:val="16"/>
                      <w:szCs w:val="16"/>
                    </w:rPr>
                  </w:pPr>
                </w:p>
                <w:p w14:paraId="3757B2DE" w14:textId="77777777" w:rsidR="002B680C" w:rsidRPr="000A2296" w:rsidRDefault="002B680C" w:rsidP="002B680C">
                  <w:pPr>
                    <w:pStyle w:val="ARbullet1"/>
                    <w:ind w:left="0" w:firstLine="0"/>
                    <w:jc w:val="left"/>
                    <w:rPr>
                      <w:bCs/>
                      <w:sz w:val="16"/>
                      <w:szCs w:val="16"/>
                    </w:rPr>
                  </w:pPr>
                </w:p>
                <w:p w14:paraId="3A75C5B7" w14:textId="77777777" w:rsidR="002B680C" w:rsidRPr="000A2296" w:rsidRDefault="002B680C" w:rsidP="002B680C">
                  <w:pPr>
                    <w:pStyle w:val="ARbullet1"/>
                    <w:ind w:left="0" w:firstLine="0"/>
                    <w:jc w:val="left"/>
                    <w:rPr>
                      <w:bCs/>
                      <w:sz w:val="16"/>
                      <w:szCs w:val="16"/>
                    </w:rPr>
                  </w:pPr>
                </w:p>
                <w:p w14:paraId="532ED9DE" w14:textId="77777777" w:rsidR="002B680C" w:rsidRPr="000A2296" w:rsidRDefault="002B680C" w:rsidP="002B680C">
                  <w:pPr>
                    <w:pStyle w:val="ARbullet1"/>
                    <w:ind w:left="0" w:firstLine="0"/>
                    <w:jc w:val="left"/>
                    <w:rPr>
                      <w:bCs/>
                      <w:szCs w:val="22"/>
                    </w:rPr>
                  </w:pPr>
                  <w:r w:rsidRPr="000A2296">
                    <w:rPr>
                      <w:noProof/>
                      <w:sz w:val="16"/>
                      <w:szCs w:val="16"/>
                    </w:rPr>
                    <w:drawing>
                      <wp:inline distT="0" distB="0" distL="0" distR="0" wp14:anchorId="2C8C6FA3" wp14:editId="22A39676">
                        <wp:extent cx="1929600" cy="12852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29600" cy="1285200"/>
                                </a:xfrm>
                                <a:prstGeom prst="rect">
                                  <a:avLst/>
                                </a:prstGeom>
                                <a:noFill/>
                                <a:ln>
                                  <a:noFill/>
                                </a:ln>
                              </pic:spPr>
                            </pic:pic>
                          </a:graphicData>
                        </a:graphic>
                      </wp:inline>
                    </w:drawing>
                  </w:r>
                  <w:r w:rsidRPr="000A2296">
                    <w:rPr>
                      <w:bCs/>
                      <w:szCs w:val="22"/>
                    </w:rPr>
                    <w:br/>
                  </w:r>
                  <w:r w:rsidRPr="000A2296">
                    <w:rPr>
                      <w:bCs/>
                      <w:i/>
                      <w:iCs/>
                      <w:sz w:val="16"/>
                      <w:szCs w:val="16"/>
                    </w:rPr>
                    <w:t>The 39 Steps</w:t>
                  </w:r>
                  <w:r w:rsidRPr="000A2296">
                    <w:rPr>
                      <w:bCs/>
                      <w:sz w:val="16"/>
                      <w:szCs w:val="16"/>
                    </w:rPr>
                    <w:t>, credit Shane Reid</w:t>
                  </w:r>
                </w:p>
              </w:tc>
            </w:tr>
          </w:tbl>
          <w:bookmarkEnd w:id="121"/>
          <w:p w14:paraId="1516A606" w14:textId="77777777" w:rsidR="000A2296" w:rsidRPr="00F37D4C" w:rsidRDefault="000A2296" w:rsidP="000A2296">
            <w:pPr>
              <w:pStyle w:val="ARbullet1"/>
              <w:numPr>
                <w:ilvl w:val="0"/>
                <w:numId w:val="124"/>
              </w:numPr>
              <w:spacing w:line="235" w:lineRule="auto"/>
              <w:ind w:hanging="357"/>
              <w:jc w:val="left"/>
              <w:rPr>
                <w:b/>
                <w:sz w:val="22"/>
                <w:szCs w:val="22"/>
              </w:rPr>
            </w:pPr>
            <w:r>
              <w:rPr>
                <w:bCs/>
                <w:sz w:val="22"/>
                <w:szCs w:val="22"/>
              </w:rPr>
              <w:t xml:space="preserve">In December 2019, the Centre and The Works Entertainment partnered to present the family friendly </w:t>
            </w:r>
            <w:r w:rsidRPr="00630D9D">
              <w:rPr>
                <w:bCs/>
                <w:i/>
                <w:iCs/>
                <w:sz w:val="22"/>
                <w:szCs w:val="22"/>
              </w:rPr>
              <w:t>Cirque Stratosphere</w:t>
            </w:r>
            <w:r>
              <w:rPr>
                <w:bCs/>
                <w:i/>
                <w:iCs/>
                <w:sz w:val="22"/>
                <w:szCs w:val="22"/>
              </w:rPr>
              <w:t xml:space="preserve">, </w:t>
            </w:r>
            <w:r>
              <w:rPr>
                <w:bCs/>
                <w:sz w:val="22"/>
                <w:szCs w:val="22"/>
              </w:rPr>
              <w:t>bringing world-class international entertainment to an engaged audience of adults and children..</w:t>
            </w:r>
          </w:p>
          <w:p w14:paraId="20EBDFCA" w14:textId="77777777" w:rsidR="000A2296" w:rsidRPr="00F37D4C" w:rsidRDefault="000A2296" w:rsidP="000A2296">
            <w:pPr>
              <w:pStyle w:val="ARbullet1"/>
              <w:numPr>
                <w:ilvl w:val="0"/>
                <w:numId w:val="124"/>
              </w:numPr>
              <w:spacing w:line="235" w:lineRule="auto"/>
              <w:ind w:hanging="357"/>
              <w:jc w:val="left"/>
              <w:rPr>
                <w:bCs/>
                <w:sz w:val="22"/>
                <w:szCs w:val="22"/>
              </w:rPr>
            </w:pPr>
            <w:r w:rsidRPr="001D0F73">
              <w:rPr>
                <w:bCs/>
                <w:sz w:val="22"/>
                <w:szCs w:val="22"/>
              </w:rPr>
              <w:t xml:space="preserve">The 2019 </w:t>
            </w:r>
            <w:r>
              <w:rPr>
                <w:bCs/>
                <w:sz w:val="22"/>
                <w:szCs w:val="22"/>
              </w:rPr>
              <w:t>Collected Works season sold more than 30,000 tickets.</w:t>
            </w:r>
            <w:r w:rsidRPr="001D0F73">
              <w:rPr>
                <w:bCs/>
                <w:sz w:val="22"/>
                <w:szCs w:val="22"/>
              </w:rPr>
              <w:t xml:space="preserve"> </w:t>
            </w:r>
          </w:p>
          <w:p w14:paraId="13F51749" w14:textId="77777777" w:rsidR="000A2296" w:rsidRPr="00F37D4C" w:rsidRDefault="000A2296" w:rsidP="000A2296">
            <w:pPr>
              <w:pStyle w:val="ARbullet1"/>
              <w:numPr>
                <w:ilvl w:val="0"/>
                <w:numId w:val="124"/>
              </w:numPr>
              <w:spacing w:line="235" w:lineRule="auto"/>
              <w:ind w:hanging="357"/>
              <w:jc w:val="left"/>
              <w:rPr>
                <w:b/>
                <w:sz w:val="22"/>
                <w:szCs w:val="22"/>
              </w:rPr>
            </w:pPr>
            <w:r w:rsidRPr="006222E6">
              <w:rPr>
                <w:bCs/>
                <w:sz w:val="22"/>
                <w:szCs w:val="22"/>
              </w:rPr>
              <w:lastRenderedPageBreak/>
              <w:t xml:space="preserve">The 2020 </w:t>
            </w:r>
            <w:r>
              <w:rPr>
                <w:bCs/>
                <w:sz w:val="22"/>
                <w:szCs w:val="22"/>
              </w:rPr>
              <w:t>Collected Works</w:t>
            </w:r>
            <w:r w:rsidRPr="006222E6">
              <w:rPr>
                <w:bCs/>
                <w:sz w:val="22"/>
                <w:szCs w:val="22"/>
              </w:rPr>
              <w:t xml:space="preserve"> season opened in February</w:t>
            </w:r>
            <w:r>
              <w:rPr>
                <w:bCs/>
                <w:sz w:val="22"/>
                <w:szCs w:val="22"/>
              </w:rPr>
              <w:t xml:space="preserve"> 2020</w:t>
            </w:r>
            <w:r w:rsidRPr="006222E6">
              <w:rPr>
                <w:bCs/>
                <w:sz w:val="22"/>
                <w:szCs w:val="22"/>
              </w:rPr>
              <w:t xml:space="preserve"> with </w:t>
            </w:r>
            <w:r w:rsidRPr="006222E6">
              <w:rPr>
                <w:bCs/>
                <w:i/>
                <w:iCs/>
                <w:sz w:val="22"/>
                <w:szCs w:val="22"/>
              </w:rPr>
              <w:t>Monty Python’s SPAMALOT</w:t>
            </w:r>
            <w:r w:rsidRPr="006222E6">
              <w:rPr>
                <w:bCs/>
                <w:sz w:val="22"/>
                <w:szCs w:val="22"/>
              </w:rPr>
              <w:t xml:space="preserve"> by One Eyed Man Productions and was followed by Griffin Theatre Company’s </w:t>
            </w:r>
            <w:r w:rsidRPr="006222E6">
              <w:rPr>
                <w:bCs/>
                <w:i/>
                <w:iCs/>
                <w:sz w:val="22"/>
                <w:szCs w:val="22"/>
              </w:rPr>
              <w:t xml:space="preserve">Family Values. </w:t>
            </w:r>
            <w:r>
              <w:rPr>
                <w:bCs/>
                <w:i/>
                <w:iCs/>
                <w:sz w:val="22"/>
                <w:szCs w:val="22"/>
              </w:rPr>
              <w:t xml:space="preserve"> </w:t>
            </w:r>
            <w:r>
              <w:rPr>
                <w:bCs/>
                <w:sz w:val="22"/>
                <w:szCs w:val="22"/>
              </w:rPr>
              <w:t xml:space="preserve">Four further season productions </w:t>
            </w:r>
            <w:r w:rsidRPr="006222E6">
              <w:rPr>
                <w:bCs/>
                <w:sz w:val="22"/>
                <w:szCs w:val="22"/>
              </w:rPr>
              <w:t xml:space="preserve">scheduled </w:t>
            </w:r>
            <w:r>
              <w:rPr>
                <w:bCs/>
                <w:sz w:val="22"/>
                <w:szCs w:val="22"/>
              </w:rPr>
              <w:t xml:space="preserve">before </w:t>
            </w:r>
            <w:r w:rsidRPr="006222E6">
              <w:rPr>
                <w:bCs/>
                <w:sz w:val="22"/>
                <w:szCs w:val="22"/>
              </w:rPr>
              <w:t>30 June 2020 were cancelled or rescheduled due to COVID-19</w:t>
            </w:r>
            <w:r>
              <w:rPr>
                <w:bCs/>
                <w:sz w:val="22"/>
                <w:szCs w:val="22"/>
              </w:rPr>
              <w:t xml:space="preserve"> restrictions</w:t>
            </w:r>
            <w:r w:rsidRPr="006222E6">
              <w:rPr>
                <w:bCs/>
                <w:sz w:val="22"/>
                <w:szCs w:val="22"/>
              </w:rPr>
              <w:t>.</w:t>
            </w:r>
          </w:p>
          <w:p w14:paraId="3C8B0943" w14:textId="33CBAD62" w:rsidR="000A2296" w:rsidRDefault="000A2296" w:rsidP="000A2296">
            <w:pPr>
              <w:pStyle w:val="ARbullet1"/>
              <w:numPr>
                <w:ilvl w:val="0"/>
                <w:numId w:val="124"/>
              </w:numPr>
              <w:spacing w:line="235" w:lineRule="auto"/>
              <w:ind w:hanging="357"/>
              <w:jc w:val="left"/>
              <w:rPr>
                <w:bCs/>
                <w:sz w:val="22"/>
                <w:szCs w:val="22"/>
              </w:rPr>
            </w:pPr>
            <w:r>
              <w:rPr>
                <w:bCs/>
                <w:sz w:val="22"/>
                <w:szCs w:val="22"/>
              </w:rPr>
              <w:t xml:space="preserve">As at 30 June 2020, the COVID-impacted 2020 Collected Works season </w:t>
            </w:r>
            <w:r w:rsidR="00F15E03">
              <w:rPr>
                <w:bCs/>
                <w:sz w:val="22"/>
                <w:szCs w:val="22"/>
              </w:rPr>
              <w:t>achieved</w:t>
            </w:r>
            <w:r>
              <w:rPr>
                <w:bCs/>
                <w:sz w:val="22"/>
                <w:szCs w:val="22"/>
              </w:rPr>
              <w:t xml:space="preserve"> more than 12,500 ticket sales.  In aggregate the Centre sold 167,895 tickets in the 2019</w:t>
            </w:r>
            <w:r w:rsidRPr="000A2296">
              <w:rPr>
                <w:sz w:val="22"/>
                <w:szCs w:val="22"/>
              </w:rPr>
              <w:t>–</w:t>
            </w:r>
            <w:r>
              <w:rPr>
                <w:bCs/>
                <w:sz w:val="22"/>
                <w:szCs w:val="22"/>
              </w:rPr>
              <w:t xml:space="preserve">2020 </w:t>
            </w:r>
            <w:r w:rsidRPr="00DA0A0A">
              <w:rPr>
                <w:bCs/>
                <w:sz w:val="22"/>
                <w:szCs w:val="22"/>
              </w:rPr>
              <w:t xml:space="preserve">year to a total of </w:t>
            </w:r>
            <w:r w:rsidR="00F15E03">
              <w:rPr>
                <w:bCs/>
                <w:sz w:val="22"/>
                <w:szCs w:val="22"/>
              </w:rPr>
              <w:t>127</w:t>
            </w:r>
            <w:r w:rsidRPr="00DA0A0A">
              <w:rPr>
                <w:bCs/>
                <w:sz w:val="22"/>
                <w:szCs w:val="22"/>
              </w:rPr>
              <w:t xml:space="preserve"> productions, concerts and events.</w:t>
            </w:r>
          </w:p>
          <w:p w14:paraId="3CEF1C97" w14:textId="7E9F5D6A" w:rsidR="000A2296" w:rsidRPr="005F753D" w:rsidRDefault="000A2296" w:rsidP="000A2296">
            <w:pPr>
              <w:pStyle w:val="ARbullet1"/>
              <w:numPr>
                <w:ilvl w:val="0"/>
                <w:numId w:val="124"/>
              </w:numPr>
              <w:spacing w:line="235" w:lineRule="auto"/>
              <w:ind w:hanging="357"/>
              <w:jc w:val="left"/>
              <w:rPr>
                <w:bCs/>
                <w:sz w:val="22"/>
                <w:szCs w:val="22"/>
              </w:rPr>
            </w:pPr>
            <w:r>
              <w:rPr>
                <w:sz w:val="22"/>
                <w:szCs w:val="22"/>
              </w:rPr>
              <w:t xml:space="preserve">With the </w:t>
            </w:r>
            <w:r w:rsidRPr="00FF170A">
              <w:rPr>
                <w:sz w:val="22"/>
                <w:szCs w:val="22"/>
              </w:rPr>
              <w:t xml:space="preserve">closure of </w:t>
            </w:r>
            <w:r>
              <w:rPr>
                <w:sz w:val="22"/>
                <w:szCs w:val="22"/>
              </w:rPr>
              <w:t xml:space="preserve">the Centre from March 2020 because of COVID-19 restrictions, </w:t>
            </w:r>
            <w:r w:rsidRPr="006A2A00">
              <w:rPr>
                <w:bCs/>
                <w:sz w:val="22"/>
                <w:szCs w:val="22"/>
              </w:rPr>
              <w:t xml:space="preserve">the Centre’s </w:t>
            </w:r>
            <w:r>
              <w:rPr>
                <w:bCs/>
                <w:sz w:val="22"/>
                <w:szCs w:val="22"/>
              </w:rPr>
              <w:t>staff</w:t>
            </w:r>
            <w:r w:rsidRPr="006A2A00">
              <w:rPr>
                <w:bCs/>
                <w:sz w:val="22"/>
                <w:szCs w:val="22"/>
              </w:rPr>
              <w:t xml:space="preserve"> worked to develop new strategies to engage with audiences in a virtual format.</w:t>
            </w:r>
          </w:p>
          <w:p w14:paraId="3C28B11C" w14:textId="77777777" w:rsidR="000A2296" w:rsidRDefault="000A2296" w:rsidP="000A2296">
            <w:pPr>
              <w:pStyle w:val="ARbullet1"/>
              <w:numPr>
                <w:ilvl w:val="0"/>
                <w:numId w:val="124"/>
              </w:numPr>
              <w:spacing w:line="235" w:lineRule="auto"/>
              <w:ind w:hanging="357"/>
              <w:jc w:val="left"/>
              <w:rPr>
                <w:bCs/>
                <w:sz w:val="22"/>
                <w:szCs w:val="22"/>
              </w:rPr>
            </w:pPr>
            <w:r w:rsidRPr="006A2A00">
              <w:rPr>
                <w:bCs/>
                <w:sz w:val="22"/>
                <w:szCs w:val="22"/>
              </w:rPr>
              <w:t xml:space="preserve">The Centre curated a list of Australian and </w:t>
            </w:r>
            <w:r>
              <w:rPr>
                <w:bCs/>
                <w:sz w:val="22"/>
                <w:szCs w:val="22"/>
              </w:rPr>
              <w:t>i</w:t>
            </w:r>
            <w:r w:rsidRPr="006A2A00">
              <w:rPr>
                <w:bCs/>
                <w:sz w:val="22"/>
                <w:szCs w:val="22"/>
              </w:rPr>
              <w:t xml:space="preserve">nternational theatrical streaming options which were posted on the venue’s website to encourage a continued connection to the </w:t>
            </w:r>
            <w:r>
              <w:rPr>
                <w:bCs/>
                <w:sz w:val="22"/>
                <w:szCs w:val="22"/>
              </w:rPr>
              <w:t>performing a</w:t>
            </w:r>
            <w:r w:rsidRPr="006A2A00">
              <w:rPr>
                <w:bCs/>
                <w:sz w:val="22"/>
                <w:szCs w:val="22"/>
              </w:rPr>
              <w:t xml:space="preserve">rts. </w:t>
            </w:r>
            <w:r>
              <w:rPr>
                <w:bCs/>
                <w:sz w:val="22"/>
                <w:szCs w:val="22"/>
              </w:rPr>
              <w:t xml:space="preserve"> </w:t>
            </w:r>
            <w:r w:rsidRPr="006A2A00">
              <w:rPr>
                <w:bCs/>
                <w:sz w:val="22"/>
                <w:szCs w:val="22"/>
              </w:rPr>
              <w:t>In the first two weeks the page was live</w:t>
            </w:r>
            <w:r>
              <w:rPr>
                <w:bCs/>
                <w:sz w:val="22"/>
                <w:szCs w:val="22"/>
              </w:rPr>
              <w:t>, it</w:t>
            </w:r>
            <w:r w:rsidRPr="006A2A00">
              <w:rPr>
                <w:bCs/>
                <w:sz w:val="22"/>
                <w:szCs w:val="22"/>
              </w:rPr>
              <w:t xml:space="preserve"> reached 1,600 unique visitors. </w:t>
            </w:r>
          </w:p>
          <w:p w14:paraId="001F5A5D" w14:textId="77777777" w:rsidR="000A2296" w:rsidRDefault="000A2296" w:rsidP="000A2296">
            <w:pPr>
              <w:pStyle w:val="ARbullet1"/>
              <w:numPr>
                <w:ilvl w:val="0"/>
                <w:numId w:val="124"/>
              </w:numPr>
              <w:spacing w:line="235" w:lineRule="auto"/>
              <w:ind w:hanging="357"/>
              <w:jc w:val="left"/>
              <w:rPr>
                <w:sz w:val="22"/>
                <w:szCs w:val="22"/>
              </w:rPr>
            </w:pPr>
            <w:r w:rsidRPr="002E3AE8">
              <w:rPr>
                <w:bCs/>
                <w:sz w:val="22"/>
                <w:szCs w:val="22"/>
              </w:rPr>
              <w:t xml:space="preserve">The Centre launched its </w:t>
            </w:r>
            <w:r>
              <w:rPr>
                <w:bCs/>
                <w:sz w:val="22"/>
                <w:szCs w:val="22"/>
              </w:rPr>
              <w:t xml:space="preserve">eight-week </w:t>
            </w:r>
            <w:r w:rsidRPr="002E3AE8">
              <w:rPr>
                <w:bCs/>
                <w:sz w:val="22"/>
                <w:szCs w:val="22"/>
              </w:rPr>
              <w:t xml:space="preserve">digital season of free live streamed performances </w:t>
            </w:r>
            <w:proofErr w:type="spellStart"/>
            <w:r w:rsidRPr="002E3AE8">
              <w:rPr>
                <w:bCs/>
                <w:i/>
                <w:iCs/>
                <w:sz w:val="22"/>
                <w:szCs w:val="22"/>
              </w:rPr>
              <w:t>CTC@Home</w:t>
            </w:r>
            <w:proofErr w:type="spellEnd"/>
            <w:r w:rsidRPr="002E3AE8">
              <w:rPr>
                <w:bCs/>
                <w:sz w:val="22"/>
                <w:szCs w:val="22"/>
              </w:rPr>
              <w:t xml:space="preserve"> </w:t>
            </w:r>
            <w:r>
              <w:rPr>
                <w:bCs/>
                <w:sz w:val="22"/>
                <w:szCs w:val="22"/>
              </w:rPr>
              <w:t>in early</w:t>
            </w:r>
            <w:r w:rsidRPr="002E3AE8">
              <w:rPr>
                <w:bCs/>
                <w:sz w:val="22"/>
                <w:szCs w:val="22"/>
              </w:rPr>
              <w:t xml:space="preserve"> June 2020</w:t>
            </w:r>
            <w:r>
              <w:rPr>
                <w:bCs/>
                <w:sz w:val="22"/>
                <w:szCs w:val="22"/>
              </w:rPr>
              <w:t>, w</w:t>
            </w:r>
            <w:r w:rsidRPr="00430AE9">
              <w:rPr>
                <w:bCs/>
                <w:sz w:val="22"/>
                <w:szCs w:val="22"/>
              </w:rPr>
              <w:t xml:space="preserve">ith funding </w:t>
            </w:r>
            <w:r>
              <w:rPr>
                <w:bCs/>
                <w:sz w:val="22"/>
                <w:szCs w:val="22"/>
              </w:rPr>
              <w:t xml:space="preserve">support </w:t>
            </w:r>
            <w:r w:rsidRPr="00430AE9">
              <w:rPr>
                <w:bCs/>
                <w:sz w:val="22"/>
                <w:szCs w:val="22"/>
              </w:rPr>
              <w:t>from the ACT Government</w:t>
            </w:r>
            <w:r w:rsidRPr="002E3AE8">
              <w:rPr>
                <w:bCs/>
                <w:sz w:val="22"/>
                <w:szCs w:val="22"/>
              </w:rPr>
              <w:t xml:space="preserve">.  The season delivered </w:t>
            </w:r>
            <w:r>
              <w:rPr>
                <w:bCs/>
                <w:sz w:val="22"/>
                <w:szCs w:val="22"/>
              </w:rPr>
              <w:t xml:space="preserve">to virtual audiences </w:t>
            </w:r>
            <w:r w:rsidRPr="002E3AE8">
              <w:rPr>
                <w:bCs/>
                <w:sz w:val="22"/>
                <w:szCs w:val="22"/>
              </w:rPr>
              <w:t>a variety of productions including family content, literary readings, music</w:t>
            </w:r>
            <w:r>
              <w:rPr>
                <w:bCs/>
                <w:sz w:val="22"/>
                <w:szCs w:val="22"/>
              </w:rPr>
              <w:t xml:space="preserve"> and</w:t>
            </w:r>
            <w:r w:rsidRPr="002E3AE8">
              <w:rPr>
                <w:bCs/>
                <w:sz w:val="22"/>
                <w:szCs w:val="22"/>
              </w:rPr>
              <w:t xml:space="preserve"> drama, all featuring </w:t>
            </w:r>
            <w:r>
              <w:rPr>
                <w:bCs/>
                <w:sz w:val="22"/>
                <w:szCs w:val="22"/>
              </w:rPr>
              <w:t xml:space="preserve">professional </w:t>
            </w:r>
            <w:r w:rsidRPr="002E3AE8">
              <w:rPr>
                <w:bCs/>
                <w:sz w:val="22"/>
                <w:szCs w:val="22"/>
              </w:rPr>
              <w:t>Canberra artists, speakers and personalitie</w:t>
            </w:r>
            <w:r>
              <w:rPr>
                <w:bCs/>
                <w:sz w:val="22"/>
                <w:szCs w:val="22"/>
              </w:rPr>
              <w:t>s.  Ap</w:t>
            </w:r>
            <w:r w:rsidRPr="007162FB">
              <w:rPr>
                <w:sz w:val="22"/>
                <w:szCs w:val="22"/>
              </w:rPr>
              <w:t>proximately 1</w:t>
            </w:r>
            <w:r>
              <w:rPr>
                <w:sz w:val="22"/>
                <w:szCs w:val="22"/>
              </w:rPr>
              <w:t>4</w:t>
            </w:r>
            <w:r w:rsidRPr="007162FB">
              <w:rPr>
                <w:sz w:val="22"/>
                <w:szCs w:val="22"/>
              </w:rPr>
              <w:t xml:space="preserve"> hours content </w:t>
            </w:r>
            <w:r>
              <w:rPr>
                <w:sz w:val="22"/>
                <w:szCs w:val="22"/>
              </w:rPr>
              <w:t xml:space="preserve">were livestreamed in </w:t>
            </w:r>
            <w:r w:rsidRPr="00843DA4">
              <w:rPr>
                <w:sz w:val="22"/>
                <w:szCs w:val="22"/>
              </w:rPr>
              <w:t>June 2020.</w:t>
            </w:r>
          </w:p>
          <w:p w14:paraId="4DDA576F" w14:textId="77777777" w:rsidR="000A2296" w:rsidRPr="002879D8" w:rsidRDefault="000A2296" w:rsidP="000A2296">
            <w:pPr>
              <w:pStyle w:val="ARbullet1"/>
              <w:numPr>
                <w:ilvl w:val="0"/>
                <w:numId w:val="124"/>
              </w:numPr>
              <w:spacing w:line="235" w:lineRule="auto"/>
              <w:ind w:hanging="357"/>
              <w:jc w:val="left"/>
              <w:rPr>
                <w:sz w:val="22"/>
                <w:szCs w:val="22"/>
              </w:rPr>
            </w:pPr>
            <w:r w:rsidRPr="002879D8">
              <w:rPr>
                <w:bCs/>
                <w:sz w:val="22"/>
                <w:szCs w:val="22"/>
              </w:rPr>
              <w:t xml:space="preserve">The program positively increased </w:t>
            </w:r>
            <w:r w:rsidRPr="002879D8">
              <w:rPr>
                <w:sz w:val="22"/>
                <w:szCs w:val="22"/>
              </w:rPr>
              <w:t xml:space="preserve">key digital marketing metrics including engagement, likes, shares and video views across the Centre’s </w:t>
            </w:r>
            <w:r>
              <w:rPr>
                <w:sz w:val="22"/>
                <w:szCs w:val="22"/>
              </w:rPr>
              <w:t>website and social</w:t>
            </w:r>
            <w:r w:rsidRPr="002879D8">
              <w:rPr>
                <w:sz w:val="22"/>
                <w:szCs w:val="22"/>
              </w:rPr>
              <w:t xml:space="preserve"> channels.  In total, nearly 600 hours of </w:t>
            </w:r>
            <w:proofErr w:type="spellStart"/>
            <w:r w:rsidRPr="002879D8">
              <w:rPr>
                <w:i/>
                <w:iCs/>
                <w:sz w:val="22"/>
                <w:szCs w:val="22"/>
              </w:rPr>
              <w:t>CTC@Home</w:t>
            </w:r>
            <w:proofErr w:type="spellEnd"/>
            <w:r w:rsidRPr="002879D8">
              <w:rPr>
                <w:i/>
                <w:iCs/>
                <w:sz w:val="22"/>
                <w:szCs w:val="22"/>
              </w:rPr>
              <w:t xml:space="preserve"> </w:t>
            </w:r>
            <w:r w:rsidRPr="002879D8">
              <w:rPr>
                <w:sz w:val="22"/>
                <w:szCs w:val="22"/>
              </w:rPr>
              <w:t xml:space="preserve">were viewed directly from the Centre’s Facebook page to 30 June 2020.  </w:t>
            </w:r>
          </w:p>
          <w:p w14:paraId="4C591943" w14:textId="77777777" w:rsidR="000A2296" w:rsidRPr="00E51BC6" w:rsidRDefault="000A2296" w:rsidP="000A2296">
            <w:pPr>
              <w:pStyle w:val="ARbullet1"/>
              <w:numPr>
                <w:ilvl w:val="0"/>
                <w:numId w:val="124"/>
              </w:numPr>
              <w:spacing w:line="235" w:lineRule="auto"/>
              <w:ind w:hanging="357"/>
              <w:jc w:val="left"/>
              <w:rPr>
                <w:b/>
                <w:sz w:val="22"/>
                <w:szCs w:val="22"/>
              </w:rPr>
            </w:pPr>
            <w:r w:rsidRPr="00207F4D">
              <w:rPr>
                <w:bCs/>
                <w:sz w:val="22"/>
                <w:szCs w:val="22"/>
              </w:rPr>
              <w:t xml:space="preserve">The Centre </w:t>
            </w:r>
            <w:r>
              <w:rPr>
                <w:bCs/>
                <w:sz w:val="22"/>
                <w:szCs w:val="22"/>
              </w:rPr>
              <w:t xml:space="preserve">also </w:t>
            </w:r>
            <w:r w:rsidRPr="00207F4D">
              <w:rPr>
                <w:bCs/>
                <w:sz w:val="22"/>
                <w:szCs w:val="22"/>
              </w:rPr>
              <w:t>worked closely</w:t>
            </w:r>
            <w:r>
              <w:rPr>
                <w:bCs/>
                <w:sz w:val="22"/>
                <w:szCs w:val="22"/>
              </w:rPr>
              <w:t xml:space="preserve"> </w:t>
            </w:r>
            <w:r w:rsidRPr="00207F4D">
              <w:rPr>
                <w:bCs/>
                <w:sz w:val="22"/>
                <w:szCs w:val="22"/>
              </w:rPr>
              <w:t xml:space="preserve">with its presenters during the COVID-19 </w:t>
            </w:r>
            <w:r>
              <w:rPr>
                <w:bCs/>
                <w:sz w:val="22"/>
                <w:szCs w:val="22"/>
              </w:rPr>
              <w:t xml:space="preserve">closure period, </w:t>
            </w:r>
            <w:r w:rsidRPr="00207F4D">
              <w:rPr>
                <w:bCs/>
                <w:sz w:val="22"/>
                <w:szCs w:val="22"/>
              </w:rPr>
              <w:t xml:space="preserve">to ensure </w:t>
            </w:r>
            <w:r>
              <w:rPr>
                <w:bCs/>
                <w:sz w:val="22"/>
                <w:szCs w:val="22"/>
              </w:rPr>
              <w:t>production</w:t>
            </w:r>
            <w:r w:rsidRPr="00207F4D">
              <w:rPr>
                <w:bCs/>
                <w:sz w:val="22"/>
                <w:szCs w:val="22"/>
              </w:rPr>
              <w:t>s could be rescheduled or cancelled</w:t>
            </w:r>
            <w:r>
              <w:rPr>
                <w:bCs/>
                <w:sz w:val="22"/>
                <w:szCs w:val="22"/>
              </w:rPr>
              <w:t xml:space="preserve"> with the least financial effect.  </w:t>
            </w:r>
            <w:r w:rsidRPr="00601B4C">
              <w:rPr>
                <w:sz w:val="22"/>
                <w:szCs w:val="22"/>
              </w:rPr>
              <w:t>Staff engaged in ongoing discussions with venues around Australia to create a roadmap to reopening venues to live audience</w:t>
            </w:r>
            <w:r>
              <w:rPr>
                <w:sz w:val="22"/>
                <w:szCs w:val="22"/>
              </w:rPr>
              <w:t xml:space="preserve">s, recognising the </w:t>
            </w:r>
            <w:r w:rsidRPr="007B1E37">
              <w:rPr>
                <w:bCs/>
                <w:sz w:val="22"/>
                <w:szCs w:val="22"/>
              </w:rPr>
              <w:t>far</w:t>
            </w:r>
            <w:r>
              <w:rPr>
                <w:bCs/>
                <w:sz w:val="22"/>
                <w:szCs w:val="22"/>
              </w:rPr>
              <w:t>-</w:t>
            </w:r>
            <w:r w:rsidRPr="007B1E37">
              <w:rPr>
                <w:bCs/>
                <w:sz w:val="22"/>
                <w:szCs w:val="22"/>
              </w:rPr>
              <w:t xml:space="preserve">reaching impacts </w:t>
            </w:r>
            <w:r>
              <w:rPr>
                <w:bCs/>
                <w:sz w:val="22"/>
                <w:szCs w:val="22"/>
              </w:rPr>
              <w:t>of COVID-19</w:t>
            </w:r>
            <w:r w:rsidRPr="007B1E37">
              <w:rPr>
                <w:bCs/>
                <w:sz w:val="22"/>
                <w:szCs w:val="22"/>
              </w:rPr>
              <w:t xml:space="preserve"> on national and international touring. </w:t>
            </w:r>
          </w:p>
          <w:p w14:paraId="112B02B3" w14:textId="77777777" w:rsidR="000A2296" w:rsidRPr="00430AE9" w:rsidRDefault="000A2296" w:rsidP="000A2296">
            <w:pPr>
              <w:pStyle w:val="ARbullet1"/>
              <w:numPr>
                <w:ilvl w:val="0"/>
                <w:numId w:val="124"/>
              </w:numPr>
              <w:spacing w:line="235" w:lineRule="auto"/>
              <w:ind w:hanging="357"/>
              <w:jc w:val="left"/>
              <w:rPr>
                <w:b/>
                <w:sz w:val="22"/>
                <w:szCs w:val="22"/>
              </w:rPr>
            </w:pPr>
            <w:r w:rsidRPr="00430AE9">
              <w:rPr>
                <w:bCs/>
                <w:sz w:val="22"/>
                <w:szCs w:val="22"/>
              </w:rPr>
              <w:t>In other programming</w:t>
            </w:r>
            <w:r>
              <w:rPr>
                <w:bCs/>
                <w:sz w:val="22"/>
                <w:szCs w:val="22"/>
              </w:rPr>
              <w:t>-related</w:t>
            </w:r>
            <w:r w:rsidRPr="00430AE9">
              <w:rPr>
                <w:bCs/>
                <w:sz w:val="22"/>
                <w:szCs w:val="22"/>
              </w:rPr>
              <w:t xml:space="preserve"> activities for the year, Programming and Marketing staff met with </w:t>
            </w:r>
            <w:proofErr w:type="spellStart"/>
            <w:r w:rsidRPr="00430AE9">
              <w:rPr>
                <w:bCs/>
                <w:sz w:val="22"/>
                <w:szCs w:val="22"/>
              </w:rPr>
              <w:t>VisitCanberra</w:t>
            </w:r>
            <w:proofErr w:type="spellEnd"/>
            <w:r w:rsidRPr="00430AE9">
              <w:rPr>
                <w:bCs/>
                <w:sz w:val="22"/>
                <w:szCs w:val="22"/>
              </w:rPr>
              <w:t xml:space="preserve"> to advise on upcoming major tours that have the potential to benefit Canberra’s visitor economy, and continued to network with major presenters and producers by phone, face-to-face, and by appearing at industry conferences and events to discuss potential hires and investments. </w:t>
            </w:r>
          </w:p>
          <w:p w14:paraId="3A133AF6" w14:textId="77777777" w:rsidR="000A2296" w:rsidRDefault="000A2296" w:rsidP="000A2296">
            <w:pPr>
              <w:pStyle w:val="ARbullet1"/>
              <w:numPr>
                <w:ilvl w:val="0"/>
                <w:numId w:val="124"/>
              </w:numPr>
              <w:spacing w:line="235" w:lineRule="auto"/>
              <w:ind w:hanging="357"/>
              <w:jc w:val="left"/>
              <w:rPr>
                <w:bCs/>
                <w:sz w:val="22"/>
                <w:szCs w:val="22"/>
              </w:rPr>
            </w:pPr>
            <w:r>
              <w:rPr>
                <w:bCs/>
                <w:sz w:val="22"/>
                <w:szCs w:val="22"/>
              </w:rPr>
              <w:t>During the year, t</w:t>
            </w:r>
            <w:r w:rsidRPr="00430AE9">
              <w:rPr>
                <w:bCs/>
                <w:sz w:val="22"/>
                <w:szCs w:val="22"/>
              </w:rPr>
              <w:t xml:space="preserve">he Centre continued to invest in the development of new work to increase the supply of product, and to support the local theatre industry.  </w:t>
            </w:r>
            <w:r>
              <w:rPr>
                <w:bCs/>
                <w:sz w:val="22"/>
                <w:szCs w:val="22"/>
              </w:rPr>
              <w:t>For example, the Centre :</w:t>
            </w:r>
          </w:p>
          <w:p w14:paraId="0EC9B01C" w14:textId="77777777" w:rsidR="000A2296" w:rsidRPr="00CC3246" w:rsidRDefault="000A2296" w:rsidP="000A2296">
            <w:pPr>
              <w:pStyle w:val="ARbullet1"/>
              <w:numPr>
                <w:ilvl w:val="0"/>
                <w:numId w:val="125"/>
              </w:numPr>
              <w:spacing w:line="235" w:lineRule="auto"/>
              <w:ind w:hanging="357"/>
              <w:jc w:val="left"/>
              <w:rPr>
                <w:bCs/>
                <w:sz w:val="22"/>
                <w:szCs w:val="22"/>
              </w:rPr>
            </w:pPr>
            <w:r>
              <w:rPr>
                <w:bCs/>
                <w:sz w:val="22"/>
                <w:szCs w:val="22"/>
              </w:rPr>
              <w:t>continued to support local companies and producers to present work at the venue, contributing over $42,000 in sponsorship and subsidies to local hirers;</w:t>
            </w:r>
          </w:p>
          <w:p w14:paraId="6A75D33F" w14:textId="77777777" w:rsidR="000A2296" w:rsidRDefault="000A2296" w:rsidP="000A2296">
            <w:pPr>
              <w:pStyle w:val="ARbullet1"/>
              <w:numPr>
                <w:ilvl w:val="0"/>
                <w:numId w:val="125"/>
              </w:numPr>
              <w:spacing w:line="235" w:lineRule="auto"/>
              <w:ind w:hanging="357"/>
              <w:jc w:val="left"/>
              <w:rPr>
                <w:bCs/>
                <w:sz w:val="22"/>
                <w:szCs w:val="22"/>
              </w:rPr>
            </w:pPr>
            <w:r w:rsidRPr="00B6372F">
              <w:rPr>
                <w:bCs/>
                <w:sz w:val="22"/>
                <w:szCs w:val="22"/>
              </w:rPr>
              <w:t xml:space="preserve">supported Canberra Youth Theatre, Christopher Samuel Carroll, Chris </w:t>
            </w:r>
            <w:proofErr w:type="spellStart"/>
            <w:r w:rsidRPr="00B6372F">
              <w:rPr>
                <w:bCs/>
                <w:sz w:val="22"/>
                <w:szCs w:val="22"/>
              </w:rPr>
              <w:t>Endrey</w:t>
            </w:r>
            <w:proofErr w:type="spellEnd"/>
            <w:r w:rsidRPr="00B6372F">
              <w:rPr>
                <w:bCs/>
                <w:sz w:val="22"/>
                <w:szCs w:val="22"/>
              </w:rPr>
              <w:t>, and Everyman Theatre through the Centre’s new Local Arts Engagement Policy;</w:t>
            </w:r>
          </w:p>
          <w:p w14:paraId="4536171D" w14:textId="68910BF9" w:rsidR="000A2296" w:rsidRPr="00B6372F" w:rsidRDefault="000A2296" w:rsidP="000A2296">
            <w:pPr>
              <w:pStyle w:val="ARbullet1"/>
              <w:numPr>
                <w:ilvl w:val="0"/>
                <w:numId w:val="125"/>
              </w:numPr>
              <w:spacing w:line="235" w:lineRule="auto"/>
              <w:ind w:hanging="357"/>
              <w:jc w:val="left"/>
              <w:rPr>
                <w:bCs/>
                <w:sz w:val="22"/>
                <w:szCs w:val="22"/>
              </w:rPr>
            </w:pPr>
            <w:r w:rsidRPr="00B6372F">
              <w:rPr>
                <w:bCs/>
                <w:sz w:val="22"/>
                <w:szCs w:val="22"/>
              </w:rPr>
              <w:t xml:space="preserve">created opportunities for local theatre makers to </w:t>
            </w:r>
            <w:r>
              <w:rPr>
                <w:bCs/>
                <w:sz w:val="22"/>
                <w:szCs w:val="22"/>
              </w:rPr>
              <w:t xml:space="preserve">observe rehearsals and productions; </w:t>
            </w:r>
            <w:r w:rsidR="001373F0">
              <w:rPr>
                <w:bCs/>
                <w:sz w:val="22"/>
                <w:szCs w:val="22"/>
              </w:rPr>
              <w:t>and</w:t>
            </w:r>
          </w:p>
          <w:p w14:paraId="47219DB5" w14:textId="77777777" w:rsidR="000A2296" w:rsidRPr="00667905" w:rsidRDefault="000A2296" w:rsidP="000A2296">
            <w:pPr>
              <w:pStyle w:val="ARbullet1"/>
              <w:numPr>
                <w:ilvl w:val="0"/>
                <w:numId w:val="125"/>
              </w:numPr>
              <w:spacing w:line="235" w:lineRule="auto"/>
              <w:ind w:hanging="357"/>
              <w:jc w:val="left"/>
              <w:rPr>
                <w:bCs/>
                <w:sz w:val="22"/>
                <w:szCs w:val="22"/>
              </w:rPr>
            </w:pPr>
            <w:r>
              <w:rPr>
                <w:bCs/>
                <w:sz w:val="22"/>
                <w:szCs w:val="22"/>
              </w:rPr>
              <w:t xml:space="preserve">provided </w:t>
            </w:r>
            <w:r w:rsidRPr="00430AE9">
              <w:rPr>
                <w:bCs/>
                <w:sz w:val="22"/>
                <w:szCs w:val="22"/>
              </w:rPr>
              <w:t xml:space="preserve">paid performance opportunities to </w:t>
            </w:r>
            <w:r>
              <w:rPr>
                <w:bCs/>
                <w:sz w:val="22"/>
                <w:szCs w:val="22"/>
              </w:rPr>
              <w:t xml:space="preserve">over 40 </w:t>
            </w:r>
            <w:r w:rsidRPr="00430AE9">
              <w:rPr>
                <w:bCs/>
                <w:sz w:val="22"/>
                <w:szCs w:val="22"/>
              </w:rPr>
              <w:t>local artists</w:t>
            </w:r>
            <w:r>
              <w:rPr>
                <w:bCs/>
                <w:sz w:val="22"/>
                <w:szCs w:val="22"/>
              </w:rPr>
              <w:t>,</w:t>
            </w:r>
            <w:r w:rsidRPr="00430AE9">
              <w:rPr>
                <w:bCs/>
                <w:sz w:val="22"/>
                <w:szCs w:val="22"/>
              </w:rPr>
              <w:t xml:space="preserve"> through the Centre’s </w:t>
            </w:r>
            <w:proofErr w:type="spellStart"/>
            <w:r w:rsidRPr="00430AE9">
              <w:rPr>
                <w:bCs/>
                <w:i/>
                <w:iCs/>
                <w:sz w:val="22"/>
                <w:szCs w:val="22"/>
              </w:rPr>
              <w:t>CTC@Home</w:t>
            </w:r>
            <w:proofErr w:type="spellEnd"/>
            <w:r w:rsidRPr="00430AE9">
              <w:rPr>
                <w:bCs/>
                <w:sz w:val="22"/>
                <w:szCs w:val="22"/>
              </w:rPr>
              <w:t xml:space="preserve"> livestream program.</w:t>
            </w:r>
          </w:p>
          <w:p w14:paraId="2AACDFCD" w14:textId="77777777" w:rsidR="002B680C" w:rsidRPr="000A2296" w:rsidRDefault="002B680C" w:rsidP="002B680C">
            <w:pPr>
              <w:jc w:val="center"/>
              <w:rPr>
                <w:b/>
                <w:bCs/>
                <w:sz w:val="22"/>
                <w:szCs w:val="22"/>
              </w:rPr>
            </w:pPr>
            <w:r w:rsidRPr="000A2296">
              <w:rPr>
                <w:noProof/>
              </w:rPr>
              <w:lastRenderedPageBreak/>
              <w:drawing>
                <wp:inline distT="0" distB="0" distL="0" distR="0" wp14:anchorId="78CFE2F6" wp14:editId="515FBDE9">
                  <wp:extent cx="4885765" cy="4152900"/>
                  <wp:effectExtent l="0" t="0" r="0" b="0"/>
                  <wp:docPr id="85" name="Chart 8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D22ACCE" w14:textId="6263C2A6" w:rsidR="00247517" w:rsidRDefault="00247517" w:rsidP="002B680C">
            <w:pPr>
              <w:jc w:val="center"/>
              <w:rPr>
                <w:b/>
                <w:bCs/>
                <w:sz w:val="22"/>
                <w:szCs w:val="22"/>
              </w:rPr>
            </w:pPr>
            <w:r>
              <w:rPr>
                <w:noProof/>
              </w:rPr>
              <w:drawing>
                <wp:inline distT="0" distB="0" distL="0" distR="0" wp14:anchorId="282F4DB2" wp14:editId="59F36842">
                  <wp:extent cx="4522482" cy="4210050"/>
                  <wp:effectExtent l="0" t="0" r="0" b="0"/>
                  <wp:docPr id="61" name="Chart 6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5128521" w14:textId="15061C88" w:rsidR="002B680C" w:rsidRPr="000A2296" w:rsidRDefault="002B680C" w:rsidP="002B680C">
            <w:pPr>
              <w:jc w:val="center"/>
              <w:rPr>
                <w:b/>
                <w:bCs/>
                <w:sz w:val="22"/>
                <w:szCs w:val="22"/>
              </w:rPr>
            </w:pPr>
          </w:p>
          <w:p w14:paraId="44A502DE" w14:textId="3ABB33B5" w:rsidR="00DA2B91" w:rsidRPr="000A2296" w:rsidRDefault="002B680C" w:rsidP="00DA2B91">
            <w:pPr>
              <w:jc w:val="center"/>
              <w:rPr>
                <w:b/>
                <w:bCs/>
                <w:sz w:val="22"/>
                <w:szCs w:val="22"/>
              </w:rPr>
            </w:pPr>
            <w:r w:rsidRPr="000A2296">
              <w:rPr>
                <w:noProof/>
              </w:rPr>
              <w:drawing>
                <wp:inline distT="0" distB="0" distL="0" distR="0" wp14:anchorId="3291BA59" wp14:editId="138F500B">
                  <wp:extent cx="4274535" cy="3981450"/>
                  <wp:effectExtent l="0" t="0" r="0" b="0"/>
                  <wp:docPr id="90" name="Chart 90">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4EE804E" w14:textId="77777777" w:rsidR="002B680C" w:rsidRPr="000A2296" w:rsidRDefault="002B680C" w:rsidP="002B680C">
            <w:pPr>
              <w:jc w:val="center"/>
              <w:rPr>
                <w:b/>
                <w:bCs/>
                <w:sz w:val="22"/>
                <w:szCs w:val="22"/>
              </w:rPr>
            </w:pPr>
            <w:r w:rsidRPr="000A2296">
              <w:rPr>
                <w:noProof/>
              </w:rPr>
              <w:drawing>
                <wp:inline distT="0" distB="0" distL="0" distR="0" wp14:anchorId="66968D9D" wp14:editId="559507F9">
                  <wp:extent cx="4971451" cy="4076700"/>
                  <wp:effectExtent l="0" t="0" r="635" b="0"/>
                  <wp:docPr id="94" name="Chart 94">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CBCFA71" w14:textId="77777777" w:rsidR="002B680C" w:rsidRPr="000A2296" w:rsidRDefault="002B680C" w:rsidP="002B680C">
            <w:pPr>
              <w:pStyle w:val="ARbullet1"/>
              <w:jc w:val="left"/>
              <w:rPr>
                <w:b/>
                <w:sz w:val="22"/>
                <w:szCs w:val="22"/>
              </w:rPr>
            </w:pPr>
          </w:p>
        </w:tc>
      </w:tr>
      <w:tr w:rsidR="002B680C" w:rsidRPr="006877FE" w14:paraId="69F10CF2" w14:textId="77777777" w:rsidTr="002B680C">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bottom w:val="none" w:sz="0" w:space="0" w:color="auto"/>
            </w:tcBorders>
          </w:tcPr>
          <w:p w14:paraId="004ECBE7" w14:textId="77777777" w:rsidR="002B680C" w:rsidRPr="006877FE" w:rsidRDefault="002B680C" w:rsidP="002B680C">
            <w:pPr>
              <w:pStyle w:val="ARbullet1"/>
              <w:ind w:left="0" w:firstLine="0"/>
              <w:jc w:val="left"/>
              <w:rPr>
                <w:highlight w:val="yellow"/>
              </w:rPr>
            </w:pPr>
          </w:p>
        </w:tc>
      </w:tr>
      <w:tr w:rsidR="002B680C" w:rsidRPr="006877FE" w14:paraId="60E90497" w14:textId="77777777" w:rsidTr="002B680C">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bottom w:val="single" w:sz="12" w:space="0" w:color="000000"/>
            </w:tcBorders>
            <w:shd w:val="clear" w:color="auto" w:fill="003D4C"/>
            <w:vAlign w:val="top"/>
          </w:tcPr>
          <w:p w14:paraId="5F8A8A50" w14:textId="77777777" w:rsidR="002B680C" w:rsidRPr="000A2296" w:rsidRDefault="002B680C" w:rsidP="002B680C">
            <w:pPr>
              <w:pStyle w:val="ARTableFiguresheading"/>
              <w:jc w:val="center"/>
              <w:rPr>
                <w:sz w:val="22"/>
                <w:szCs w:val="22"/>
              </w:rPr>
            </w:pPr>
            <w:r w:rsidRPr="000A2296">
              <w:rPr>
                <w:sz w:val="22"/>
                <w:szCs w:val="22"/>
              </w:rPr>
              <w:t xml:space="preserve">Business – </w:t>
            </w:r>
            <w:r w:rsidRPr="000A2296">
              <w:rPr>
                <w:b w:val="0"/>
                <w:i/>
                <w:sz w:val="22"/>
                <w:szCs w:val="22"/>
              </w:rPr>
              <w:t>Venues, systems and people that support high quality live performances</w:t>
            </w:r>
          </w:p>
        </w:tc>
      </w:tr>
      <w:tr w:rsidR="002B680C" w:rsidRPr="006877FE" w14:paraId="0DE6E38B" w14:textId="77777777" w:rsidTr="002B680C">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12" w:space="0" w:color="000000"/>
              <w:bottom w:val="single" w:sz="2" w:space="0" w:color="auto"/>
            </w:tcBorders>
            <w:shd w:val="clear" w:color="auto" w:fill="F2F2F2" w:themeFill="background1" w:themeFillShade="F2"/>
          </w:tcPr>
          <w:p w14:paraId="6661F36A" w14:textId="77777777" w:rsidR="002B680C" w:rsidRPr="000A2296" w:rsidRDefault="002B680C" w:rsidP="007E55EF">
            <w:pPr>
              <w:pStyle w:val="ARTabletextbold"/>
            </w:pPr>
            <w:r w:rsidRPr="000A2296">
              <w:t xml:space="preserve">Strategies to achieve this : </w:t>
            </w:r>
          </w:p>
          <w:p w14:paraId="56C40C30" w14:textId="77777777" w:rsidR="002B680C" w:rsidRPr="000A2296" w:rsidRDefault="002B680C" w:rsidP="00B978B4">
            <w:pPr>
              <w:pStyle w:val="ARbullet1"/>
              <w:numPr>
                <w:ilvl w:val="0"/>
                <w:numId w:val="131"/>
              </w:numPr>
              <w:rPr>
                <w:sz w:val="22"/>
                <w:szCs w:val="22"/>
              </w:rPr>
            </w:pPr>
            <w:r w:rsidRPr="000A2296">
              <w:rPr>
                <w:sz w:val="22"/>
                <w:szCs w:val="22"/>
              </w:rPr>
              <w:t>Maintain the Centre</w:t>
            </w:r>
            <w:r w:rsidRPr="000A2296">
              <w:rPr>
                <w:szCs w:val="22"/>
              </w:rPr>
              <w:fldChar w:fldCharType="begin"/>
            </w:r>
            <w:r w:rsidRPr="000A2296">
              <w:rPr>
                <w:sz w:val="22"/>
                <w:szCs w:val="22"/>
              </w:rPr>
              <w:instrText xml:space="preserve"> XE "</w:instrText>
            </w:r>
            <w:r w:rsidRPr="000A2296">
              <w:rPr>
                <w:rFonts w:asciiTheme="minorHAnsi" w:hAnsiTheme="minorHAnsi"/>
                <w:sz w:val="22"/>
                <w:szCs w:val="22"/>
              </w:rPr>
              <w:instrText xml:space="preserve">the </w:instrText>
            </w:r>
            <w:r w:rsidRPr="000A2296">
              <w:rPr>
                <w:sz w:val="22"/>
                <w:szCs w:val="22"/>
              </w:rPr>
              <w:instrText xml:space="preserve">Centre" </w:instrText>
            </w:r>
            <w:r w:rsidRPr="000A2296">
              <w:rPr>
                <w:szCs w:val="22"/>
              </w:rPr>
              <w:fldChar w:fldCharType="end"/>
            </w:r>
            <w:r w:rsidRPr="000A2296">
              <w:rPr>
                <w:sz w:val="22"/>
                <w:szCs w:val="22"/>
              </w:rPr>
              <w:t>’s venues and facilities to industry standards through the Asset Management Plan.</w:t>
            </w:r>
          </w:p>
          <w:p w14:paraId="3A146FBE" w14:textId="77777777" w:rsidR="002B680C" w:rsidRPr="000A2296" w:rsidRDefault="002B680C" w:rsidP="00B978B4">
            <w:pPr>
              <w:pStyle w:val="ARbullet1"/>
              <w:numPr>
                <w:ilvl w:val="0"/>
                <w:numId w:val="131"/>
              </w:numPr>
              <w:rPr>
                <w:sz w:val="22"/>
                <w:szCs w:val="22"/>
              </w:rPr>
            </w:pPr>
            <w:r w:rsidRPr="000A2296">
              <w:rPr>
                <w:sz w:val="22"/>
                <w:szCs w:val="22"/>
              </w:rPr>
              <w:t>Ensure all business areas are resourced, including staffing, for current and future levels of activity.</w:t>
            </w:r>
          </w:p>
          <w:p w14:paraId="3D0FB1DA" w14:textId="77777777" w:rsidR="002B680C" w:rsidRPr="000A2296" w:rsidRDefault="002B680C" w:rsidP="00B978B4">
            <w:pPr>
              <w:pStyle w:val="ARbullet1"/>
              <w:numPr>
                <w:ilvl w:val="0"/>
                <w:numId w:val="131"/>
              </w:numPr>
              <w:rPr>
                <w:sz w:val="22"/>
                <w:szCs w:val="22"/>
              </w:rPr>
            </w:pPr>
            <w:r w:rsidRPr="000A2296">
              <w:rPr>
                <w:sz w:val="22"/>
                <w:szCs w:val="22"/>
              </w:rPr>
              <w:t>Ensure marketing operations maximise ticket sales and support brand identity.</w:t>
            </w:r>
          </w:p>
          <w:p w14:paraId="1E26CC44" w14:textId="77777777" w:rsidR="002B680C" w:rsidRPr="000A2296" w:rsidRDefault="002B680C" w:rsidP="00B978B4">
            <w:pPr>
              <w:pStyle w:val="ARbullet1"/>
              <w:numPr>
                <w:ilvl w:val="0"/>
                <w:numId w:val="131"/>
              </w:numPr>
              <w:jc w:val="left"/>
              <w:rPr>
                <w:sz w:val="22"/>
                <w:szCs w:val="22"/>
              </w:rPr>
            </w:pPr>
            <w:r w:rsidRPr="000A2296">
              <w:rPr>
                <w:sz w:val="22"/>
                <w:szCs w:val="22"/>
              </w:rPr>
              <w:t>Ensure Canberra Ticketing maximises ticket sales and seeks entrepreneurial ticketing opportunities.</w:t>
            </w:r>
          </w:p>
          <w:p w14:paraId="51771EE6" w14:textId="77777777" w:rsidR="002B680C" w:rsidRPr="000A2296" w:rsidRDefault="002B680C" w:rsidP="00B978B4">
            <w:pPr>
              <w:pStyle w:val="ARbullet1"/>
              <w:numPr>
                <w:ilvl w:val="0"/>
                <w:numId w:val="131"/>
              </w:numPr>
              <w:rPr>
                <w:sz w:val="22"/>
                <w:szCs w:val="22"/>
              </w:rPr>
            </w:pPr>
            <w:r w:rsidRPr="000A2296">
              <w:rPr>
                <w:sz w:val="22"/>
                <w:szCs w:val="22"/>
              </w:rPr>
              <w:t>Ensure front-of-house operations create a high quality customer experience and maximise financial returns.</w:t>
            </w:r>
          </w:p>
          <w:p w14:paraId="61E9415C" w14:textId="77777777" w:rsidR="002B680C" w:rsidRPr="000A2296" w:rsidRDefault="002B680C" w:rsidP="00B978B4">
            <w:pPr>
              <w:pStyle w:val="ARbullet1"/>
              <w:numPr>
                <w:ilvl w:val="0"/>
                <w:numId w:val="131"/>
              </w:numPr>
              <w:rPr>
                <w:sz w:val="22"/>
                <w:szCs w:val="22"/>
              </w:rPr>
            </w:pPr>
            <w:r w:rsidRPr="000A2296">
              <w:rPr>
                <w:sz w:val="22"/>
                <w:szCs w:val="22"/>
              </w:rPr>
              <w:t>Ensure technical operations support high quality theatre experiences.</w:t>
            </w:r>
          </w:p>
          <w:p w14:paraId="4C7D3E2A" w14:textId="77777777" w:rsidR="002B680C" w:rsidRPr="000A2296" w:rsidRDefault="002B680C" w:rsidP="00B978B4">
            <w:pPr>
              <w:pStyle w:val="ARbullet1"/>
              <w:numPr>
                <w:ilvl w:val="0"/>
                <w:numId w:val="131"/>
              </w:numPr>
              <w:rPr>
                <w:sz w:val="22"/>
                <w:szCs w:val="22"/>
              </w:rPr>
            </w:pPr>
            <w:r w:rsidRPr="000A2296">
              <w:rPr>
                <w:sz w:val="22"/>
                <w:szCs w:val="22"/>
              </w:rPr>
              <w:t>Increase Theatre Reserve</w:t>
            </w:r>
            <w:r w:rsidRPr="000A2296">
              <w:rPr>
                <w:szCs w:val="22"/>
              </w:rPr>
              <w:fldChar w:fldCharType="begin"/>
            </w:r>
            <w:r w:rsidRPr="000A2296">
              <w:rPr>
                <w:sz w:val="22"/>
                <w:szCs w:val="22"/>
              </w:rPr>
              <w:instrText xml:space="preserve"> XE "</w:instrText>
            </w:r>
            <w:r w:rsidRPr="000A2296">
              <w:rPr>
                <w:rFonts w:asciiTheme="minorHAnsi" w:hAnsiTheme="minorHAnsi"/>
                <w:sz w:val="22"/>
                <w:szCs w:val="22"/>
              </w:rPr>
              <w:instrText>Theatre Reserve</w:instrText>
            </w:r>
            <w:r w:rsidRPr="000A2296">
              <w:rPr>
                <w:sz w:val="22"/>
                <w:szCs w:val="22"/>
              </w:rPr>
              <w:instrText xml:space="preserve">" </w:instrText>
            </w:r>
            <w:r w:rsidRPr="000A2296">
              <w:rPr>
                <w:szCs w:val="22"/>
              </w:rPr>
              <w:fldChar w:fldCharType="end"/>
            </w:r>
            <w:r w:rsidRPr="000A2296">
              <w:rPr>
                <w:sz w:val="22"/>
                <w:szCs w:val="22"/>
              </w:rPr>
              <w:t xml:space="preserve"> through the Centre</w:t>
            </w:r>
            <w:r w:rsidRPr="000A2296">
              <w:rPr>
                <w:szCs w:val="22"/>
              </w:rPr>
              <w:fldChar w:fldCharType="begin"/>
            </w:r>
            <w:r w:rsidRPr="000A2296">
              <w:rPr>
                <w:sz w:val="22"/>
                <w:szCs w:val="22"/>
              </w:rPr>
              <w:instrText xml:space="preserve"> XE "</w:instrText>
            </w:r>
            <w:r w:rsidRPr="000A2296">
              <w:rPr>
                <w:rFonts w:asciiTheme="minorHAnsi" w:hAnsiTheme="minorHAnsi"/>
                <w:sz w:val="22"/>
                <w:szCs w:val="22"/>
              </w:rPr>
              <w:instrText xml:space="preserve">the </w:instrText>
            </w:r>
            <w:r w:rsidRPr="000A2296">
              <w:rPr>
                <w:sz w:val="22"/>
                <w:szCs w:val="22"/>
              </w:rPr>
              <w:instrText xml:space="preserve">Centre" </w:instrText>
            </w:r>
            <w:r w:rsidRPr="000A2296">
              <w:rPr>
                <w:szCs w:val="22"/>
              </w:rPr>
              <w:fldChar w:fldCharType="end"/>
            </w:r>
            <w:r w:rsidRPr="000A2296">
              <w:rPr>
                <w:sz w:val="22"/>
                <w:szCs w:val="22"/>
              </w:rPr>
              <w:t>’s commercial activities.</w:t>
            </w:r>
          </w:p>
          <w:p w14:paraId="7BC69FA1" w14:textId="77777777" w:rsidR="002B680C" w:rsidRPr="000A2296" w:rsidRDefault="002B680C" w:rsidP="00B978B4">
            <w:pPr>
              <w:pStyle w:val="ARbullet1"/>
              <w:numPr>
                <w:ilvl w:val="0"/>
                <w:numId w:val="131"/>
              </w:numPr>
              <w:rPr>
                <w:sz w:val="22"/>
                <w:szCs w:val="22"/>
              </w:rPr>
            </w:pPr>
            <w:r w:rsidRPr="000A2296">
              <w:rPr>
                <w:sz w:val="22"/>
                <w:szCs w:val="22"/>
              </w:rPr>
              <w:t>Use business metrics as a basis for future growth.</w:t>
            </w:r>
          </w:p>
        </w:tc>
      </w:tr>
      <w:tr w:rsidR="002B680C" w:rsidRPr="006877FE" w14:paraId="560CE6F3" w14:textId="77777777" w:rsidTr="002B680C">
        <w:trPr>
          <w:cnfStyle w:val="000000100000" w:firstRow="0" w:lastRow="0" w:firstColumn="0" w:lastColumn="0" w:oddVBand="0" w:evenVBand="0" w:oddHBand="1" w:evenHBand="0" w:firstRowFirstColumn="0" w:firstRowLastColumn="0" w:lastRowFirstColumn="0" w:lastRowLastColumn="0"/>
          <w:trHeight w:val="1781"/>
        </w:trPr>
        <w:tc>
          <w:tcPr>
            <w:cnfStyle w:val="001000000000" w:firstRow="0" w:lastRow="0" w:firstColumn="1" w:lastColumn="0" w:oddVBand="0" w:evenVBand="0" w:oddHBand="0" w:evenHBand="0" w:firstRowFirstColumn="0" w:firstRowLastColumn="0" w:lastRowFirstColumn="0" w:lastRowLastColumn="0"/>
            <w:tcW w:w="9322" w:type="dxa"/>
            <w:tcBorders>
              <w:top w:val="single" w:sz="2" w:space="0" w:color="auto"/>
              <w:bottom w:val="none" w:sz="0" w:space="0" w:color="auto"/>
            </w:tcBorders>
          </w:tcPr>
          <w:p w14:paraId="726B63C0" w14:textId="77777777" w:rsidR="005E45F5" w:rsidRPr="005D212C" w:rsidRDefault="005E45F5" w:rsidP="005E45F5">
            <w:pPr>
              <w:pStyle w:val="ARbullet1"/>
              <w:ind w:left="0" w:firstLine="0"/>
              <w:jc w:val="left"/>
              <w:rPr>
                <w:sz w:val="22"/>
                <w:szCs w:val="22"/>
              </w:rPr>
            </w:pPr>
            <w:r w:rsidRPr="005D212C">
              <w:rPr>
                <w:b/>
                <w:sz w:val="22"/>
                <w:szCs w:val="22"/>
              </w:rPr>
              <w:t>Key outcomes in 2019</w:t>
            </w:r>
            <w:r w:rsidRPr="005D212C">
              <w:rPr>
                <w:rStyle w:val="ARTabletextChar"/>
                <w:sz w:val="22"/>
                <w:szCs w:val="22"/>
              </w:rPr>
              <w:t>–</w:t>
            </w:r>
            <w:r w:rsidRPr="005D212C">
              <w:rPr>
                <w:b/>
                <w:sz w:val="22"/>
                <w:szCs w:val="22"/>
              </w:rPr>
              <w:t>20 against the above strategies</w:t>
            </w:r>
            <w:r w:rsidRPr="005D212C">
              <w:rPr>
                <w:sz w:val="22"/>
                <w:szCs w:val="22"/>
              </w:rPr>
              <w:t xml:space="preserve"> </w:t>
            </w:r>
          </w:p>
          <w:p w14:paraId="1CDEA14E" w14:textId="77777777" w:rsidR="005E45F5" w:rsidRPr="004047F9" w:rsidRDefault="005E45F5" w:rsidP="005E45F5">
            <w:pPr>
              <w:pStyle w:val="ListParagraph"/>
              <w:numPr>
                <w:ilvl w:val="0"/>
                <w:numId w:val="130"/>
              </w:numPr>
              <w:spacing w:before="0"/>
              <w:rPr>
                <w:bCs/>
                <w:sz w:val="22"/>
                <w:szCs w:val="22"/>
              </w:rPr>
            </w:pPr>
            <w:r w:rsidRPr="004047F9">
              <w:rPr>
                <w:bCs/>
                <w:sz w:val="22"/>
                <w:szCs w:val="22"/>
              </w:rPr>
              <w:t xml:space="preserve">During the year the </w:t>
            </w:r>
            <w:r>
              <w:rPr>
                <w:bCs/>
                <w:sz w:val="22"/>
                <w:szCs w:val="22"/>
              </w:rPr>
              <w:t>C</w:t>
            </w:r>
            <w:r w:rsidRPr="004047F9">
              <w:rPr>
                <w:bCs/>
                <w:sz w:val="22"/>
                <w:szCs w:val="22"/>
              </w:rPr>
              <w:t>entre continued a program of upgrades to retain its functionality and status as a professional performing arts centre.  These included continuing the refurbishment of public bathrooms</w:t>
            </w:r>
            <w:r>
              <w:rPr>
                <w:bCs/>
                <w:sz w:val="22"/>
                <w:szCs w:val="22"/>
              </w:rPr>
              <w:t>;</w:t>
            </w:r>
            <w:r w:rsidRPr="004047F9">
              <w:rPr>
                <w:bCs/>
                <w:sz w:val="22"/>
                <w:szCs w:val="22"/>
              </w:rPr>
              <w:t xml:space="preserve"> install</w:t>
            </w:r>
            <w:r>
              <w:rPr>
                <w:bCs/>
                <w:sz w:val="22"/>
                <w:szCs w:val="22"/>
              </w:rPr>
              <w:t>ing</w:t>
            </w:r>
            <w:r w:rsidRPr="004047F9">
              <w:rPr>
                <w:bCs/>
                <w:sz w:val="22"/>
                <w:szCs w:val="22"/>
              </w:rPr>
              <w:t xml:space="preserve"> safe material handling anchor points</w:t>
            </w:r>
            <w:r>
              <w:rPr>
                <w:bCs/>
                <w:sz w:val="22"/>
                <w:szCs w:val="22"/>
              </w:rPr>
              <w:t>;</w:t>
            </w:r>
            <w:r w:rsidRPr="004047F9">
              <w:rPr>
                <w:bCs/>
                <w:sz w:val="22"/>
                <w:szCs w:val="22"/>
              </w:rPr>
              <w:t xml:space="preserve"> upgrading computerised controls for the Heating Ventilation and Air Condition systems</w:t>
            </w:r>
            <w:r>
              <w:rPr>
                <w:bCs/>
                <w:sz w:val="22"/>
                <w:szCs w:val="22"/>
              </w:rPr>
              <w:t>;</w:t>
            </w:r>
            <w:r w:rsidRPr="004047F9">
              <w:rPr>
                <w:bCs/>
                <w:sz w:val="22"/>
                <w:szCs w:val="22"/>
              </w:rPr>
              <w:t xml:space="preserve"> and </w:t>
            </w:r>
            <w:r>
              <w:rPr>
                <w:bCs/>
                <w:sz w:val="22"/>
                <w:szCs w:val="22"/>
              </w:rPr>
              <w:t xml:space="preserve">commencing </w:t>
            </w:r>
            <w:r w:rsidRPr="004047F9">
              <w:rPr>
                <w:bCs/>
                <w:sz w:val="22"/>
                <w:szCs w:val="22"/>
              </w:rPr>
              <w:t xml:space="preserve">an upgrade </w:t>
            </w:r>
            <w:r>
              <w:rPr>
                <w:bCs/>
                <w:sz w:val="22"/>
                <w:szCs w:val="22"/>
              </w:rPr>
              <w:t>of</w:t>
            </w:r>
            <w:r w:rsidRPr="004047F9">
              <w:rPr>
                <w:bCs/>
                <w:sz w:val="22"/>
                <w:szCs w:val="22"/>
              </w:rPr>
              <w:t xml:space="preserve"> the </w:t>
            </w:r>
            <w:r>
              <w:rPr>
                <w:bCs/>
                <w:sz w:val="22"/>
                <w:szCs w:val="22"/>
              </w:rPr>
              <w:t>C</w:t>
            </w:r>
            <w:r w:rsidRPr="004047F9">
              <w:rPr>
                <w:bCs/>
                <w:sz w:val="22"/>
                <w:szCs w:val="22"/>
              </w:rPr>
              <w:t>entre’s security and access control systems.</w:t>
            </w:r>
          </w:p>
          <w:p w14:paraId="23DEFE30" w14:textId="77777777" w:rsidR="005E45F5" w:rsidRPr="004047F9" w:rsidRDefault="005E45F5" w:rsidP="005E45F5">
            <w:pPr>
              <w:pStyle w:val="ListParagraph"/>
              <w:numPr>
                <w:ilvl w:val="0"/>
                <w:numId w:val="130"/>
              </w:numPr>
              <w:rPr>
                <w:bCs/>
                <w:sz w:val="22"/>
                <w:szCs w:val="22"/>
              </w:rPr>
            </w:pPr>
            <w:r w:rsidRPr="004047F9">
              <w:rPr>
                <w:bCs/>
                <w:sz w:val="22"/>
                <w:szCs w:val="22"/>
              </w:rPr>
              <w:t>Additional funding made available under the C</w:t>
            </w:r>
            <w:r>
              <w:rPr>
                <w:bCs/>
                <w:sz w:val="22"/>
                <w:szCs w:val="22"/>
              </w:rPr>
              <w:t>OVID-</w:t>
            </w:r>
            <w:r w:rsidRPr="004047F9">
              <w:rPr>
                <w:bCs/>
                <w:sz w:val="22"/>
                <w:szCs w:val="22"/>
              </w:rPr>
              <w:t>19 “screwdriver</w:t>
            </w:r>
            <w:r>
              <w:rPr>
                <w:bCs/>
                <w:sz w:val="22"/>
                <w:szCs w:val="22"/>
              </w:rPr>
              <w:t>-</w:t>
            </w:r>
            <w:r w:rsidRPr="004047F9">
              <w:rPr>
                <w:bCs/>
                <w:sz w:val="22"/>
                <w:szCs w:val="22"/>
              </w:rPr>
              <w:t xml:space="preserve">ready” stimulus package </w:t>
            </w:r>
            <w:r>
              <w:rPr>
                <w:bCs/>
                <w:sz w:val="22"/>
                <w:szCs w:val="22"/>
              </w:rPr>
              <w:t>was used for t</w:t>
            </w:r>
            <w:r w:rsidRPr="004047F9">
              <w:rPr>
                <w:bCs/>
                <w:sz w:val="22"/>
                <w:szCs w:val="22"/>
              </w:rPr>
              <w:t xml:space="preserve">he refurbishment of </w:t>
            </w:r>
            <w:r>
              <w:rPr>
                <w:bCs/>
                <w:sz w:val="22"/>
                <w:szCs w:val="22"/>
              </w:rPr>
              <w:t xml:space="preserve">remaining </w:t>
            </w:r>
            <w:r w:rsidRPr="004047F9">
              <w:rPr>
                <w:bCs/>
                <w:sz w:val="22"/>
                <w:szCs w:val="22"/>
              </w:rPr>
              <w:t xml:space="preserve">public bathrooms, and Stage 2 of </w:t>
            </w:r>
            <w:r>
              <w:rPr>
                <w:bCs/>
                <w:sz w:val="22"/>
                <w:szCs w:val="22"/>
              </w:rPr>
              <w:t>a</w:t>
            </w:r>
            <w:r w:rsidRPr="004047F9">
              <w:rPr>
                <w:bCs/>
                <w:sz w:val="22"/>
                <w:szCs w:val="22"/>
              </w:rPr>
              <w:t xml:space="preserve"> security upgrade. </w:t>
            </w:r>
          </w:p>
          <w:p w14:paraId="3CCA2A8A" w14:textId="77777777" w:rsidR="005E45F5" w:rsidRPr="00AE6939" w:rsidRDefault="005E45F5" w:rsidP="005E45F5">
            <w:pPr>
              <w:pStyle w:val="ListParagraph"/>
              <w:numPr>
                <w:ilvl w:val="0"/>
                <w:numId w:val="130"/>
              </w:numPr>
              <w:rPr>
                <w:bCs/>
                <w:sz w:val="22"/>
                <w:szCs w:val="22"/>
              </w:rPr>
            </w:pPr>
            <w:r>
              <w:rPr>
                <w:bCs/>
                <w:sz w:val="22"/>
                <w:szCs w:val="22"/>
              </w:rPr>
              <w:t xml:space="preserve">A number of improvements were made to the Centre’s systems and operating arrangements during the year.  For example, the </w:t>
            </w:r>
            <w:proofErr w:type="spellStart"/>
            <w:r w:rsidRPr="00AE6939">
              <w:rPr>
                <w:bCs/>
                <w:sz w:val="22"/>
                <w:szCs w:val="22"/>
              </w:rPr>
              <w:t>VenueOps</w:t>
            </w:r>
            <w:proofErr w:type="spellEnd"/>
            <w:r w:rsidRPr="00AE6939">
              <w:rPr>
                <w:bCs/>
                <w:sz w:val="22"/>
                <w:szCs w:val="22"/>
              </w:rPr>
              <w:t xml:space="preserve"> </w:t>
            </w:r>
            <w:r>
              <w:rPr>
                <w:bCs/>
                <w:sz w:val="22"/>
                <w:szCs w:val="22"/>
              </w:rPr>
              <w:t xml:space="preserve">event management software was implemented, and work commenced on migrating </w:t>
            </w:r>
            <w:r w:rsidRPr="004047F9">
              <w:rPr>
                <w:bCs/>
                <w:sz w:val="22"/>
                <w:szCs w:val="22"/>
              </w:rPr>
              <w:t>the email marketing system to a product that includes a dashboard to use data more efficiently</w:t>
            </w:r>
            <w:r>
              <w:rPr>
                <w:bCs/>
                <w:sz w:val="22"/>
                <w:szCs w:val="22"/>
              </w:rPr>
              <w:t>.  The website was</w:t>
            </w:r>
            <w:r w:rsidRPr="00AE6939">
              <w:rPr>
                <w:bCs/>
                <w:sz w:val="22"/>
                <w:szCs w:val="22"/>
              </w:rPr>
              <w:t xml:space="preserve"> migrated</w:t>
            </w:r>
            <w:r>
              <w:rPr>
                <w:bCs/>
                <w:sz w:val="22"/>
                <w:szCs w:val="22"/>
              </w:rPr>
              <w:t xml:space="preserve"> </w:t>
            </w:r>
            <w:r w:rsidRPr="00AE6939">
              <w:rPr>
                <w:bCs/>
                <w:sz w:val="22"/>
                <w:szCs w:val="22"/>
              </w:rPr>
              <w:t>to a new server that reduce</w:t>
            </w:r>
            <w:r>
              <w:rPr>
                <w:bCs/>
                <w:sz w:val="22"/>
                <w:szCs w:val="22"/>
              </w:rPr>
              <w:t>d</w:t>
            </w:r>
            <w:r w:rsidRPr="00AE6939">
              <w:rPr>
                <w:bCs/>
                <w:sz w:val="22"/>
                <w:szCs w:val="22"/>
              </w:rPr>
              <w:t xml:space="preserve"> the risk of website overload and increas</w:t>
            </w:r>
            <w:r>
              <w:rPr>
                <w:bCs/>
                <w:sz w:val="22"/>
                <w:szCs w:val="22"/>
              </w:rPr>
              <w:t>ed</w:t>
            </w:r>
            <w:r w:rsidRPr="00AE6939">
              <w:rPr>
                <w:bCs/>
                <w:sz w:val="22"/>
                <w:szCs w:val="22"/>
              </w:rPr>
              <w:t xml:space="preserve"> security</w:t>
            </w:r>
            <w:r>
              <w:rPr>
                <w:bCs/>
                <w:sz w:val="22"/>
                <w:szCs w:val="22"/>
              </w:rPr>
              <w:t xml:space="preserve">.  Arrangements were also put in place to ensure the timeliness and accuracy of the large volumes of </w:t>
            </w:r>
            <w:r w:rsidRPr="00AE6939">
              <w:rPr>
                <w:bCs/>
                <w:sz w:val="22"/>
                <w:szCs w:val="22"/>
              </w:rPr>
              <w:t xml:space="preserve">email cancellation messages and website updates </w:t>
            </w:r>
            <w:r>
              <w:rPr>
                <w:bCs/>
                <w:sz w:val="22"/>
                <w:szCs w:val="22"/>
              </w:rPr>
              <w:t>resulting from rescheduling and cancellations of performances due to COVID-19.</w:t>
            </w:r>
          </w:p>
          <w:p w14:paraId="32CEC554" w14:textId="77777777" w:rsidR="005E45F5" w:rsidRPr="005A69C6" w:rsidRDefault="005E45F5" w:rsidP="005E45F5">
            <w:pPr>
              <w:pStyle w:val="ListParagraph"/>
              <w:numPr>
                <w:ilvl w:val="0"/>
                <w:numId w:val="130"/>
              </w:numPr>
              <w:rPr>
                <w:bCs/>
                <w:sz w:val="22"/>
                <w:szCs w:val="22"/>
              </w:rPr>
            </w:pPr>
            <w:r>
              <w:rPr>
                <w:bCs/>
                <w:sz w:val="22"/>
                <w:szCs w:val="22"/>
              </w:rPr>
              <w:t xml:space="preserve">During the COVID-19 closure period, a major focus for the Centre was on putting arrangements in place to allow certain operations to be undertake remotely.  In particular, following comprehensive </w:t>
            </w:r>
            <w:r w:rsidRPr="00EB5C3C">
              <w:rPr>
                <w:bCs/>
                <w:sz w:val="22"/>
                <w:szCs w:val="22"/>
              </w:rPr>
              <w:t xml:space="preserve">planning and testing of </w:t>
            </w:r>
            <w:r>
              <w:rPr>
                <w:bCs/>
                <w:sz w:val="22"/>
                <w:szCs w:val="22"/>
              </w:rPr>
              <w:t xml:space="preserve">ticketing </w:t>
            </w:r>
            <w:r w:rsidRPr="00EB5C3C">
              <w:rPr>
                <w:bCs/>
                <w:sz w:val="22"/>
                <w:szCs w:val="22"/>
              </w:rPr>
              <w:t>operations</w:t>
            </w:r>
            <w:r>
              <w:rPr>
                <w:bCs/>
                <w:sz w:val="22"/>
                <w:szCs w:val="22"/>
              </w:rPr>
              <w:t>, Box Office staff were able to work from home</w:t>
            </w:r>
            <w:r w:rsidRPr="00EB5C3C">
              <w:rPr>
                <w:bCs/>
                <w:sz w:val="22"/>
                <w:szCs w:val="22"/>
              </w:rPr>
              <w:t xml:space="preserve"> from </w:t>
            </w:r>
            <w:r>
              <w:rPr>
                <w:bCs/>
                <w:sz w:val="22"/>
                <w:szCs w:val="22"/>
              </w:rPr>
              <w:t xml:space="preserve">early </w:t>
            </w:r>
            <w:r w:rsidRPr="00EB5C3C">
              <w:rPr>
                <w:bCs/>
                <w:sz w:val="22"/>
                <w:szCs w:val="22"/>
              </w:rPr>
              <w:t xml:space="preserve">April 2020.  This included the installation of new telephone equipment </w:t>
            </w:r>
            <w:r>
              <w:rPr>
                <w:bCs/>
                <w:sz w:val="22"/>
                <w:szCs w:val="22"/>
              </w:rPr>
              <w:t>enabling</w:t>
            </w:r>
            <w:r w:rsidRPr="00EB5C3C">
              <w:rPr>
                <w:bCs/>
                <w:sz w:val="22"/>
                <w:szCs w:val="22"/>
              </w:rPr>
              <w:t xml:space="preserve"> staff to access the Canberra Ticketing call centre offsite. </w:t>
            </w:r>
            <w:r>
              <w:rPr>
                <w:bCs/>
                <w:sz w:val="22"/>
                <w:szCs w:val="22"/>
              </w:rPr>
              <w:t xml:space="preserve"> </w:t>
            </w:r>
          </w:p>
          <w:p w14:paraId="4174EF26" w14:textId="77777777" w:rsidR="005E45F5" w:rsidRDefault="005E45F5" w:rsidP="005E45F5">
            <w:pPr>
              <w:pStyle w:val="ListParagraph"/>
              <w:numPr>
                <w:ilvl w:val="0"/>
                <w:numId w:val="130"/>
              </w:numPr>
              <w:rPr>
                <w:bCs/>
                <w:sz w:val="22"/>
                <w:szCs w:val="22"/>
              </w:rPr>
            </w:pPr>
            <w:r w:rsidRPr="003E1A9D">
              <w:rPr>
                <w:bCs/>
                <w:sz w:val="22"/>
                <w:szCs w:val="22"/>
              </w:rPr>
              <w:t xml:space="preserve">Other </w:t>
            </w:r>
            <w:r>
              <w:rPr>
                <w:bCs/>
                <w:sz w:val="22"/>
                <w:szCs w:val="22"/>
              </w:rPr>
              <w:t>s</w:t>
            </w:r>
            <w:r w:rsidRPr="003E1A9D">
              <w:rPr>
                <w:bCs/>
                <w:sz w:val="22"/>
                <w:szCs w:val="22"/>
              </w:rPr>
              <w:t xml:space="preserve">taff members were </w:t>
            </w:r>
            <w:r>
              <w:rPr>
                <w:bCs/>
                <w:sz w:val="22"/>
                <w:szCs w:val="22"/>
              </w:rPr>
              <w:t xml:space="preserve">able </w:t>
            </w:r>
            <w:r w:rsidRPr="003E1A9D">
              <w:rPr>
                <w:bCs/>
                <w:sz w:val="22"/>
                <w:szCs w:val="22"/>
              </w:rPr>
              <w:t xml:space="preserve">take home essential equipment to enable effective and safe work from home environments.  Digital solutions such as Microsoft Teams and WebEx were implemented across all areas </w:t>
            </w:r>
            <w:r>
              <w:rPr>
                <w:bCs/>
                <w:sz w:val="22"/>
                <w:szCs w:val="22"/>
              </w:rPr>
              <w:t xml:space="preserve">to support </w:t>
            </w:r>
            <w:r w:rsidRPr="003E1A9D">
              <w:rPr>
                <w:bCs/>
                <w:sz w:val="22"/>
                <w:szCs w:val="22"/>
              </w:rPr>
              <w:t xml:space="preserve">staff members </w:t>
            </w:r>
            <w:r>
              <w:rPr>
                <w:bCs/>
                <w:sz w:val="22"/>
                <w:szCs w:val="22"/>
              </w:rPr>
              <w:t>working from home.</w:t>
            </w:r>
          </w:p>
          <w:p w14:paraId="6B526B83" w14:textId="3365CAA4" w:rsidR="005E45F5" w:rsidRPr="005E45F5" w:rsidRDefault="00154472" w:rsidP="005E45F5">
            <w:pPr>
              <w:pStyle w:val="ListParagraph"/>
              <w:numPr>
                <w:ilvl w:val="0"/>
                <w:numId w:val="130"/>
              </w:numPr>
            </w:pPr>
            <w:r>
              <w:rPr>
                <w:bCs/>
                <w:sz w:val="22"/>
                <w:szCs w:val="22"/>
              </w:rPr>
              <w:t>Regular c</w:t>
            </w:r>
            <w:r w:rsidR="005E45F5" w:rsidRPr="00EB5C3C">
              <w:rPr>
                <w:bCs/>
                <w:sz w:val="22"/>
                <w:szCs w:val="22"/>
              </w:rPr>
              <w:t xml:space="preserve">asual staff </w:t>
            </w:r>
            <w:r w:rsidR="005E45F5">
              <w:rPr>
                <w:bCs/>
                <w:sz w:val="22"/>
                <w:szCs w:val="22"/>
              </w:rPr>
              <w:t xml:space="preserve">continued to be engaged and </w:t>
            </w:r>
            <w:r w:rsidR="005E45F5" w:rsidRPr="00EB5C3C">
              <w:rPr>
                <w:bCs/>
                <w:sz w:val="22"/>
                <w:szCs w:val="22"/>
              </w:rPr>
              <w:t xml:space="preserve">provided with work during the COVID-19 closure </w:t>
            </w:r>
            <w:r w:rsidR="005E45F5">
              <w:rPr>
                <w:bCs/>
                <w:sz w:val="22"/>
                <w:szCs w:val="22"/>
              </w:rPr>
              <w:t xml:space="preserve">at </w:t>
            </w:r>
            <w:r w:rsidR="005E45F5" w:rsidRPr="00EB5C3C">
              <w:rPr>
                <w:bCs/>
                <w:sz w:val="22"/>
                <w:szCs w:val="22"/>
              </w:rPr>
              <w:t>the Centre.</w:t>
            </w:r>
            <w:r w:rsidR="005E45F5">
              <w:rPr>
                <w:bCs/>
                <w:sz w:val="22"/>
                <w:szCs w:val="22"/>
              </w:rPr>
              <w:t xml:space="preserve">  The work included : site-specific tasks, such as work on asset upgrades; work that could be undertaken remotely; and, in some cases, work placements either elsewhere in the CFC or in other ACT Government agencies, such as Access Canberra and ACT Health. </w:t>
            </w:r>
            <w:bookmarkStart w:id="122" w:name="_Hlk56510932"/>
            <w:r w:rsidR="005E45F5">
              <w:rPr>
                <w:bCs/>
                <w:sz w:val="22"/>
                <w:szCs w:val="22"/>
              </w:rPr>
              <w:t xml:space="preserve">Technical staff completed a range of repair and maintenance projects, that resulted in major </w:t>
            </w:r>
            <w:r w:rsidR="005E45F5" w:rsidRPr="005E45F5">
              <w:rPr>
                <w:bCs/>
                <w:sz w:val="22"/>
                <w:szCs w:val="22"/>
              </w:rPr>
              <w:t xml:space="preserve">improvements across the </w:t>
            </w:r>
            <w:r w:rsidR="000E78D2">
              <w:rPr>
                <w:bCs/>
                <w:sz w:val="22"/>
                <w:szCs w:val="22"/>
              </w:rPr>
              <w:t>C</w:t>
            </w:r>
            <w:r w:rsidR="005E45F5" w:rsidRPr="005E45F5">
              <w:rPr>
                <w:bCs/>
                <w:sz w:val="22"/>
                <w:szCs w:val="22"/>
              </w:rPr>
              <w:t xml:space="preserve">entre’s facilities including a full refresh of Canberra Theatre and Playhouse </w:t>
            </w:r>
            <w:r>
              <w:rPr>
                <w:bCs/>
                <w:sz w:val="22"/>
                <w:szCs w:val="22"/>
              </w:rPr>
              <w:t>d</w:t>
            </w:r>
            <w:r w:rsidR="005E45F5" w:rsidRPr="005E45F5">
              <w:rPr>
                <w:bCs/>
                <w:sz w:val="22"/>
                <w:szCs w:val="22"/>
              </w:rPr>
              <w:t xml:space="preserve">ressing </w:t>
            </w:r>
            <w:r>
              <w:rPr>
                <w:bCs/>
                <w:sz w:val="22"/>
                <w:szCs w:val="22"/>
              </w:rPr>
              <w:t>r</w:t>
            </w:r>
            <w:r w:rsidR="005E45F5" w:rsidRPr="005E45F5">
              <w:rPr>
                <w:bCs/>
                <w:sz w:val="22"/>
                <w:szCs w:val="22"/>
              </w:rPr>
              <w:t xml:space="preserve">ooms and back of house areas, and the repair of </w:t>
            </w:r>
            <w:r>
              <w:rPr>
                <w:bCs/>
                <w:sz w:val="22"/>
                <w:szCs w:val="22"/>
              </w:rPr>
              <w:t>T</w:t>
            </w:r>
            <w:r w:rsidR="005E45F5" w:rsidRPr="005E45F5">
              <w:rPr>
                <w:bCs/>
                <w:sz w:val="22"/>
                <w:szCs w:val="22"/>
              </w:rPr>
              <w:t>he Playhouse pit.</w:t>
            </w:r>
            <w:bookmarkEnd w:id="122"/>
          </w:p>
          <w:p w14:paraId="2E3C3012" w14:textId="79FEF4A7" w:rsidR="002B680C" w:rsidRPr="005E45F5" w:rsidRDefault="005E45F5" w:rsidP="005E45F5">
            <w:pPr>
              <w:pStyle w:val="ListParagraph"/>
              <w:numPr>
                <w:ilvl w:val="0"/>
                <w:numId w:val="130"/>
              </w:numPr>
            </w:pPr>
            <w:r w:rsidRPr="005E45F5">
              <w:rPr>
                <w:bCs/>
                <w:sz w:val="22"/>
                <w:szCs w:val="22"/>
              </w:rPr>
              <w:t>As a result of the COVID-19 situation and consequent impact on theatre revenues, no increase was made to the Theatre Reserve at the end of 2019</w:t>
            </w:r>
            <w:r w:rsidRPr="005E45F5">
              <w:t>–</w:t>
            </w:r>
            <w:r w:rsidRPr="005E45F5">
              <w:rPr>
                <w:bCs/>
                <w:sz w:val="22"/>
                <w:szCs w:val="22"/>
              </w:rPr>
              <w:t>20.  The Reserve, which currently</w:t>
            </w:r>
            <w:r w:rsidR="00154472">
              <w:rPr>
                <w:bCs/>
                <w:sz w:val="22"/>
                <w:szCs w:val="22"/>
              </w:rPr>
              <w:t xml:space="preserve"> stands</w:t>
            </w:r>
            <w:r w:rsidRPr="005E45F5">
              <w:rPr>
                <w:bCs/>
                <w:sz w:val="22"/>
                <w:szCs w:val="22"/>
              </w:rPr>
              <w:t xml:space="preserve"> at $1.2m, will be critical to support the rebuilding of theatre activity, as part of the ACT’s creative recovery from COVID-19.</w:t>
            </w:r>
          </w:p>
        </w:tc>
      </w:tr>
      <w:tr w:rsidR="002B680C" w:rsidRPr="006877FE" w14:paraId="7B0F054D" w14:textId="77777777" w:rsidTr="002B680C">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bottom w:val="none" w:sz="0" w:space="0" w:color="auto"/>
            </w:tcBorders>
            <w:shd w:val="clear" w:color="auto" w:fill="003D4C"/>
            <w:vAlign w:val="top"/>
          </w:tcPr>
          <w:p w14:paraId="4804CBE6" w14:textId="77777777" w:rsidR="002B680C" w:rsidRPr="005E45F5" w:rsidRDefault="002B680C" w:rsidP="002B680C">
            <w:pPr>
              <w:pStyle w:val="ARTableFiguresheading"/>
              <w:jc w:val="center"/>
              <w:rPr>
                <w:b w:val="0"/>
                <w:sz w:val="22"/>
                <w:szCs w:val="22"/>
              </w:rPr>
            </w:pPr>
            <w:bookmarkStart w:id="123" w:name="_Hlk18664230"/>
            <w:r w:rsidRPr="005E45F5">
              <w:rPr>
                <w:bCs/>
                <w:sz w:val="22"/>
                <w:szCs w:val="22"/>
              </w:rPr>
              <w:lastRenderedPageBreak/>
              <w:t>Leadership</w:t>
            </w:r>
            <w:r w:rsidRPr="005E45F5">
              <w:rPr>
                <w:rFonts w:asciiTheme="minorHAnsi" w:hAnsiTheme="minorHAnsi"/>
                <w:sz w:val="22"/>
                <w:szCs w:val="22"/>
              </w:rPr>
              <w:t xml:space="preserve"> – </w:t>
            </w:r>
            <w:r w:rsidRPr="005E45F5">
              <w:rPr>
                <w:rFonts w:asciiTheme="minorHAnsi" w:hAnsiTheme="minorHAnsi"/>
                <w:b w:val="0"/>
                <w:i/>
                <w:sz w:val="22"/>
                <w:szCs w:val="22"/>
              </w:rPr>
              <w:t>An integral part of the cultural life of the Canberra region and beyond</w:t>
            </w:r>
          </w:p>
        </w:tc>
      </w:tr>
      <w:tr w:rsidR="002B680C" w:rsidRPr="006877FE" w14:paraId="535949FD" w14:textId="77777777" w:rsidTr="002B680C">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bottom w:val="single" w:sz="4" w:space="0" w:color="000000"/>
            </w:tcBorders>
            <w:shd w:val="clear" w:color="auto" w:fill="F2F2F2" w:themeFill="background1" w:themeFillShade="F2"/>
          </w:tcPr>
          <w:p w14:paraId="0A4B5782" w14:textId="77777777" w:rsidR="002B680C" w:rsidRPr="005E45F5" w:rsidRDefault="002B680C" w:rsidP="007E55EF">
            <w:pPr>
              <w:pStyle w:val="ARTabletextbold"/>
            </w:pPr>
            <w:r w:rsidRPr="005E45F5">
              <w:t xml:space="preserve">Strategies to achieve this : </w:t>
            </w:r>
          </w:p>
          <w:p w14:paraId="0768C583" w14:textId="77777777" w:rsidR="002B680C" w:rsidRPr="005E45F5" w:rsidRDefault="002B680C" w:rsidP="00F53991">
            <w:pPr>
              <w:pStyle w:val="ARbullet1"/>
              <w:numPr>
                <w:ilvl w:val="0"/>
                <w:numId w:val="131"/>
              </w:numPr>
              <w:spacing w:line="20" w:lineRule="atLeast"/>
              <w:ind w:left="357" w:hanging="357"/>
              <w:rPr>
                <w:sz w:val="22"/>
                <w:szCs w:val="22"/>
              </w:rPr>
            </w:pPr>
            <w:r w:rsidRPr="005E45F5">
              <w:rPr>
                <w:sz w:val="22"/>
                <w:szCs w:val="22"/>
              </w:rPr>
              <w:t>Maintain a distinctive, clear and consistent brand for the Centre</w:t>
            </w:r>
            <w:r w:rsidRPr="00FE07AE">
              <w:rPr>
                <w:szCs w:val="22"/>
              </w:rPr>
              <w:fldChar w:fldCharType="begin"/>
            </w:r>
            <w:r w:rsidRPr="005E45F5">
              <w:rPr>
                <w:sz w:val="22"/>
                <w:szCs w:val="22"/>
              </w:rPr>
              <w:instrText xml:space="preserve"> XE "</w:instrText>
            </w:r>
            <w:r w:rsidRPr="00FE07AE">
              <w:rPr>
                <w:sz w:val="22"/>
                <w:szCs w:val="22"/>
              </w:rPr>
              <w:instrText xml:space="preserve">the </w:instrText>
            </w:r>
            <w:r w:rsidRPr="005E45F5">
              <w:rPr>
                <w:sz w:val="22"/>
                <w:szCs w:val="22"/>
              </w:rPr>
              <w:instrText xml:space="preserve">Centre" </w:instrText>
            </w:r>
            <w:r w:rsidRPr="00FE07AE">
              <w:rPr>
                <w:szCs w:val="22"/>
              </w:rPr>
              <w:fldChar w:fldCharType="end"/>
            </w:r>
            <w:r w:rsidRPr="005E45F5">
              <w:rPr>
                <w:sz w:val="22"/>
                <w:szCs w:val="22"/>
              </w:rPr>
              <w:t>.</w:t>
            </w:r>
          </w:p>
          <w:p w14:paraId="596DD74E" w14:textId="77777777" w:rsidR="002B680C" w:rsidRPr="005E45F5" w:rsidRDefault="002B680C" w:rsidP="00F53991">
            <w:pPr>
              <w:pStyle w:val="ARbullet1"/>
              <w:numPr>
                <w:ilvl w:val="0"/>
                <w:numId w:val="131"/>
              </w:numPr>
              <w:spacing w:line="20" w:lineRule="atLeast"/>
              <w:ind w:left="357" w:hanging="357"/>
              <w:rPr>
                <w:sz w:val="22"/>
                <w:szCs w:val="22"/>
              </w:rPr>
            </w:pPr>
            <w:r w:rsidRPr="005E45F5">
              <w:rPr>
                <w:sz w:val="22"/>
                <w:szCs w:val="22"/>
              </w:rPr>
              <w:t>Provide leadership in theatre education, including programs that link to the Australian curriculum, and vocational education and training (VET) programs in technical skills.</w:t>
            </w:r>
          </w:p>
          <w:p w14:paraId="65E9A553" w14:textId="77777777" w:rsidR="002B680C" w:rsidRPr="005E45F5" w:rsidRDefault="002B680C" w:rsidP="00F53991">
            <w:pPr>
              <w:pStyle w:val="ARbullet1"/>
              <w:numPr>
                <w:ilvl w:val="0"/>
                <w:numId w:val="131"/>
              </w:numPr>
              <w:spacing w:line="20" w:lineRule="atLeast"/>
              <w:ind w:left="357" w:hanging="357"/>
              <w:rPr>
                <w:sz w:val="22"/>
                <w:szCs w:val="22"/>
              </w:rPr>
            </w:pPr>
            <w:r w:rsidRPr="005E45F5">
              <w:rPr>
                <w:sz w:val="22"/>
                <w:szCs w:val="22"/>
              </w:rPr>
              <w:t>Research and promote the importance of the Centre</w:t>
            </w:r>
            <w:r w:rsidRPr="00FE07AE">
              <w:rPr>
                <w:szCs w:val="22"/>
              </w:rPr>
              <w:fldChar w:fldCharType="begin"/>
            </w:r>
            <w:r w:rsidRPr="005E45F5">
              <w:rPr>
                <w:sz w:val="22"/>
                <w:szCs w:val="22"/>
              </w:rPr>
              <w:instrText xml:space="preserve"> XE "</w:instrText>
            </w:r>
            <w:r w:rsidRPr="00FE07AE">
              <w:rPr>
                <w:sz w:val="22"/>
                <w:szCs w:val="22"/>
              </w:rPr>
              <w:instrText xml:space="preserve">the </w:instrText>
            </w:r>
            <w:r w:rsidRPr="005E45F5">
              <w:rPr>
                <w:sz w:val="22"/>
                <w:szCs w:val="22"/>
              </w:rPr>
              <w:instrText xml:space="preserve">Centre" </w:instrText>
            </w:r>
            <w:r w:rsidRPr="00FE07AE">
              <w:rPr>
                <w:szCs w:val="22"/>
              </w:rPr>
              <w:fldChar w:fldCharType="end"/>
            </w:r>
            <w:r w:rsidRPr="005E45F5">
              <w:rPr>
                <w:sz w:val="22"/>
                <w:szCs w:val="22"/>
              </w:rPr>
              <w:t xml:space="preserve"> as a key driver of business activity in the city centre and a key contributor to the economy of the Canberra region. </w:t>
            </w:r>
          </w:p>
          <w:p w14:paraId="4F7840C3" w14:textId="77777777" w:rsidR="002B680C" w:rsidRPr="005E45F5" w:rsidRDefault="002B680C" w:rsidP="00F53991">
            <w:pPr>
              <w:pStyle w:val="ARbullet1"/>
              <w:numPr>
                <w:ilvl w:val="0"/>
                <w:numId w:val="131"/>
              </w:numPr>
              <w:spacing w:line="20" w:lineRule="atLeast"/>
              <w:ind w:left="357" w:hanging="357"/>
              <w:rPr>
                <w:sz w:val="22"/>
                <w:szCs w:val="22"/>
              </w:rPr>
            </w:pPr>
            <w:r w:rsidRPr="005E45F5">
              <w:rPr>
                <w:sz w:val="22"/>
                <w:szCs w:val="22"/>
              </w:rPr>
              <w:t>Develop a major new theatre appropriate for the nation’s capital.</w:t>
            </w:r>
          </w:p>
        </w:tc>
      </w:tr>
      <w:tr w:rsidR="002B680C" w:rsidRPr="005E45F5" w14:paraId="5004A2B7" w14:textId="77777777" w:rsidTr="002B680C">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322" w:type="dxa"/>
            <w:tcBorders>
              <w:top w:val="single" w:sz="4" w:space="0" w:color="000000"/>
              <w:bottom w:val="none" w:sz="0" w:space="0" w:color="auto"/>
            </w:tcBorders>
          </w:tcPr>
          <w:p w14:paraId="23783DE3" w14:textId="77777777" w:rsidR="002B680C" w:rsidRPr="005E45F5" w:rsidRDefault="002B680C" w:rsidP="00F53991">
            <w:pPr>
              <w:pStyle w:val="ARbullet1"/>
              <w:spacing w:line="20" w:lineRule="atLeast"/>
              <w:ind w:left="0" w:firstLine="0"/>
              <w:jc w:val="left"/>
              <w:rPr>
                <w:b/>
                <w:sz w:val="22"/>
                <w:szCs w:val="22"/>
              </w:rPr>
            </w:pPr>
            <w:r w:rsidRPr="005E45F5">
              <w:rPr>
                <w:b/>
                <w:sz w:val="22"/>
                <w:szCs w:val="22"/>
              </w:rPr>
              <w:t>Key outcomes in 2019</w:t>
            </w:r>
            <w:r w:rsidRPr="005E45F5">
              <w:rPr>
                <w:rStyle w:val="ARTabletextChar"/>
                <w:sz w:val="22"/>
                <w:szCs w:val="22"/>
              </w:rPr>
              <w:t>–</w:t>
            </w:r>
            <w:r w:rsidRPr="005E45F5">
              <w:rPr>
                <w:b/>
                <w:sz w:val="22"/>
                <w:szCs w:val="22"/>
              </w:rPr>
              <w:t>20 against the above strategies</w:t>
            </w:r>
          </w:p>
          <w:p w14:paraId="56EAF22C" w14:textId="77777777" w:rsidR="002B680C" w:rsidRPr="005E45F5" w:rsidRDefault="002B680C" w:rsidP="00F53991">
            <w:pPr>
              <w:pStyle w:val="ListParagraph"/>
              <w:numPr>
                <w:ilvl w:val="0"/>
                <w:numId w:val="127"/>
              </w:numPr>
              <w:spacing w:before="0" w:line="20" w:lineRule="atLeast"/>
              <w:ind w:left="357" w:hanging="357"/>
              <w:rPr>
                <w:bCs/>
                <w:sz w:val="22"/>
                <w:szCs w:val="22"/>
              </w:rPr>
            </w:pPr>
            <w:r w:rsidRPr="005E45F5">
              <w:rPr>
                <w:bCs/>
                <w:sz w:val="22"/>
                <w:szCs w:val="22"/>
              </w:rPr>
              <w:t>High-quality, consistent venue branding continued to be a priority during the year.</w:t>
            </w:r>
          </w:p>
          <w:p w14:paraId="0E59717B" w14:textId="695F83FC" w:rsidR="002B680C" w:rsidRPr="005E45F5" w:rsidRDefault="002B680C" w:rsidP="00F53991">
            <w:pPr>
              <w:pStyle w:val="ListParagraph"/>
              <w:numPr>
                <w:ilvl w:val="0"/>
                <w:numId w:val="127"/>
              </w:numPr>
              <w:spacing w:before="0" w:line="20" w:lineRule="atLeast"/>
              <w:ind w:left="357" w:hanging="357"/>
              <w:rPr>
                <w:bCs/>
                <w:sz w:val="22"/>
                <w:szCs w:val="22"/>
              </w:rPr>
            </w:pPr>
            <w:r w:rsidRPr="005E45F5">
              <w:rPr>
                <w:bCs/>
                <w:sz w:val="22"/>
                <w:szCs w:val="22"/>
              </w:rPr>
              <w:t xml:space="preserve">The Centre’s marketing team worked closely with GWB Entertainment and Opera Australia to roll out a large-scale marketing campaign for </w:t>
            </w:r>
            <w:r w:rsidRPr="005E45F5">
              <w:rPr>
                <w:bCs/>
                <w:i/>
                <w:iCs/>
                <w:sz w:val="22"/>
                <w:szCs w:val="22"/>
              </w:rPr>
              <w:t>West Side Story</w:t>
            </w:r>
            <w:r w:rsidRPr="005E45F5">
              <w:rPr>
                <w:bCs/>
                <w:sz w:val="22"/>
                <w:szCs w:val="22"/>
              </w:rPr>
              <w:t>, which included a major regional marketing campaign.</w:t>
            </w:r>
          </w:p>
          <w:p w14:paraId="31B2F6F2" w14:textId="6DF743F8" w:rsidR="002B680C" w:rsidRPr="005E45F5" w:rsidRDefault="002B680C" w:rsidP="00F53991">
            <w:pPr>
              <w:pStyle w:val="ListParagraph"/>
              <w:numPr>
                <w:ilvl w:val="0"/>
                <w:numId w:val="127"/>
              </w:numPr>
              <w:spacing w:before="0" w:after="0" w:line="20" w:lineRule="atLeast"/>
              <w:ind w:left="357" w:hanging="357"/>
              <w:rPr>
                <w:bCs/>
                <w:sz w:val="22"/>
                <w:szCs w:val="22"/>
              </w:rPr>
            </w:pPr>
            <w:r w:rsidRPr="005E45F5">
              <w:rPr>
                <w:bCs/>
                <w:sz w:val="22"/>
                <w:szCs w:val="22"/>
              </w:rPr>
              <w:t xml:space="preserve">The Centre hosted the international premiere of The Works </w:t>
            </w:r>
            <w:r w:rsidR="00154472">
              <w:rPr>
                <w:bCs/>
                <w:sz w:val="22"/>
                <w:szCs w:val="22"/>
              </w:rPr>
              <w:t xml:space="preserve">Entertainment’s </w:t>
            </w:r>
            <w:r w:rsidRPr="005E45F5">
              <w:rPr>
                <w:bCs/>
                <w:sz w:val="22"/>
                <w:szCs w:val="22"/>
              </w:rPr>
              <w:t xml:space="preserve">new production </w:t>
            </w:r>
            <w:r w:rsidRPr="005E45F5">
              <w:rPr>
                <w:bCs/>
                <w:i/>
                <w:iCs/>
                <w:sz w:val="22"/>
                <w:szCs w:val="22"/>
              </w:rPr>
              <w:t>Cirque Stratosphere</w:t>
            </w:r>
            <w:r w:rsidRPr="005E45F5">
              <w:rPr>
                <w:bCs/>
                <w:sz w:val="22"/>
                <w:szCs w:val="22"/>
              </w:rPr>
              <w:t xml:space="preserve">. </w:t>
            </w:r>
            <w:r w:rsidR="00E84F28">
              <w:rPr>
                <w:bCs/>
                <w:sz w:val="22"/>
                <w:szCs w:val="22"/>
              </w:rPr>
              <w:t xml:space="preserve"> </w:t>
            </w:r>
            <w:r w:rsidRPr="005E45F5">
              <w:rPr>
                <w:bCs/>
                <w:sz w:val="22"/>
                <w:szCs w:val="22"/>
              </w:rPr>
              <w:t>Marketing content was shared with Sydney Opera House and the Arts Centre Melbourne to promote their seasons.</w:t>
            </w:r>
          </w:p>
          <w:p w14:paraId="39B86952" w14:textId="516CDAFE" w:rsidR="002B680C" w:rsidRPr="005E45F5" w:rsidRDefault="002B680C" w:rsidP="00F53991">
            <w:pPr>
              <w:pStyle w:val="ListParagraph"/>
              <w:numPr>
                <w:ilvl w:val="0"/>
                <w:numId w:val="127"/>
              </w:numPr>
              <w:spacing w:before="0" w:after="0" w:line="20" w:lineRule="atLeast"/>
              <w:ind w:left="357" w:hanging="357"/>
              <w:rPr>
                <w:bCs/>
                <w:sz w:val="22"/>
                <w:szCs w:val="22"/>
              </w:rPr>
            </w:pPr>
            <w:r w:rsidRPr="005E45F5">
              <w:rPr>
                <w:bCs/>
                <w:sz w:val="22"/>
                <w:szCs w:val="22"/>
              </w:rPr>
              <w:t>A final report measuring the Centre’s economic impact for 2019</w:t>
            </w:r>
            <w:r w:rsidRPr="005E45F5">
              <w:rPr>
                <w:rStyle w:val="ARTabletextChar"/>
                <w:sz w:val="22"/>
                <w:szCs w:val="22"/>
              </w:rPr>
              <w:t>–</w:t>
            </w:r>
            <w:r w:rsidRPr="005E45F5">
              <w:rPr>
                <w:bCs/>
                <w:sz w:val="22"/>
                <w:szCs w:val="22"/>
              </w:rPr>
              <w:t>20 will be prepared after 30</w:t>
            </w:r>
            <w:r w:rsidR="00154472">
              <w:rPr>
                <w:bCs/>
                <w:sz w:val="22"/>
                <w:szCs w:val="22"/>
              </w:rPr>
              <w:t> </w:t>
            </w:r>
            <w:r w:rsidRPr="005E45F5">
              <w:rPr>
                <w:bCs/>
                <w:sz w:val="22"/>
                <w:szCs w:val="22"/>
              </w:rPr>
              <w:t>June 2020.  This report will also assist in identifying the financial impact on the Centre’s operations of COVID-19.</w:t>
            </w:r>
          </w:p>
          <w:p w14:paraId="72AD4C99" w14:textId="77777777" w:rsidR="002B680C" w:rsidRPr="005E45F5" w:rsidRDefault="002B680C" w:rsidP="00F53991">
            <w:pPr>
              <w:pStyle w:val="ARbullet1"/>
              <w:numPr>
                <w:ilvl w:val="0"/>
                <w:numId w:val="127"/>
              </w:numPr>
              <w:spacing w:line="20" w:lineRule="atLeast"/>
              <w:ind w:left="357" w:hanging="357"/>
              <w:jc w:val="left"/>
              <w:rPr>
                <w:bCs/>
                <w:sz w:val="22"/>
                <w:szCs w:val="22"/>
              </w:rPr>
            </w:pPr>
            <w:r w:rsidRPr="005E45F5">
              <w:rPr>
                <w:bCs/>
                <w:sz w:val="22"/>
                <w:szCs w:val="22"/>
              </w:rPr>
              <w:t xml:space="preserve">The Centre’s profile was raised during the year by the participation of senior managers in major industry organisations, such as Live Performance Australia, OZPAC, the Australian Performing Arts Centres Association, and the Association of Asia Pacific Performing Arts Centres.  Programming staff attended industry conferences at The Australian Performing Arts Market, </w:t>
            </w:r>
            <w:proofErr w:type="spellStart"/>
            <w:r w:rsidRPr="005E45F5">
              <w:rPr>
                <w:bCs/>
                <w:sz w:val="22"/>
                <w:szCs w:val="22"/>
              </w:rPr>
              <w:t>AsiaTOPA</w:t>
            </w:r>
            <w:proofErr w:type="spellEnd"/>
            <w:r w:rsidRPr="005E45F5">
              <w:rPr>
                <w:bCs/>
                <w:sz w:val="22"/>
                <w:szCs w:val="22"/>
              </w:rPr>
              <w:t xml:space="preserve">, Arts On Tour Salon, and The Performing Arts Exchange.  </w:t>
            </w:r>
          </w:p>
          <w:p w14:paraId="7D60734D" w14:textId="77777777" w:rsidR="002B680C" w:rsidRPr="005E45F5" w:rsidRDefault="002B680C" w:rsidP="00F53991">
            <w:pPr>
              <w:pStyle w:val="ListParagraph"/>
              <w:numPr>
                <w:ilvl w:val="0"/>
                <w:numId w:val="127"/>
              </w:numPr>
              <w:spacing w:before="0" w:after="0" w:line="20" w:lineRule="atLeast"/>
              <w:ind w:left="357" w:hanging="357"/>
              <w:rPr>
                <w:bCs/>
                <w:sz w:val="22"/>
                <w:szCs w:val="22"/>
              </w:rPr>
            </w:pPr>
            <w:r w:rsidRPr="005E45F5">
              <w:rPr>
                <w:bCs/>
                <w:sz w:val="22"/>
                <w:szCs w:val="22"/>
              </w:rPr>
              <w:t>The contribution of former Director of the Centre, Bruce Carmichael (a member of staff of the Centre from 1985 and Director from 2007 to 2019), received national recognition from the performing arts industry on the occasion of his retirement during the year, including by the Live Performance Australia Executive Council and the Board of the Performing Arts Centres Australia.</w:t>
            </w:r>
          </w:p>
          <w:p w14:paraId="78345C90" w14:textId="77777777" w:rsidR="002B680C" w:rsidRPr="005E45F5" w:rsidRDefault="002B680C" w:rsidP="00F53991">
            <w:pPr>
              <w:pStyle w:val="ListParagraph"/>
              <w:numPr>
                <w:ilvl w:val="0"/>
                <w:numId w:val="127"/>
              </w:numPr>
              <w:spacing w:before="0" w:after="0" w:line="20" w:lineRule="atLeast"/>
              <w:ind w:hanging="357"/>
              <w:rPr>
                <w:sz w:val="22"/>
                <w:szCs w:val="22"/>
              </w:rPr>
            </w:pPr>
            <w:r w:rsidRPr="005E45F5">
              <w:rPr>
                <w:sz w:val="22"/>
                <w:szCs w:val="22"/>
              </w:rPr>
              <w:t>The Centre’s major commitment to Discovery and Learning activities during 2019</w:t>
            </w:r>
            <w:r w:rsidRPr="005E45F5">
              <w:rPr>
                <w:rStyle w:val="ARTabletextChar"/>
                <w:sz w:val="22"/>
                <w:szCs w:val="22"/>
              </w:rPr>
              <w:t>–</w:t>
            </w:r>
            <w:r w:rsidRPr="005E45F5">
              <w:rPr>
                <w:sz w:val="22"/>
                <w:szCs w:val="22"/>
              </w:rPr>
              <w:t>20 included :</w:t>
            </w:r>
          </w:p>
          <w:p w14:paraId="0BCFE971" w14:textId="77777777" w:rsidR="002B680C" w:rsidRPr="005E45F5" w:rsidRDefault="002B680C" w:rsidP="00F53991">
            <w:pPr>
              <w:pStyle w:val="ListParagraph"/>
              <w:numPr>
                <w:ilvl w:val="0"/>
                <w:numId w:val="126"/>
              </w:numPr>
              <w:spacing w:before="0" w:after="0" w:line="20" w:lineRule="atLeast"/>
              <w:ind w:hanging="357"/>
              <w:rPr>
                <w:sz w:val="22"/>
                <w:szCs w:val="22"/>
              </w:rPr>
            </w:pPr>
            <w:r w:rsidRPr="005E45F5">
              <w:rPr>
                <w:sz w:val="22"/>
                <w:szCs w:val="22"/>
              </w:rPr>
              <w:t>hosting 21 work experience students in 2019;</w:t>
            </w:r>
          </w:p>
          <w:p w14:paraId="423B4188" w14:textId="77777777" w:rsidR="002B680C" w:rsidRPr="005E45F5" w:rsidRDefault="002B680C" w:rsidP="00F53991">
            <w:pPr>
              <w:pStyle w:val="ListParagraph"/>
              <w:numPr>
                <w:ilvl w:val="0"/>
                <w:numId w:val="126"/>
              </w:numPr>
              <w:spacing w:before="0" w:after="0" w:line="20" w:lineRule="atLeast"/>
              <w:ind w:hanging="357"/>
              <w:rPr>
                <w:sz w:val="22"/>
                <w:szCs w:val="22"/>
              </w:rPr>
            </w:pPr>
            <w:r w:rsidRPr="005E45F5">
              <w:rPr>
                <w:sz w:val="22"/>
                <w:szCs w:val="22"/>
              </w:rPr>
              <w:t>hosting two students from the Faculty of Education at the University of Canberra, to work on preparing material for upcoming productions;</w:t>
            </w:r>
          </w:p>
          <w:p w14:paraId="764DE20F" w14:textId="77777777" w:rsidR="002B680C" w:rsidRPr="005E45F5" w:rsidRDefault="002B680C" w:rsidP="00F53991">
            <w:pPr>
              <w:pStyle w:val="ListParagraph"/>
              <w:numPr>
                <w:ilvl w:val="0"/>
                <w:numId w:val="126"/>
              </w:numPr>
              <w:spacing w:before="0" w:after="0" w:line="20" w:lineRule="atLeast"/>
              <w:ind w:hanging="357"/>
              <w:rPr>
                <w:sz w:val="22"/>
                <w:szCs w:val="22"/>
              </w:rPr>
            </w:pPr>
            <w:bookmarkStart w:id="124" w:name="_Hlk56414201"/>
            <w:r w:rsidRPr="005E45F5">
              <w:rPr>
                <w:sz w:val="22"/>
                <w:szCs w:val="22"/>
              </w:rPr>
              <w:t xml:space="preserve">hosting a student through the Indigenous mentoring and internship program </w:t>
            </w:r>
            <w:proofErr w:type="spellStart"/>
            <w:r w:rsidRPr="005E45F5">
              <w:rPr>
                <w:sz w:val="22"/>
                <w:szCs w:val="22"/>
              </w:rPr>
              <w:t>CareerTrackers</w:t>
            </w:r>
            <w:proofErr w:type="spellEnd"/>
            <w:r w:rsidRPr="005E45F5">
              <w:rPr>
                <w:sz w:val="22"/>
                <w:szCs w:val="22"/>
              </w:rPr>
              <w:t xml:space="preserve"> – the student produced a piece on the Ngunnawal community in the Canberra region;</w:t>
            </w:r>
          </w:p>
          <w:bookmarkEnd w:id="124"/>
          <w:p w14:paraId="24E6499E" w14:textId="77777777" w:rsidR="002B680C" w:rsidRPr="005E45F5" w:rsidRDefault="002B680C" w:rsidP="00F53991">
            <w:pPr>
              <w:pStyle w:val="ListParagraph"/>
              <w:numPr>
                <w:ilvl w:val="0"/>
                <w:numId w:val="126"/>
              </w:numPr>
              <w:spacing w:before="0" w:after="0" w:line="20" w:lineRule="atLeast"/>
              <w:ind w:hanging="357"/>
              <w:rPr>
                <w:sz w:val="22"/>
                <w:szCs w:val="22"/>
              </w:rPr>
            </w:pPr>
            <w:r w:rsidRPr="005E45F5">
              <w:rPr>
                <w:sz w:val="22"/>
                <w:szCs w:val="22"/>
              </w:rPr>
              <w:t>working with the Canberra Institute of Technology to continue offering a Certificate III in Live Production and Services, with 13 enrolments in 2020;</w:t>
            </w:r>
          </w:p>
          <w:p w14:paraId="31A30917" w14:textId="77777777" w:rsidR="002B680C" w:rsidRPr="005E45F5" w:rsidRDefault="002B680C" w:rsidP="00F53991">
            <w:pPr>
              <w:pStyle w:val="ListParagraph"/>
              <w:numPr>
                <w:ilvl w:val="0"/>
                <w:numId w:val="126"/>
              </w:numPr>
              <w:spacing w:before="0" w:after="0" w:line="20" w:lineRule="atLeast"/>
              <w:ind w:hanging="357"/>
              <w:rPr>
                <w:sz w:val="22"/>
                <w:szCs w:val="22"/>
              </w:rPr>
            </w:pPr>
            <w:r w:rsidRPr="005E45F5">
              <w:rPr>
                <w:sz w:val="22"/>
                <w:szCs w:val="22"/>
              </w:rPr>
              <w:t xml:space="preserve">training three further teachers in the School Drama Program, who will join the Centre’s other Teaching Artists to continue to roll out school drama to schools, and arranging mentoring for a further four new teachers; </w:t>
            </w:r>
          </w:p>
          <w:p w14:paraId="56A09743" w14:textId="77777777" w:rsidR="002B680C" w:rsidRPr="005E45F5" w:rsidRDefault="002B680C" w:rsidP="00F53991">
            <w:pPr>
              <w:pStyle w:val="ListParagraph"/>
              <w:numPr>
                <w:ilvl w:val="0"/>
                <w:numId w:val="126"/>
              </w:numPr>
              <w:spacing w:before="0" w:after="0" w:line="20" w:lineRule="atLeast"/>
              <w:ind w:hanging="357"/>
              <w:rPr>
                <w:sz w:val="22"/>
                <w:szCs w:val="22"/>
              </w:rPr>
            </w:pPr>
            <w:r w:rsidRPr="005E45F5">
              <w:rPr>
                <w:sz w:val="22"/>
                <w:szCs w:val="22"/>
              </w:rPr>
              <w:t xml:space="preserve">hosting 75 teachers at a STEM theatre workshop, as part of an </w:t>
            </w:r>
            <w:r w:rsidRPr="005E45F5">
              <w:rPr>
                <w:i/>
                <w:iCs/>
                <w:sz w:val="22"/>
                <w:szCs w:val="22"/>
              </w:rPr>
              <w:t>All Colleges Day</w:t>
            </w:r>
            <w:r w:rsidRPr="005E45F5">
              <w:rPr>
                <w:sz w:val="22"/>
                <w:szCs w:val="22"/>
              </w:rPr>
              <w:t xml:space="preserve"> that was open to all teachers within the ACT Education Directorate college system; </w:t>
            </w:r>
          </w:p>
          <w:p w14:paraId="69D7D25C" w14:textId="77777777" w:rsidR="002B680C" w:rsidRPr="005E45F5" w:rsidRDefault="002B680C" w:rsidP="00F53991">
            <w:pPr>
              <w:pStyle w:val="ListParagraph"/>
              <w:numPr>
                <w:ilvl w:val="0"/>
                <w:numId w:val="126"/>
              </w:numPr>
              <w:spacing w:before="0" w:after="0" w:line="20" w:lineRule="atLeast"/>
              <w:ind w:hanging="357"/>
              <w:rPr>
                <w:sz w:val="22"/>
                <w:szCs w:val="22"/>
              </w:rPr>
            </w:pPr>
            <w:r w:rsidRPr="005E45F5">
              <w:rPr>
                <w:sz w:val="22"/>
                <w:szCs w:val="22"/>
              </w:rPr>
              <w:t xml:space="preserve">working with nine schools and a total of 145 students for the </w:t>
            </w:r>
            <w:r w:rsidRPr="005E45F5">
              <w:rPr>
                <w:i/>
                <w:iCs/>
                <w:sz w:val="22"/>
                <w:szCs w:val="22"/>
              </w:rPr>
              <w:t xml:space="preserve">Come Alive Festival, </w:t>
            </w:r>
            <w:r w:rsidRPr="005E45F5">
              <w:rPr>
                <w:sz w:val="22"/>
                <w:szCs w:val="22"/>
              </w:rPr>
              <w:t>which was presented in</w:t>
            </w:r>
            <w:r w:rsidRPr="005E45F5">
              <w:rPr>
                <w:i/>
                <w:iCs/>
                <w:sz w:val="22"/>
                <w:szCs w:val="22"/>
              </w:rPr>
              <w:t xml:space="preserve"> </w:t>
            </w:r>
            <w:r w:rsidRPr="005E45F5">
              <w:rPr>
                <w:sz w:val="22"/>
                <w:szCs w:val="22"/>
              </w:rPr>
              <w:t xml:space="preserve">the Courtyard Studio; </w:t>
            </w:r>
          </w:p>
          <w:p w14:paraId="17ADF847" w14:textId="77777777" w:rsidR="002B680C" w:rsidRPr="005E45F5" w:rsidRDefault="002B680C" w:rsidP="00F53991">
            <w:pPr>
              <w:pStyle w:val="ListParagraph"/>
              <w:numPr>
                <w:ilvl w:val="0"/>
                <w:numId w:val="126"/>
              </w:numPr>
              <w:spacing w:before="0" w:after="0" w:line="20" w:lineRule="atLeast"/>
              <w:ind w:hanging="357"/>
              <w:rPr>
                <w:sz w:val="22"/>
                <w:szCs w:val="22"/>
              </w:rPr>
            </w:pPr>
            <w:r w:rsidRPr="005E45F5">
              <w:rPr>
                <w:sz w:val="22"/>
                <w:szCs w:val="22"/>
              </w:rPr>
              <w:t xml:space="preserve">presenting the 2020 </w:t>
            </w:r>
            <w:r w:rsidRPr="005E45F5">
              <w:rPr>
                <w:i/>
                <w:iCs/>
                <w:sz w:val="22"/>
                <w:szCs w:val="22"/>
              </w:rPr>
              <w:t>ACTUP! Student Fringe Festival</w:t>
            </w:r>
            <w:r w:rsidRPr="005E45F5">
              <w:rPr>
                <w:sz w:val="22"/>
                <w:szCs w:val="22"/>
              </w:rPr>
              <w:t xml:space="preserve"> on the Centre’s website, rather than physically, due to COVID-19 restrictions, with 213 students participating; </w:t>
            </w:r>
          </w:p>
          <w:p w14:paraId="081A8201" w14:textId="77777777" w:rsidR="002B680C" w:rsidRPr="005E45F5" w:rsidRDefault="002B680C" w:rsidP="00F53991">
            <w:pPr>
              <w:pStyle w:val="ListParagraph"/>
              <w:numPr>
                <w:ilvl w:val="0"/>
                <w:numId w:val="126"/>
              </w:numPr>
              <w:spacing w:before="0" w:after="0" w:line="20" w:lineRule="atLeast"/>
              <w:ind w:hanging="357"/>
              <w:rPr>
                <w:sz w:val="22"/>
                <w:szCs w:val="22"/>
              </w:rPr>
            </w:pPr>
            <w:r w:rsidRPr="005E45F5">
              <w:rPr>
                <w:sz w:val="22"/>
                <w:szCs w:val="22"/>
              </w:rPr>
              <w:t xml:space="preserve">providing pre and post-show activities for the family shows </w:t>
            </w:r>
            <w:r w:rsidRPr="005E45F5">
              <w:rPr>
                <w:i/>
                <w:iCs/>
                <w:sz w:val="22"/>
                <w:szCs w:val="22"/>
              </w:rPr>
              <w:t>Possum Magic</w:t>
            </w:r>
            <w:r w:rsidRPr="005E45F5">
              <w:rPr>
                <w:sz w:val="22"/>
                <w:szCs w:val="22"/>
              </w:rPr>
              <w:t xml:space="preserve"> and </w:t>
            </w:r>
            <w:r w:rsidRPr="005E45F5">
              <w:rPr>
                <w:i/>
                <w:iCs/>
                <w:sz w:val="22"/>
                <w:szCs w:val="22"/>
              </w:rPr>
              <w:t>Spot</w:t>
            </w:r>
            <w:r w:rsidRPr="005E45F5">
              <w:rPr>
                <w:sz w:val="22"/>
                <w:szCs w:val="22"/>
              </w:rPr>
              <w:t xml:space="preserve">, and liaising with ACT Libraries to provide library activities for </w:t>
            </w:r>
            <w:r w:rsidRPr="005E45F5">
              <w:rPr>
                <w:i/>
                <w:iCs/>
                <w:color w:val="000000" w:themeColor="text1"/>
                <w:sz w:val="22"/>
                <w:szCs w:val="22"/>
              </w:rPr>
              <w:t>Possum Magic</w:t>
            </w:r>
            <w:r w:rsidRPr="005E45F5">
              <w:rPr>
                <w:color w:val="000000" w:themeColor="text1"/>
                <w:sz w:val="22"/>
                <w:szCs w:val="22"/>
              </w:rPr>
              <w:t xml:space="preserve"> at Gungahlin and Civic libraries and for </w:t>
            </w:r>
            <w:r w:rsidRPr="005E45F5">
              <w:rPr>
                <w:i/>
                <w:iCs/>
                <w:color w:val="000000" w:themeColor="text1"/>
                <w:sz w:val="22"/>
                <w:szCs w:val="22"/>
              </w:rPr>
              <w:t>Spot</w:t>
            </w:r>
            <w:r w:rsidRPr="005E45F5">
              <w:rPr>
                <w:color w:val="000000" w:themeColor="text1"/>
                <w:sz w:val="22"/>
                <w:szCs w:val="22"/>
              </w:rPr>
              <w:t xml:space="preserve"> at Erindale and Dickson libraries; </w:t>
            </w:r>
            <w:r w:rsidRPr="005E45F5">
              <w:rPr>
                <w:sz w:val="22"/>
                <w:szCs w:val="22"/>
              </w:rPr>
              <w:t>and</w:t>
            </w:r>
          </w:p>
          <w:p w14:paraId="7BFA1B67" w14:textId="77777777" w:rsidR="002B680C" w:rsidRPr="005E45F5" w:rsidRDefault="002B680C" w:rsidP="00F53991">
            <w:pPr>
              <w:pStyle w:val="ListParagraph"/>
              <w:numPr>
                <w:ilvl w:val="0"/>
                <w:numId w:val="126"/>
              </w:numPr>
              <w:spacing w:before="0" w:after="0" w:line="20" w:lineRule="atLeast"/>
              <w:ind w:hanging="357"/>
              <w:rPr>
                <w:sz w:val="22"/>
                <w:szCs w:val="22"/>
              </w:rPr>
            </w:pPr>
            <w:r w:rsidRPr="005E45F5">
              <w:rPr>
                <w:sz w:val="22"/>
                <w:szCs w:val="22"/>
              </w:rPr>
              <w:t xml:space="preserve">providing a range of other Discovery and Learning activities, including master classes, workshops, and venue tours.  </w:t>
            </w:r>
          </w:p>
          <w:p w14:paraId="44FA43B7" w14:textId="77777777" w:rsidR="002B680C" w:rsidRPr="005E45F5" w:rsidRDefault="002B680C" w:rsidP="00F53991">
            <w:pPr>
              <w:pStyle w:val="AARbullet1"/>
              <w:spacing w:line="20" w:lineRule="atLeast"/>
              <w:ind w:left="363" w:hanging="357"/>
              <w:jc w:val="left"/>
              <w:rPr>
                <w:sz w:val="22"/>
                <w:szCs w:val="22"/>
              </w:rPr>
            </w:pPr>
            <w:r w:rsidRPr="005E45F5">
              <w:rPr>
                <w:sz w:val="22"/>
                <w:szCs w:val="22"/>
              </w:rPr>
              <w:lastRenderedPageBreak/>
              <w:t>During the year, staff from the Centre played a key role in supporting the development of the business case for a major new theatre for Canberra.  This included : attending meetings of the project control group for the business case; hosting venue tours for consultants working on the business case; and supplying a range of information to support the project’s financial analysis.</w:t>
            </w:r>
          </w:p>
        </w:tc>
      </w:tr>
      <w:bookmarkEnd w:id="123"/>
    </w:tbl>
    <w:p w14:paraId="1367D433" w14:textId="09310F04" w:rsidR="00DC7909" w:rsidRPr="00E96ECA" w:rsidRDefault="00DC7909" w:rsidP="00DC7909">
      <w:pPr>
        <w:spacing w:before="0" w:after="160" w:line="259" w:lineRule="auto"/>
        <w:rPr>
          <w:rFonts w:asciiTheme="minorHAnsi" w:hAnsiTheme="minorHAnsi"/>
          <w:i/>
        </w:rPr>
      </w:pPr>
    </w:p>
    <w:p w14:paraId="05FA8851" w14:textId="77777777" w:rsidR="00F53991" w:rsidRDefault="00F53991">
      <w:bookmarkStart w:id="125" w:name="_Toc493162291"/>
      <w:bookmarkStart w:id="126" w:name="_Toc494886088"/>
      <w:bookmarkStart w:id="127" w:name="_Toc524959183"/>
      <w:bookmarkStart w:id="128" w:name="_Toc15474073"/>
      <w:bookmarkStart w:id="129" w:name="_Toc15476455"/>
      <w:bookmarkStart w:id="130" w:name="_Toc15477390"/>
      <w:bookmarkStart w:id="131" w:name="_Toc19716331"/>
      <w:bookmarkStart w:id="132" w:name="_Toc43980290"/>
      <w:bookmarkStart w:id="133" w:name="_Toc43980452"/>
      <w:bookmarkStart w:id="134" w:name="_Toc43980730"/>
      <w:bookmarkStart w:id="135" w:name="_Toc56585079"/>
      <w:bookmarkStart w:id="136" w:name="_Hlk51750223"/>
      <w:r>
        <w:rPr>
          <w:b/>
          <w:caps/>
        </w:rPr>
        <w:br w:type="page"/>
      </w:r>
    </w:p>
    <w:tbl>
      <w:tblPr>
        <w:tblW w:w="0" w:type="auto"/>
        <w:tblLook w:val="04A0" w:firstRow="1" w:lastRow="0" w:firstColumn="1" w:lastColumn="0" w:noHBand="0" w:noVBand="1"/>
      </w:tblPr>
      <w:tblGrid>
        <w:gridCol w:w="2819"/>
        <w:gridCol w:w="403"/>
        <w:gridCol w:w="2401"/>
        <w:gridCol w:w="3354"/>
      </w:tblGrid>
      <w:tr w:rsidR="00DC7909" w:rsidRPr="001E34AB" w14:paraId="09F9FC77" w14:textId="77777777" w:rsidTr="00CE61DE">
        <w:trPr>
          <w:trHeight w:val="520"/>
        </w:trPr>
        <w:tc>
          <w:tcPr>
            <w:tcW w:w="8977" w:type="dxa"/>
            <w:gridSpan w:val="4"/>
            <w:shd w:val="clear" w:color="auto" w:fill="auto"/>
          </w:tcPr>
          <w:p w14:paraId="114472EF" w14:textId="66E54E52" w:rsidR="00DC7909" w:rsidRPr="007A5F56" w:rsidRDefault="00DC7909" w:rsidP="00DA0A0A">
            <w:pPr>
              <w:pStyle w:val="Heading2"/>
              <w:spacing w:before="0"/>
              <w:jc w:val="center"/>
              <w:rPr>
                <w:color w:val="003D4C"/>
                <w:sz w:val="44"/>
                <w:szCs w:val="44"/>
              </w:rPr>
            </w:pPr>
            <w:r>
              <w:rPr>
                <w:color w:val="003D4C"/>
                <w:sz w:val="44"/>
                <w:szCs w:val="44"/>
              </w:rPr>
              <w:lastRenderedPageBreak/>
              <w:t>CMAG</w:t>
            </w:r>
            <w:r>
              <w:rPr>
                <w:color w:val="003D4C"/>
                <w:sz w:val="44"/>
                <w:szCs w:val="44"/>
              </w:rPr>
              <w:fldChar w:fldCharType="begin"/>
            </w:r>
            <w:r>
              <w:instrText xml:space="preserve"> XE "</w:instrText>
            </w:r>
            <w:r w:rsidRPr="00610231">
              <w:rPr>
                <w:rFonts w:asciiTheme="minorHAnsi" w:hAnsiTheme="minorHAnsi"/>
                <w:sz w:val="18"/>
                <w:szCs w:val="18"/>
              </w:rPr>
              <w:instrText>CMAG</w:instrText>
            </w:r>
            <w:r>
              <w:instrText xml:space="preserve">" </w:instrText>
            </w:r>
            <w:r>
              <w:rPr>
                <w:color w:val="003D4C"/>
                <w:sz w:val="44"/>
                <w:szCs w:val="44"/>
              </w:rPr>
              <w:fldChar w:fldCharType="end"/>
            </w:r>
            <w:r w:rsidRPr="001E34AB">
              <w:rPr>
                <w:color w:val="003D4C"/>
                <w:sz w:val="44"/>
                <w:szCs w:val="44"/>
              </w:rPr>
              <w:t xml:space="preserve"> at a glance</w:t>
            </w:r>
            <w:bookmarkEnd w:id="125"/>
            <w:bookmarkEnd w:id="126"/>
            <w:bookmarkEnd w:id="127"/>
            <w:bookmarkEnd w:id="128"/>
            <w:bookmarkEnd w:id="129"/>
            <w:bookmarkEnd w:id="130"/>
            <w:bookmarkEnd w:id="131"/>
            <w:bookmarkEnd w:id="132"/>
            <w:bookmarkEnd w:id="133"/>
            <w:bookmarkEnd w:id="134"/>
            <w:bookmarkEnd w:id="135"/>
            <w:r>
              <w:rPr>
                <w:color w:val="003D4C"/>
                <w:sz w:val="44"/>
                <w:szCs w:val="44"/>
              </w:rPr>
              <w:br/>
            </w:r>
          </w:p>
        </w:tc>
      </w:tr>
      <w:tr w:rsidR="00DC7909" w:rsidRPr="00E823EB" w14:paraId="4716FF8C" w14:textId="77777777" w:rsidTr="00CE61DE">
        <w:trPr>
          <w:trHeight w:val="2374"/>
        </w:trPr>
        <w:tc>
          <w:tcPr>
            <w:tcW w:w="3222" w:type="dxa"/>
            <w:gridSpan w:val="2"/>
            <w:tcBorders>
              <w:bottom w:val="single" w:sz="4" w:space="0" w:color="auto"/>
              <w:right w:val="single" w:sz="4" w:space="0" w:color="auto"/>
            </w:tcBorders>
          </w:tcPr>
          <w:p w14:paraId="56571933" w14:textId="77777777" w:rsidR="00DC7909" w:rsidRPr="001E34AB" w:rsidRDefault="00DC7909" w:rsidP="00DC7909">
            <w:pPr>
              <w:spacing w:before="0"/>
              <w:jc w:val="center"/>
              <w:rPr>
                <w:b/>
                <w:color w:val="CB6015"/>
                <w:sz w:val="32"/>
                <w:szCs w:val="32"/>
              </w:rPr>
            </w:pPr>
            <w:r>
              <w:rPr>
                <w:b/>
                <w:color w:val="CB6015"/>
                <w:sz w:val="32"/>
                <w:szCs w:val="32"/>
              </w:rPr>
              <w:br/>
            </w:r>
            <w:r w:rsidRPr="001E34AB">
              <w:rPr>
                <w:b/>
                <w:color w:val="CB6015"/>
                <w:sz w:val="32"/>
                <w:szCs w:val="32"/>
              </w:rPr>
              <w:t>QUALITY OF SERVICE</w:t>
            </w:r>
          </w:p>
          <w:p w14:paraId="666EADAA" w14:textId="5740CAA7" w:rsidR="00DC7909" w:rsidRDefault="00DC7909" w:rsidP="00DC7909">
            <w:pPr>
              <w:spacing w:after="0"/>
              <w:jc w:val="center"/>
              <w:rPr>
                <w:rFonts w:asciiTheme="minorHAnsi" w:hAnsiTheme="minorHAnsi"/>
                <w:sz w:val="24"/>
                <w:szCs w:val="24"/>
              </w:rPr>
            </w:pPr>
            <w:r>
              <w:rPr>
                <w:noProof/>
                <w:sz w:val="28"/>
                <w:szCs w:val="28"/>
                <w:lang w:eastAsia="en-AU"/>
              </w:rPr>
              <w:drawing>
                <wp:inline distT="0" distB="0" distL="0" distR="0" wp14:anchorId="7AA64F89" wp14:editId="5946283D">
                  <wp:extent cx="609600" cy="609600"/>
                  <wp:effectExtent l="0" t="0" r="0" b="0"/>
                  <wp:docPr id="39" name="Picture 39" descr="Clapp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th[1].png"/>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609876" cy="609876"/>
                          </a:xfrm>
                          <a:prstGeom prst="rect">
                            <a:avLst/>
                          </a:prstGeom>
                        </pic:spPr>
                      </pic:pic>
                    </a:graphicData>
                  </a:graphic>
                </wp:inline>
              </w:drawing>
            </w:r>
            <w:r w:rsidR="00A1086E">
              <w:rPr>
                <w:rFonts w:asciiTheme="minorHAnsi" w:hAnsiTheme="minorHAnsi"/>
                <w:b/>
                <w:sz w:val="44"/>
                <w:szCs w:val="44"/>
              </w:rPr>
              <w:t>89</w:t>
            </w:r>
            <w:r w:rsidRPr="002E15A9">
              <w:rPr>
                <w:rFonts w:asciiTheme="minorHAnsi" w:hAnsiTheme="minorHAnsi"/>
                <w:b/>
                <w:sz w:val="44"/>
                <w:szCs w:val="44"/>
              </w:rPr>
              <w:t>%</w:t>
            </w:r>
            <w:r w:rsidRPr="00A1486F">
              <w:rPr>
                <w:rFonts w:asciiTheme="minorHAnsi" w:hAnsiTheme="minorHAnsi"/>
                <w:sz w:val="36"/>
                <w:szCs w:val="36"/>
              </w:rPr>
              <w:t xml:space="preserve"> </w:t>
            </w:r>
          </w:p>
          <w:p w14:paraId="3F09416D" w14:textId="4355AC4A" w:rsidR="00DC7909" w:rsidRPr="00CF537B" w:rsidRDefault="007413D3" w:rsidP="00DC7909">
            <w:pPr>
              <w:spacing w:after="0"/>
              <w:jc w:val="center"/>
              <w:rPr>
                <w:b/>
                <w:color w:val="003D4C"/>
                <w:sz w:val="32"/>
                <w:szCs w:val="32"/>
              </w:rPr>
            </w:pPr>
            <w:r>
              <w:rPr>
                <w:b/>
                <w:sz w:val="32"/>
                <w:szCs w:val="32"/>
              </w:rPr>
              <w:t>approval rating</w:t>
            </w:r>
            <w:r w:rsidR="0075210B">
              <w:rPr>
                <w:b/>
                <w:sz w:val="32"/>
                <w:szCs w:val="32"/>
              </w:rPr>
              <w:br/>
            </w:r>
          </w:p>
        </w:tc>
        <w:tc>
          <w:tcPr>
            <w:tcW w:w="2401" w:type="dxa"/>
            <w:tcBorders>
              <w:left w:val="single" w:sz="4" w:space="0" w:color="auto"/>
              <w:bottom w:val="single" w:sz="4" w:space="0" w:color="auto"/>
              <w:right w:val="single" w:sz="4" w:space="0" w:color="auto"/>
            </w:tcBorders>
          </w:tcPr>
          <w:p w14:paraId="611FD74D" w14:textId="1C44040D" w:rsidR="00DC7909" w:rsidRPr="009060ED" w:rsidRDefault="00DC7909" w:rsidP="00DC7909">
            <w:pPr>
              <w:spacing w:after="0"/>
              <w:jc w:val="center"/>
              <w:rPr>
                <w:b/>
                <w:color w:val="003D4C"/>
                <w:sz w:val="32"/>
                <w:szCs w:val="32"/>
              </w:rPr>
            </w:pPr>
            <w:r w:rsidRPr="0037491A">
              <w:rPr>
                <w:b/>
                <w:noProof/>
                <w:color w:val="CB6015"/>
                <w:sz w:val="32"/>
                <w:szCs w:val="32"/>
                <w:lang w:eastAsia="en-AU"/>
              </w:rPr>
              <w:drawing>
                <wp:inline distT="0" distB="0" distL="0" distR="0" wp14:anchorId="73829488" wp14:editId="73892694">
                  <wp:extent cx="876300" cy="876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h[1].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a:graphicData>
                  </a:graphic>
                </wp:inline>
              </w:drawing>
            </w:r>
            <w:r w:rsidRPr="0037491A">
              <w:rPr>
                <w:b/>
                <w:color w:val="CB6015"/>
                <w:sz w:val="32"/>
                <w:szCs w:val="32"/>
              </w:rPr>
              <w:br/>
            </w:r>
            <w:r w:rsidR="00DA288D">
              <w:rPr>
                <w:b/>
                <w:color w:val="CB6015"/>
                <w:sz w:val="20"/>
              </w:rPr>
              <w:t>2,151</w:t>
            </w:r>
            <w:r w:rsidRPr="0037491A">
              <w:rPr>
                <w:b/>
                <w:color w:val="CB6015"/>
                <w:sz w:val="20"/>
              </w:rPr>
              <w:br/>
              <w:t>OBJECTS ON DISPLAY</w:t>
            </w:r>
            <w:r>
              <w:rPr>
                <w:b/>
                <w:sz w:val="24"/>
                <w:szCs w:val="24"/>
              </w:rPr>
              <w:t xml:space="preserve"> </w:t>
            </w:r>
          </w:p>
        </w:tc>
        <w:tc>
          <w:tcPr>
            <w:tcW w:w="3354" w:type="dxa"/>
            <w:vMerge w:val="restart"/>
            <w:tcBorders>
              <w:left w:val="single" w:sz="4" w:space="0" w:color="auto"/>
            </w:tcBorders>
          </w:tcPr>
          <w:p w14:paraId="1D93839C" w14:textId="197ED592" w:rsidR="00DC7909" w:rsidRPr="001F40AB" w:rsidRDefault="00DC7909" w:rsidP="00DC7909">
            <w:pPr>
              <w:pBdr>
                <w:left w:val="single" w:sz="4" w:space="4" w:color="auto"/>
              </w:pBdr>
              <w:spacing w:before="0"/>
              <w:rPr>
                <w:b/>
                <w:color w:val="CB6015"/>
                <w:sz w:val="32"/>
                <w:szCs w:val="32"/>
              </w:rPr>
            </w:pPr>
            <w:r w:rsidRPr="00DF2386">
              <w:rPr>
                <w:b/>
                <w:color w:val="CB6015"/>
                <w:sz w:val="52"/>
                <w:szCs w:val="52"/>
              </w:rPr>
              <w:t>PROGRAMS</w:t>
            </w:r>
            <w:r>
              <w:rPr>
                <w:b/>
                <w:color w:val="CB6015"/>
                <w:sz w:val="32"/>
                <w:szCs w:val="32"/>
              </w:rPr>
              <w:br/>
            </w:r>
            <w:r>
              <w:rPr>
                <w:b/>
                <w:sz w:val="56"/>
                <w:szCs w:val="56"/>
                <w:u w:val="single"/>
              </w:rPr>
              <w:t>1</w:t>
            </w:r>
            <w:r w:rsidR="005F0535">
              <w:rPr>
                <w:b/>
                <w:sz w:val="56"/>
                <w:szCs w:val="56"/>
                <w:u w:val="single"/>
              </w:rPr>
              <w:t>04</w:t>
            </w:r>
            <w:r>
              <w:rPr>
                <w:b/>
                <w:sz w:val="56"/>
                <w:szCs w:val="56"/>
                <w:u w:val="single"/>
              </w:rPr>
              <w:br/>
            </w:r>
            <w:r w:rsidRPr="00DF2386">
              <w:rPr>
                <w:sz w:val="32"/>
                <w:szCs w:val="32"/>
              </w:rPr>
              <w:t>learning programs delivered</w:t>
            </w:r>
            <w:r>
              <w:rPr>
                <w:sz w:val="32"/>
                <w:szCs w:val="32"/>
              </w:rPr>
              <w:t xml:space="preserve"> for CMAG and the Nolan Collection</w:t>
            </w:r>
            <w:r w:rsidRPr="00E3231A">
              <w:rPr>
                <w:sz w:val="24"/>
                <w:szCs w:val="24"/>
              </w:rPr>
              <w:fldChar w:fldCharType="begin"/>
            </w:r>
            <w:r w:rsidRPr="00E3231A">
              <w:instrText xml:space="preserve"> XE "</w:instrText>
            </w:r>
            <w:r w:rsidRPr="00E3231A">
              <w:rPr>
                <w:sz w:val="24"/>
                <w:szCs w:val="24"/>
              </w:rPr>
              <w:instrText>ACT Historic Places</w:instrText>
            </w:r>
            <w:r w:rsidRPr="00E3231A">
              <w:instrText xml:space="preserve">" </w:instrText>
            </w:r>
            <w:r w:rsidRPr="00E3231A">
              <w:rPr>
                <w:sz w:val="24"/>
                <w:szCs w:val="24"/>
              </w:rPr>
              <w:fldChar w:fldCharType="end"/>
            </w:r>
          </w:p>
          <w:p w14:paraId="3F2CBAF5" w14:textId="1549B784" w:rsidR="00DC7909" w:rsidRPr="00A35BE1" w:rsidRDefault="0022282E" w:rsidP="00DC7909">
            <w:pPr>
              <w:pBdr>
                <w:left w:val="single" w:sz="4" w:space="4" w:color="auto"/>
              </w:pBdr>
              <w:rPr>
                <w:sz w:val="28"/>
                <w:szCs w:val="28"/>
              </w:rPr>
            </w:pPr>
            <w:r>
              <w:rPr>
                <w:sz w:val="28"/>
                <w:szCs w:val="28"/>
              </w:rPr>
              <w:pict w14:anchorId="53C8AB31">
                <v:rect id="_x0000_i1029" style="width:181.4pt;height:1pt" o:hrpct="400" o:hrstd="t" o:hr="t" fillcolor="#a0a0a0" stroked="f"/>
              </w:pict>
            </w:r>
            <w:r w:rsidR="00DC7909">
              <w:rPr>
                <w:sz w:val="96"/>
                <w:szCs w:val="96"/>
                <w:u w:val="single"/>
              </w:rPr>
              <w:br/>
            </w:r>
            <w:r w:rsidR="007413D3">
              <w:rPr>
                <w:sz w:val="96"/>
                <w:szCs w:val="96"/>
                <w:u w:val="single"/>
              </w:rPr>
              <w:t>2</w:t>
            </w:r>
            <w:r w:rsidR="007E55EF">
              <w:rPr>
                <w:sz w:val="96"/>
                <w:szCs w:val="96"/>
                <w:u w:val="single"/>
              </w:rPr>
              <w:t>1</w:t>
            </w:r>
            <w:r w:rsidR="00DC7909">
              <w:rPr>
                <w:color w:val="CB6015"/>
                <w:sz w:val="32"/>
                <w:szCs w:val="32"/>
              </w:rPr>
              <w:t xml:space="preserve"> E</w:t>
            </w:r>
            <w:r w:rsidR="00DC7909" w:rsidRPr="00773C93">
              <w:rPr>
                <w:color w:val="CB6015"/>
                <w:sz w:val="32"/>
                <w:szCs w:val="32"/>
              </w:rPr>
              <w:t>XHIBITIONS</w:t>
            </w:r>
            <w:r w:rsidR="00D02BA2">
              <w:rPr>
                <w:color w:val="CB6015"/>
                <w:sz w:val="32"/>
                <w:szCs w:val="32"/>
              </w:rPr>
              <w:br/>
            </w:r>
            <w:r w:rsidR="00D02BA2">
              <w:rPr>
                <w:sz w:val="28"/>
                <w:szCs w:val="28"/>
              </w:rPr>
              <w:br/>
            </w:r>
            <w:r w:rsidR="00D02BA2">
              <w:rPr>
                <w:b/>
                <w:color w:val="CB6015"/>
                <w:sz w:val="32"/>
                <w:szCs w:val="32"/>
              </w:rPr>
              <w:t xml:space="preserve">50 </w:t>
            </w:r>
            <w:r w:rsidR="00D02BA2" w:rsidRPr="00D02BA2">
              <w:rPr>
                <w:b/>
                <w:sz w:val="24"/>
                <w:szCs w:val="24"/>
              </w:rPr>
              <w:t>PRETZELS at the</w:t>
            </w:r>
            <w:r w:rsidR="003B1A24">
              <w:rPr>
                <w:b/>
                <w:sz w:val="24"/>
                <w:szCs w:val="24"/>
              </w:rPr>
              <w:t xml:space="preserve"> exhibition </w:t>
            </w:r>
            <w:r w:rsidR="003B1A24" w:rsidRPr="003B1A24">
              <w:rPr>
                <w:b/>
                <w:sz w:val="24"/>
                <w:szCs w:val="24"/>
              </w:rPr>
              <w:t>opening</w:t>
            </w:r>
            <w:r w:rsidR="00D02BA2" w:rsidRPr="003B1A24">
              <w:rPr>
                <w:b/>
                <w:sz w:val="24"/>
                <w:szCs w:val="24"/>
              </w:rPr>
              <w:t xml:space="preserve"> </w:t>
            </w:r>
            <w:r w:rsidR="00D02BA2" w:rsidRPr="003B1A24">
              <w:rPr>
                <w:rFonts w:cs="Calibri"/>
                <w:i/>
                <w:iCs/>
                <w:sz w:val="24"/>
                <w:szCs w:val="24"/>
              </w:rPr>
              <w:t>Building a Life : The Jennings Germans story</w:t>
            </w:r>
            <w:r w:rsidR="00D02BA2" w:rsidRPr="00D02BA2">
              <w:rPr>
                <w:b/>
                <w:sz w:val="24"/>
                <w:szCs w:val="24"/>
              </w:rPr>
              <w:t xml:space="preserve"> </w:t>
            </w:r>
          </w:p>
          <w:p w14:paraId="320D2731" w14:textId="710ECA3C" w:rsidR="00DC7909" w:rsidRDefault="0022282E" w:rsidP="00DC7909">
            <w:pPr>
              <w:spacing w:after="0"/>
              <w:jc w:val="center"/>
              <w:rPr>
                <w:b/>
                <w:color w:val="CB6015"/>
                <w:sz w:val="96"/>
                <w:szCs w:val="96"/>
              </w:rPr>
            </w:pPr>
            <w:r>
              <w:rPr>
                <w:sz w:val="28"/>
                <w:szCs w:val="28"/>
              </w:rPr>
              <w:pict w14:anchorId="1A4C02A9">
                <v:rect id="_x0000_i1030" style="width:181.4pt;height:1pt" o:hrpct="400" o:hrstd="t" o:hr="t" fillcolor="#a0a0a0" stroked="f"/>
              </w:pict>
            </w:r>
          </w:p>
          <w:p w14:paraId="3DA542A4" w14:textId="60DC1679" w:rsidR="00DC7909" w:rsidRPr="0037491A" w:rsidRDefault="00DC7909" w:rsidP="00DC7909">
            <w:pPr>
              <w:spacing w:before="0" w:after="0"/>
              <w:ind w:left="17" w:hanging="17"/>
              <w:jc w:val="center"/>
              <w:rPr>
                <w:b/>
                <w:noProof/>
                <w:color w:val="CB6015"/>
                <w:sz w:val="36"/>
                <w:szCs w:val="36"/>
              </w:rPr>
            </w:pPr>
            <w:r>
              <w:rPr>
                <w:b/>
                <w:noProof/>
                <w:color w:val="CB6015"/>
                <w:sz w:val="36"/>
                <w:szCs w:val="36"/>
                <w:lang w:eastAsia="en-AU"/>
              </w:rPr>
              <w:br/>
            </w:r>
            <w:r w:rsidR="002B680C">
              <w:rPr>
                <w:b/>
                <w:noProof/>
                <w:color w:val="CB6015"/>
                <w:sz w:val="36"/>
                <w:szCs w:val="36"/>
                <w:lang w:eastAsia="en-AU"/>
              </w:rPr>
              <w:t>2</w:t>
            </w:r>
            <w:r w:rsidR="007413D3">
              <w:rPr>
                <w:b/>
                <w:noProof/>
                <w:color w:val="CB6015"/>
                <w:sz w:val="36"/>
                <w:szCs w:val="36"/>
                <w:lang w:eastAsia="en-AU"/>
              </w:rPr>
              <w:t>,</w:t>
            </w:r>
            <w:r w:rsidR="002B680C">
              <w:rPr>
                <w:b/>
                <w:noProof/>
                <w:color w:val="CB6015"/>
                <w:sz w:val="36"/>
                <w:szCs w:val="36"/>
                <w:lang w:eastAsia="en-AU"/>
              </w:rPr>
              <w:t>953</w:t>
            </w:r>
            <w:r w:rsidR="007413D3">
              <w:rPr>
                <w:b/>
                <w:noProof/>
                <w:color w:val="CB6015"/>
                <w:sz w:val="36"/>
                <w:szCs w:val="36"/>
                <w:lang w:eastAsia="en-AU"/>
              </w:rPr>
              <w:t xml:space="preserve"> photos </w:t>
            </w:r>
            <w:r w:rsidR="007413D3" w:rsidRPr="00CE61DE">
              <w:rPr>
                <w:bCs/>
                <w:noProof/>
                <w:color w:val="CB6015"/>
                <w:sz w:val="32"/>
                <w:szCs w:val="32"/>
                <w:lang w:eastAsia="en-AU"/>
              </w:rPr>
              <w:t>from the Canberra Photography Collection catalogued</w:t>
            </w:r>
            <w:r w:rsidRPr="00CE61DE">
              <w:rPr>
                <w:bCs/>
                <w:noProof/>
                <w:color w:val="CB6015"/>
                <w:sz w:val="36"/>
                <w:szCs w:val="36"/>
                <w:lang w:eastAsia="en-AU"/>
              </w:rPr>
              <w:t xml:space="preserve"> </w:t>
            </w:r>
          </w:p>
          <w:p w14:paraId="07FA5E21" w14:textId="1A38412D" w:rsidR="00DC7909" w:rsidRDefault="0022282E" w:rsidP="003B1A24">
            <w:pPr>
              <w:spacing w:before="0" w:after="0"/>
              <w:ind w:left="17" w:hanging="17"/>
              <w:jc w:val="center"/>
              <w:rPr>
                <w:b/>
                <w:noProof/>
                <w:color w:val="CB6015"/>
                <w:sz w:val="32"/>
                <w:szCs w:val="32"/>
              </w:rPr>
            </w:pPr>
            <w:r>
              <w:rPr>
                <w:sz w:val="28"/>
                <w:szCs w:val="28"/>
              </w:rPr>
              <w:pict w14:anchorId="18915360">
                <v:rect id="_x0000_i1031" style="width:181.4pt;height:1pt" o:hrpct="400" o:hrstd="t" o:hr="t" fillcolor="#a0a0a0" stroked="f"/>
              </w:pict>
            </w:r>
          </w:p>
          <w:p w14:paraId="2AF9D595" w14:textId="77777777" w:rsidR="00DC7909" w:rsidRDefault="00DC7909" w:rsidP="003B1A24">
            <w:pPr>
              <w:spacing w:before="0" w:after="0"/>
              <w:ind w:left="17" w:hanging="17"/>
              <w:jc w:val="center"/>
              <w:rPr>
                <w:b/>
                <w:noProof/>
                <w:color w:val="CB6015"/>
                <w:sz w:val="32"/>
                <w:szCs w:val="32"/>
              </w:rPr>
            </w:pPr>
            <w:r>
              <w:rPr>
                <w:b/>
                <w:noProof/>
                <w:color w:val="CB6015"/>
                <w:sz w:val="32"/>
                <w:szCs w:val="32"/>
                <w:lang w:eastAsia="en-AU"/>
              </w:rPr>
              <w:drawing>
                <wp:inline distT="0" distB="0" distL="0" distR="0" wp14:anchorId="6F9A01A9" wp14:editId="023EA104">
                  <wp:extent cx="1049572" cy="1049572"/>
                  <wp:effectExtent l="0" t="0" r="0" b="0"/>
                  <wp:docPr id="43" name="Graphic 9" descr="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eting.svg"/>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1055833" cy="1055833"/>
                          </a:xfrm>
                          <a:prstGeom prst="rect">
                            <a:avLst/>
                          </a:prstGeom>
                        </pic:spPr>
                      </pic:pic>
                    </a:graphicData>
                  </a:graphic>
                </wp:inline>
              </w:drawing>
            </w:r>
          </w:p>
          <w:p w14:paraId="4D837471" w14:textId="34365FFE" w:rsidR="00DC7909" w:rsidRPr="00E823EB" w:rsidRDefault="00DC7909" w:rsidP="003B1A24">
            <w:pPr>
              <w:spacing w:before="0" w:after="0"/>
              <w:ind w:left="17" w:hanging="17"/>
              <w:jc w:val="center"/>
              <w:rPr>
                <w:sz w:val="28"/>
                <w:szCs w:val="28"/>
              </w:rPr>
            </w:pPr>
            <w:r>
              <w:rPr>
                <w:b/>
                <w:color w:val="CB6015"/>
                <w:sz w:val="32"/>
                <w:szCs w:val="32"/>
              </w:rPr>
              <w:t>VENUE HIRE</w:t>
            </w:r>
            <w:r>
              <w:rPr>
                <w:b/>
                <w:color w:val="003D4C"/>
                <w:sz w:val="44"/>
                <w:szCs w:val="44"/>
                <w:u w:val="single"/>
              </w:rPr>
              <w:br/>
            </w:r>
            <w:r w:rsidR="00BD2B13">
              <w:rPr>
                <w:b/>
                <w:color w:val="003D4C"/>
                <w:sz w:val="44"/>
                <w:szCs w:val="44"/>
                <w:u w:val="single"/>
              </w:rPr>
              <w:t>2</w:t>
            </w:r>
            <w:r>
              <w:rPr>
                <w:b/>
                <w:color w:val="003D4C"/>
                <w:sz w:val="44"/>
                <w:szCs w:val="44"/>
                <w:u w:val="single"/>
              </w:rPr>
              <w:t>,</w:t>
            </w:r>
            <w:r w:rsidR="00BD2B13">
              <w:rPr>
                <w:b/>
                <w:color w:val="003D4C"/>
                <w:sz w:val="44"/>
                <w:szCs w:val="44"/>
                <w:u w:val="single"/>
              </w:rPr>
              <w:t>030</w:t>
            </w:r>
            <w:r w:rsidRPr="00DF2386">
              <w:rPr>
                <w:sz w:val="40"/>
                <w:szCs w:val="40"/>
              </w:rPr>
              <w:t xml:space="preserve"> </w:t>
            </w:r>
            <w:r w:rsidRPr="00A32D9A">
              <w:t xml:space="preserve">people attended </w:t>
            </w:r>
            <w:r w:rsidRPr="007C0E94">
              <w:t>private</w:t>
            </w:r>
            <w:r w:rsidRPr="00A32D9A">
              <w:t xml:space="preserve"> events at CMAG</w:t>
            </w:r>
            <w:r>
              <w:fldChar w:fldCharType="begin"/>
            </w:r>
            <w:r>
              <w:instrText xml:space="preserve"> XE "</w:instrText>
            </w:r>
            <w:r w:rsidRPr="00610231">
              <w:rPr>
                <w:rFonts w:asciiTheme="minorHAnsi" w:hAnsiTheme="minorHAnsi"/>
                <w:sz w:val="18"/>
                <w:szCs w:val="18"/>
              </w:rPr>
              <w:instrText>CMAG</w:instrText>
            </w:r>
            <w:r>
              <w:instrText xml:space="preserve">" </w:instrText>
            </w:r>
            <w:r>
              <w:fldChar w:fldCharType="end"/>
            </w:r>
          </w:p>
        </w:tc>
      </w:tr>
      <w:tr w:rsidR="00DC7909" w14:paraId="0C3872E3" w14:textId="77777777" w:rsidTr="0075210B">
        <w:trPr>
          <w:trHeight w:val="2195"/>
        </w:trPr>
        <w:tc>
          <w:tcPr>
            <w:tcW w:w="2819" w:type="dxa"/>
            <w:tcBorders>
              <w:top w:val="single" w:sz="4" w:space="0" w:color="auto"/>
              <w:bottom w:val="single" w:sz="4" w:space="0" w:color="auto"/>
              <w:right w:val="single" w:sz="4" w:space="0" w:color="auto"/>
            </w:tcBorders>
          </w:tcPr>
          <w:p w14:paraId="5856784C" w14:textId="77777777" w:rsidR="00DC7909" w:rsidRDefault="00DC7909" w:rsidP="003B1A24">
            <w:pPr>
              <w:spacing w:before="0"/>
              <w:rPr>
                <w:b/>
                <w:color w:val="003D4C"/>
                <w:sz w:val="48"/>
                <w:szCs w:val="48"/>
              </w:rPr>
            </w:pPr>
          </w:p>
          <w:p w14:paraId="0851DEAB" w14:textId="77777777" w:rsidR="00DC7909" w:rsidRDefault="00DC7909" w:rsidP="00DC7909">
            <w:pPr>
              <w:spacing w:before="0"/>
              <w:jc w:val="center"/>
              <w:rPr>
                <w:b/>
                <w:color w:val="003D4C"/>
                <w:sz w:val="48"/>
                <w:szCs w:val="48"/>
              </w:rPr>
            </w:pPr>
            <w:r w:rsidRPr="001F40AB">
              <w:rPr>
                <w:b/>
                <w:noProof/>
                <w:color w:val="003D4C"/>
                <w:sz w:val="48"/>
                <w:szCs w:val="48"/>
                <w:lang w:eastAsia="en-AU"/>
              </w:rPr>
              <w:drawing>
                <wp:inline distT="0" distB="0" distL="0" distR="0" wp14:anchorId="37B3CA3B" wp14:editId="0762009F">
                  <wp:extent cx="914400" cy="914400"/>
                  <wp:effectExtent l="0" t="0" r="0" b="0"/>
                  <wp:docPr id="44" name="Graphic 1" descr="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nce.svg"/>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914400" cy="914400"/>
                          </a:xfrm>
                          <a:prstGeom prst="rect">
                            <a:avLst/>
                          </a:prstGeom>
                        </pic:spPr>
                      </pic:pic>
                    </a:graphicData>
                  </a:graphic>
                </wp:inline>
              </w:drawing>
            </w:r>
          </w:p>
          <w:p w14:paraId="56BA91DF" w14:textId="77777777" w:rsidR="003B1A24" w:rsidRDefault="005F0535" w:rsidP="00DC7909">
            <w:pPr>
              <w:spacing w:before="0"/>
              <w:jc w:val="center"/>
              <w:rPr>
                <w:sz w:val="24"/>
                <w:szCs w:val="24"/>
              </w:rPr>
            </w:pPr>
            <w:r>
              <w:rPr>
                <w:b/>
                <w:color w:val="003D4C"/>
                <w:sz w:val="48"/>
                <w:szCs w:val="48"/>
              </w:rPr>
              <w:t>1</w:t>
            </w:r>
            <w:r w:rsidR="00DC7909">
              <w:rPr>
                <w:b/>
                <w:color w:val="003D4C"/>
                <w:sz w:val="48"/>
                <w:szCs w:val="48"/>
              </w:rPr>
              <w:t>,</w:t>
            </w:r>
            <w:r>
              <w:rPr>
                <w:b/>
                <w:color w:val="003D4C"/>
                <w:sz w:val="48"/>
                <w:szCs w:val="48"/>
              </w:rPr>
              <w:t>074</w:t>
            </w:r>
            <w:r w:rsidR="00DC7909">
              <w:rPr>
                <w:b/>
                <w:color w:val="003D4C"/>
                <w:sz w:val="48"/>
                <w:szCs w:val="48"/>
              </w:rPr>
              <w:t xml:space="preserve"> </w:t>
            </w:r>
            <w:r w:rsidR="00DC7909" w:rsidRPr="00C365A6">
              <w:rPr>
                <w:sz w:val="24"/>
                <w:szCs w:val="24"/>
              </w:rPr>
              <w:t xml:space="preserve">visitors to </w:t>
            </w:r>
            <w:r w:rsidR="00DC7909">
              <w:rPr>
                <w:sz w:val="24"/>
                <w:szCs w:val="24"/>
              </w:rPr>
              <w:t>the National Multicultural Fest</w:t>
            </w:r>
            <w:r w:rsidR="00DC7909" w:rsidRPr="00C365A6">
              <w:rPr>
                <w:sz w:val="24"/>
                <w:szCs w:val="24"/>
              </w:rPr>
              <w:t>ival</w:t>
            </w:r>
            <w:r w:rsidR="00DC7909" w:rsidRPr="00C365A6">
              <w:rPr>
                <w:b/>
                <w:sz w:val="24"/>
                <w:szCs w:val="24"/>
              </w:rPr>
              <w:t xml:space="preserve"> </w:t>
            </w:r>
            <w:r>
              <w:rPr>
                <w:b/>
                <w:sz w:val="24"/>
                <w:szCs w:val="24"/>
              </w:rPr>
              <w:t>Family Space</w:t>
            </w:r>
            <w:r w:rsidR="00DC7909" w:rsidRPr="00C365A6">
              <w:rPr>
                <w:b/>
                <w:sz w:val="24"/>
                <w:szCs w:val="24"/>
              </w:rPr>
              <w:t xml:space="preserve"> </w:t>
            </w:r>
            <w:r w:rsidR="00DC7909">
              <w:rPr>
                <w:sz w:val="24"/>
                <w:szCs w:val="24"/>
              </w:rPr>
              <w:t>at CMAG</w:t>
            </w:r>
          </w:p>
          <w:p w14:paraId="444CEBB8" w14:textId="74D05953" w:rsidR="00DC7909" w:rsidRPr="003B1A24" w:rsidRDefault="00DC7909" w:rsidP="00DC7909">
            <w:pPr>
              <w:spacing w:before="0"/>
              <w:rPr>
                <w:b/>
                <w:color w:val="CB6015"/>
                <w:sz w:val="24"/>
                <w:szCs w:val="24"/>
              </w:rPr>
            </w:pPr>
          </w:p>
        </w:tc>
        <w:tc>
          <w:tcPr>
            <w:tcW w:w="2804" w:type="dxa"/>
            <w:gridSpan w:val="2"/>
            <w:tcBorders>
              <w:top w:val="single" w:sz="4" w:space="0" w:color="auto"/>
              <w:left w:val="single" w:sz="4" w:space="0" w:color="auto"/>
              <w:bottom w:val="single" w:sz="4" w:space="0" w:color="auto"/>
              <w:right w:val="single" w:sz="4" w:space="0" w:color="auto"/>
            </w:tcBorders>
          </w:tcPr>
          <w:p w14:paraId="55FBC7C9" w14:textId="7DBFCB73" w:rsidR="00DC7909" w:rsidRDefault="00DC7909" w:rsidP="00DC7909">
            <w:pPr>
              <w:spacing w:before="0" w:after="0"/>
              <w:jc w:val="center"/>
              <w:rPr>
                <w:b/>
                <w:color w:val="003D4C"/>
                <w:sz w:val="36"/>
                <w:szCs w:val="36"/>
                <w:u w:val="single"/>
              </w:rPr>
            </w:pPr>
            <w:r>
              <w:rPr>
                <w:b/>
                <w:color w:val="CB6015"/>
                <w:sz w:val="32"/>
                <w:szCs w:val="32"/>
              </w:rPr>
              <w:br/>
            </w:r>
            <w:r w:rsidRPr="001E34AB">
              <w:rPr>
                <w:b/>
                <w:color w:val="CB6015"/>
                <w:sz w:val="32"/>
                <w:szCs w:val="32"/>
              </w:rPr>
              <w:t>VISITORS</w:t>
            </w:r>
            <w:r>
              <w:rPr>
                <w:b/>
                <w:color w:val="003D4C"/>
                <w:sz w:val="96"/>
                <w:szCs w:val="96"/>
                <w:u w:val="single"/>
              </w:rPr>
              <w:br/>
            </w:r>
            <w:r w:rsidR="005F0535">
              <w:rPr>
                <w:b/>
                <w:color w:val="003D4C"/>
                <w:sz w:val="48"/>
                <w:szCs w:val="48"/>
                <w:u w:val="single"/>
              </w:rPr>
              <w:t>51</w:t>
            </w:r>
            <w:r>
              <w:rPr>
                <w:b/>
                <w:color w:val="003D4C"/>
                <w:sz w:val="48"/>
                <w:szCs w:val="48"/>
                <w:u w:val="single"/>
              </w:rPr>
              <w:t>,</w:t>
            </w:r>
            <w:r w:rsidR="005F0535">
              <w:rPr>
                <w:b/>
                <w:color w:val="003D4C"/>
                <w:sz w:val="48"/>
                <w:szCs w:val="48"/>
                <w:u w:val="single"/>
              </w:rPr>
              <w:t>986</w:t>
            </w:r>
            <w:r>
              <w:rPr>
                <w:b/>
                <w:color w:val="003D4C"/>
                <w:sz w:val="48"/>
                <w:szCs w:val="48"/>
                <w:u w:val="single"/>
              </w:rPr>
              <w:br/>
            </w:r>
          </w:p>
          <w:p w14:paraId="372C50F9" w14:textId="77777777" w:rsidR="00DC7909" w:rsidRPr="00773C93" w:rsidRDefault="00DC7909" w:rsidP="00DC7909">
            <w:pPr>
              <w:spacing w:before="0"/>
              <w:jc w:val="center"/>
              <w:rPr>
                <w:b/>
                <w:color w:val="003D4C"/>
                <w:sz w:val="44"/>
                <w:szCs w:val="44"/>
                <w:highlight w:val="yellow"/>
              </w:rPr>
            </w:pPr>
            <w:r w:rsidRPr="006B5DD8">
              <w:rPr>
                <w:noProof/>
                <w:color w:val="003D4C"/>
                <w:sz w:val="24"/>
                <w:szCs w:val="24"/>
              </w:rPr>
              <w:drawing>
                <wp:inline distT="0" distB="0" distL="0" distR="0" wp14:anchorId="55BE8D4E" wp14:editId="0A3FD65C">
                  <wp:extent cx="581025" cy="926639"/>
                  <wp:effectExtent l="0" t="0" r="0" b="6985"/>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601699" cy="959610"/>
                          </a:xfrm>
                          <a:prstGeom prst="rect">
                            <a:avLst/>
                          </a:prstGeom>
                        </pic:spPr>
                      </pic:pic>
                    </a:graphicData>
                  </a:graphic>
                </wp:inline>
              </w:drawing>
            </w:r>
          </w:p>
          <w:p w14:paraId="24F5A37A" w14:textId="29882E4A" w:rsidR="00DC7909" w:rsidRPr="00454C39" w:rsidRDefault="003B1A24" w:rsidP="00454C39">
            <w:pPr>
              <w:spacing w:before="0"/>
              <w:jc w:val="center"/>
              <w:rPr>
                <w:b/>
              </w:rPr>
            </w:pPr>
            <w:r>
              <w:rPr>
                <w:b/>
                <w:color w:val="003D4C"/>
                <w:sz w:val="44"/>
                <w:szCs w:val="44"/>
                <w:u w:val="single"/>
              </w:rPr>
              <w:br/>
            </w:r>
            <w:r w:rsidR="007413D3">
              <w:rPr>
                <w:b/>
                <w:color w:val="003D4C"/>
                <w:sz w:val="44"/>
                <w:szCs w:val="44"/>
                <w:u w:val="single"/>
              </w:rPr>
              <w:t>252</w:t>
            </w:r>
            <w:r w:rsidR="00DC7909" w:rsidRPr="0037491A">
              <w:rPr>
                <w:b/>
                <w:color w:val="003D4C"/>
                <w:sz w:val="44"/>
                <w:szCs w:val="44"/>
                <w:u w:val="single"/>
              </w:rPr>
              <w:t xml:space="preserve"> OBJECTS</w:t>
            </w:r>
            <w:r w:rsidR="00454C39">
              <w:rPr>
                <w:b/>
                <w:color w:val="003D4C"/>
                <w:sz w:val="44"/>
                <w:u w:val="single"/>
              </w:rPr>
              <w:br/>
            </w:r>
            <w:r w:rsidR="00DC7909" w:rsidRPr="0037491A">
              <w:rPr>
                <w:b/>
                <w:color w:val="CB6015"/>
                <w:sz w:val="32"/>
                <w:szCs w:val="32"/>
              </w:rPr>
              <w:t>added to the CMAG</w:t>
            </w:r>
            <w:r w:rsidR="00DC7909" w:rsidRPr="0037491A">
              <w:rPr>
                <w:b/>
                <w:color w:val="CB6015"/>
                <w:sz w:val="32"/>
                <w:szCs w:val="32"/>
              </w:rPr>
              <w:fldChar w:fldCharType="begin"/>
            </w:r>
            <w:r w:rsidR="00DC7909" w:rsidRPr="0037491A">
              <w:instrText xml:space="preserve"> XE "</w:instrText>
            </w:r>
            <w:r w:rsidR="00DC7909" w:rsidRPr="0037491A">
              <w:rPr>
                <w:rFonts w:asciiTheme="minorHAnsi" w:hAnsiTheme="minorHAnsi"/>
                <w:sz w:val="18"/>
                <w:szCs w:val="18"/>
              </w:rPr>
              <w:instrText>CMAG</w:instrText>
            </w:r>
            <w:r w:rsidR="00DC7909" w:rsidRPr="0037491A">
              <w:instrText xml:space="preserve">" </w:instrText>
            </w:r>
            <w:r w:rsidR="00DC7909" w:rsidRPr="0037491A">
              <w:rPr>
                <w:b/>
                <w:color w:val="CB6015"/>
                <w:sz w:val="32"/>
                <w:szCs w:val="32"/>
              </w:rPr>
              <w:fldChar w:fldCharType="end"/>
            </w:r>
            <w:r w:rsidR="00DC7909" w:rsidRPr="0037491A">
              <w:rPr>
                <w:b/>
                <w:color w:val="CB6015"/>
                <w:sz w:val="32"/>
                <w:szCs w:val="32"/>
              </w:rPr>
              <w:t xml:space="preserve"> Collection</w:t>
            </w:r>
            <w:r w:rsidR="00DC7909">
              <w:fldChar w:fldCharType="begin"/>
            </w:r>
            <w:r w:rsidR="00DC7909">
              <w:instrText xml:space="preserve"> XE "</w:instrText>
            </w:r>
            <w:r w:rsidR="00DC7909" w:rsidRPr="00590364">
              <w:rPr>
                <w:rFonts w:asciiTheme="minorHAnsi" w:hAnsiTheme="minorHAnsi"/>
                <w:sz w:val="20"/>
              </w:rPr>
              <w:instrText>ACT Historic Places</w:instrText>
            </w:r>
            <w:r w:rsidR="00DC7909">
              <w:instrText xml:space="preserve">" </w:instrText>
            </w:r>
            <w:r w:rsidR="00DC7909">
              <w:fldChar w:fldCharType="end"/>
            </w:r>
          </w:p>
        </w:tc>
        <w:tc>
          <w:tcPr>
            <w:tcW w:w="3354" w:type="dxa"/>
            <w:vMerge/>
            <w:tcBorders>
              <w:left w:val="single" w:sz="4" w:space="0" w:color="auto"/>
            </w:tcBorders>
          </w:tcPr>
          <w:p w14:paraId="7E8D4261" w14:textId="77777777" w:rsidR="00DC7909" w:rsidRDefault="00DC7909" w:rsidP="00DC7909"/>
        </w:tc>
      </w:tr>
      <w:tr w:rsidR="00DC7909" w14:paraId="5FC6ABED" w14:textId="77777777" w:rsidTr="00CE61DE">
        <w:trPr>
          <w:trHeight w:val="2298"/>
        </w:trPr>
        <w:tc>
          <w:tcPr>
            <w:tcW w:w="5623" w:type="dxa"/>
            <w:gridSpan w:val="3"/>
            <w:tcBorders>
              <w:top w:val="single" w:sz="4" w:space="0" w:color="auto"/>
              <w:right w:val="single" w:sz="4" w:space="0" w:color="auto"/>
            </w:tcBorders>
          </w:tcPr>
          <w:p w14:paraId="748B84D9" w14:textId="406A542A" w:rsidR="00454C39" w:rsidRDefault="007413D3" w:rsidP="00DC7909">
            <w:pPr>
              <w:rPr>
                <w:b/>
                <w:noProof/>
                <w:color w:val="CB6015"/>
                <w:sz w:val="36"/>
                <w:szCs w:val="36"/>
                <w:lang w:eastAsia="en-AU"/>
              </w:rPr>
            </w:pPr>
            <w:r>
              <w:rPr>
                <w:b/>
                <w:color w:val="CB6015"/>
                <w:sz w:val="96"/>
                <w:szCs w:val="96"/>
              </w:rPr>
              <w:t>17</w:t>
            </w:r>
            <w:r w:rsidR="00DC7909">
              <w:rPr>
                <w:b/>
                <w:color w:val="CB6015"/>
                <w:sz w:val="96"/>
                <w:szCs w:val="96"/>
              </w:rPr>
              <w:t xml:space="preserve"> </w:t>
            </w:r>
            <w:r w:rsidR="00DC7909" w:rsidRPr="006B5DD8">
              <w:rPr>
                <w:b/>
                <w:color w:val="CB6015"/>
                <w:sz w:val="32"/>
                <w:szCs w:val="32"/>
              </w:rPr>
              <w:t xml:space="preserve">SCHOOLS </w:t>
            </w:r>
            <w:r w:rsidR="00DC7909" w:rsidRPr="006B5DD8">
              <w:rPr>
                <w:b/>
                <w:noProof/>
                <w:color w:val="CB6015"/>
                <w:sz w:val="32"/>
                <w:szCs w:val="32"/>
                <w:lang w:eastAsia="en-AU"/>
              </w:rPr>
              <w:drawing>
                <wp:inline distT="0" distB="0" distL="0" distR="0" wp14:anchorId="4E0F45E9" wp14:editId="3AF9E837">
                  <wp:extent cx="590550" cy="590550"/>
                  <wp:effectExtent l="0" t="0" r="0" b="0"/>
                  <wp:docPr id="46" name="Graphic 5" descr="Head with G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eadWithGears.svg"/>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590550" cy="590550"/>
                          </a:xfrm>
                          <a:prstGeom prst="rect">
                            <a:avLst/>
                          </a:prstGeom>
                        </pic:spPr>
                      </pic:pic>
                    </a:graphicData>
                  </a:graphic>
                </wp:inline>
              </w:drawing>
            </w:r>
            <w:r w:rsidR="00DC7909" w:rsidRPr="006B5DD8">
              <w:rPr>
                <w:b/>
                <w:color w:val="CB6015"/>
                <w:sz w:val="32"/>
                <w:szCs w:val="32"/>
              </w:rPr>
              <w:br/>
            </w:r>
            <w:r w:rsidR="00DC7909" w:rsidRPr="006B5DD8">
              <w:rPr>
                <w:color w:val="000000" w:themeColor="text1"/>
                <w:sz w:val="32"/>
                <w:szCs w:val="32"/>
              </w:rPr>
              <w:t>accessed CMAG</w:t>
            </w:r>
            <w:r w:rsidR="00DC7909" w:rsidRPr="006B5DD8">
              <w:rPr>
                <w:color w:val="000000" w:themeColor="text1"/>
                <w:sz w:val="32"/>
                <w:szCs w:val="32"/>
              </w:rPr>
              <w:fldChar w:fldCharType="begin"/>
            </w:r>
            <w:r w:rsidR="00DC7909" w:rsidRPr="006B5DD8">
              <w:instrText xml:space="preserve"> XE "</w:instrText>
            </w:r>
            <w:r w:rsidR="00DC7909" w:rsidRPr="006B5DD8">
              <w:rPr>
                <w:rFonts w:asciiTheme="minorHAnsi" w:hAnsiTheme="minorHAnsi"/>
                <w:sz w:val="18"/>
                <w:szCs w:val="18"/>
              </w:rPr>
              <w:instrText>CMAG</w:instrText>
            </w:r>
            <w:r w:rsidR="00DC7909" w:rsidRPr="006B5DD8">
              <w:instrText xml:space="preserve">" </w:instrText>
            </w:r>
            <w:r w:rsidR="00DC7909" w:rsidRPr="006B5DD8">
              <w:rPr>
                <w:color w:val="000000" w:themeColor="text1"/>
                <w:sz w:val="32"/>
                <w:szCs w:val="32"/>
              </w:rPr>
              <w:fldChar w:fldCharType="end"/>
            </w:r>
            <w:r w:rsidR="00DC7909" w:rsidRPr="006B5DD8">
              <w:rPr>
                <w:color w:val="000000" w:themeColor="text1"/>
                <w:sz w:val="32"/>
                <w:szCs w:val="32"/>
              </w:rPr>
              <w:t>’s programs – many multiple times</w:t>
            </w:r>
            <w:r w:rsidR="003B1A24">
              <w:rPr>
                <w:b/>
                <w:color w:val="000000" w:themeColor="text1"/>
                <w:sz w:val="32"/>
                <w:szCs w:val="32"/>
              </w:rPr>
              <w:br/>
            </w:r>
            <w:r w:rsidR="0022282E">
              <w:rPr>
                <w:sz w:val="28"/>
                <w:szCs w:val="28"/>
              </w:rPr>
              <w:pict w14:anchorId="066A4F7E">
                <v:rect id="_x0000_i1032" style="width:272.15pt;height:1pt" o:hrpct="600" o:hrstd="t" o:hr="t" fillcolor="#a0a0a0" stroked="f"/>
              </w:pict>
            </w:r>
          </w:p>
          <w:p w14:paraId="6C9C1473" w14:textId="68648D3E" w:rsidR="00DC7909" w:rsidRPr="00CF537B" w:rsidRDefault="003B1A24" w:rsidP="00DC7909">
            <w:pPr>
              <w:rPr>
                <w:b/>
                <w:color w:val="CB6015"/>
                <w:sz w:val="32"/>
                <w:szCs w:val="32"/>
              </w:rPr>
            </w:pPr>
            <w:r w:rsidRPr="00454C39">
              <w:rPr>
                <w:b/>
                <w:noProof/>
                <w:color w:val="CB6015"/>
                <w:sz w:val="44"/>
                <w:szCs w:val="44"/>
                <w:lang w:eastAsia="en-AU"/>
              </w:rPr>
              <w:t>130</w:t>
            </w:r>
            <w:r w:rsidRPr="00454C39">
              <w:rPr>
                <w:sz w:val="44"/>
                <w:szCs w:val="44"/>
              </w:rPr>
              <w:t xml:space="preserve"> </w:t>
            </w:r>
            <w:r w:rsidRPr="003B1A24">
              <w:rPr>
                <w:sz w:val="28"/>
                <w:szCs w:val="28"/>
              </w:rPr>
              <w:t>running metres of new shelving in the Collection store</w:t>
            </w:r>
          </w:p>
        </w:tc>
        <w:tc>
          <w:tcPr>
            <w:tcW w:w="3354" w:type="dxa"/>
            <w:vMerge/>
            <w:tcBorders>
              <w:left w:val="single" w:sz="4" w:space="0" w:color="auto"/>
            </w:tcBorders>
          </w:tcPr>
          <w:p w14:paraId="3AC98380" w14:textId="77777777" w:rsidR="00DC7909" w:rsidRDefault="00DC7909" w:rsidP="00DC7909"/>
        </w:tc>
      </w:tr>
    </w:tbl>
    <w:p w14:paraId="5385BBB7" w14:textId="08DC5879" w:rsidR="00DC7909" w:rsidRPr="00344141" w:rsidRDefault="003B1A24" w:rsidP="00DC7909">
      <w:pPr>
        <w:pStyle w:val="Heading3"/>
      </w:pPr>
      <w:bookmarkStart w:id="137" w:name="CTCinfo"/>
      <w:bookmarkEnd w:id="136"/>
      <w:bookmarkEnd w:id="137"/>
      <w:r>
        <w:lastRenderedPageBreak/>
        <w:t>B</w:t>
      </w:r>
      <w:r w:rsidR="00DC7909" w:rsidRPr="003B5BC9">
        <w:t xml:space="preserve">.2.3 </w:t>
      </w:r>
      <w:r w:rsidR="00DC7909" w:rsidRPr="00344141">
        <w:t>CANBERRA MUSEUM AND GALLERY</w:t>
      </w:r>
      <w:r w:rsidR="00DC7909" w:rsidRPr="00344141">
        <w:fldChar w:fldCharType="begin"/>
      </w:r>
      <w:r w:rsidR="00DC7909" w:rsidRPr="00344141">
        <w:instrText xml:space="preserve"> XE "CANBERRA MUSEUM AND GALLERY" </w:instrText>
      </w:r>
      <w:r w:rsidR="00DC7909" w:rsidRPr="00344141">
        <w:fldChar w:fldCharType="end"/>
      </w:r>
    </w:p>
    <w:p w14:paraId="0D0583EE" w14:textId="77777777" w:rsidR="00CE61DE" w:rsidRPr="00344141" w:rsidRDefault="00CE61DE" w:rsidP="00CE61DE">
      <w:pPr>
        <w:spacing w:line="209" w:lineRule="auto"/>
        <w:rPr>
          <w:i/>
        </w:rPr>
      </w:pPr>
      <w:bookmarkStart w:id="138" w:name="_Hlk56100736"/>
      <w:r w:rsidRPr="00344141">
        <w:rPr>
          <w:b/>
          <w:i/>
        </w:rPr>
        <w:t>What we are</w:t>
      </w:r>
      <w:r>
        <w:rPr>
          <w:b/>
          <w:i/>
        </w:rPr>
        <w:t xml:space="preserve"> </w:t>
      </w:r>
      <w:r w:rsidRPr="00344141">
        <w:rPr>
          <w:b/>
          <w:i/>
        </w:rPr>
        <w:t xml:space="preserve">: </w:t>
      </w:r>
      <w:r w:rsidRPr="00344141">
        <w:rPr>
          <w:i/>
        </w:rPr>
        <w:t>A museum and gallery dedicated to the visual arts and socia</w:t>
      </w:r>
      <w:r>
        <w:rPr>
          <w:i/>
        </w:rPr>
        <w:t>l history of the Canberra region</w:t>
      </w:r>
    </w:p>
    <w:p w14:paraId="27A30845" w14:textId="77777777" w:rsidR="00CE61DE" w:rsidRPr="00344141" w:rsidRDefault="00CE61DE" w:rsidP="00CE61DE">
      <w:pPr>
        <w:spacing w:line="209" w:lineRule="auto"/>
        <w:rPr>
          <w:i/>
        </w:rPr>
      </w:pPr>
      <w:r w:rsidRPr="00344141">
        <w:rPr>
          <w:b/>
          <w:i/>
        </w:rPr>
        <w:t>What we do</w:t>
      </w:r>
      <w:r>
        <w:rPr>
          <w:b/>
          <w:i/>
        </w:rPr>
        <w:t xml:space="preserve"> </w:t>
      </w:r>
      <w:r w:rsidRPr="00344141">
        <w:rPr>
          <w:b/>
          <w:i/>
        </w:rPr>
        <w:t xml:space="preserve">: </w:t>
      </w:r>
      <w:r w:rsidRPr="00344141">
        <w:rPr>
          <w:i/>
        </w:rPr>
        <w:t>We connect people with the Canberra region’s rich and diverse stories, sense of place, and contemporary identity</w:t>
      </w:r>
    </w:p>
    <w:p w14:paraId="34810B7F" w14:textId="77777777" w:rsidR="00CE61DE" w:rsidRPr="00703567" w:rsidRDefault="00CE61DE" w:rsidP="00CE61DE">
      <w:pPr>
        <w:spacing w:line="209" w:lineRule="auto"/>
        <w:rPr>
          <w:rFonts w:asciiTheme="minorHAnsi" w:hAnsiTheme="minorHAnsi"/>
          <w:i/>
          <w:szCs w:val="22"/>
        </w:rPr>
      </w:pPr>
      <w:r w:rsidRPr="00344141">
        <w:rPr>
          <w:b/>
          <w:i/>
        </w:rPr>
        <w:t>Our vision</w:t>
      </w:r>
      <w:r>
        <w:rPr>
          <w:b/>
          <w:i/>
        </w:rPr>
        <w:t xml:space="preserve"> </w:t>
      </w:r>
      <w:r w:rsidRPr="00344141">
        <w:rPr>
          <w:b/>
          <w:i/>
        </w:rPr>
        <w:t>:</w:t>
      </w:r>
      <w:r w:rsidRPr="00344141">
        <w:rPr>
          <w:i/>
        </w:rPr>
        <w:t xml:space="preserve"> To be a leading regional cultural venue in Australia and beyond </w:t>
      </w:r>
    </w:p>
    <w:tbl>
      <w:tblPr>
        <w:tblW w:w="9322" w:type="dxa"/>
        <w:tblBorders>
          <w:top w:val="single" w:sz="2" w:space="0" w:color="000000"/>
          <w:insideH w:val="single" w:sz="4" w:space="0" w:color="auto"/>
          <w:insideV w:val="single" w:sz="4" w:space="0" w:color="auto"/>
        </w:tblBorders>
        <w:tblCellMar>
          <w:top w:w="57" w:type="dxa"/>
          <w:bottom w:w="57" w:type="dxa"/>
        </w:tblCellMar>
        <w:tblLook w:val="04A0" w:firstRow="1" w:lastRow="0" w:firstColumn="1" w:lastColumn="0" w:noHBand="0" w:noVBand="1"/>
      </w:tblPr>
      <w:tblGrid>
        <w:gridCol w:w="9322"/>
      </w:tblGrid>
      <w:tr w:rsidR="00CE61DE" w:rsidRPr="00703567" w14:paraId="6070589A" w14:textId="77777777" w:rsidTr="009212D7">
        <w:trPr>
          <w:trHeight w:val="37"/>
          <w:tblHeader/>
        </w:trPr>
        <w:tc>
          <w:tcPr>
            <w:tcW w:w="9322" w:type="dxa"/>
            <w:tcBorders>
              <w:top w:val="single" w:sz="2" w:space="0" w:color="000000" w:themeColor="text1"/>
              <w:bottom w:val="single" w:sz="4" w:space="0" w:color="auto"/>
            </w:tcBorders>
            <w:shd w:val="clear" w:color="auto" w:fill="003D4C"/>
          </w:tcPr>
          <w:p w14:paraId="55A2C51A" w14:textId="77777777" w:rsidR="00CE61DE" w:rsidRPr="00703567" w:rsidRDefault="00CE61DE" w:rsidP="009212D7">
            <w:pPr>
              <w:pStyle w:val="ARTableFiguresheading"/>
              <w:jc w:val="center"/>
              <w:rPr>
                <w:rFonts w:asciiTheme="minorHAnsi" w:hAnsiTheme="minorHAnsi"/>
                <w:sz w:val="22"/>
                <w:szCs w:val="22"/>
                <w:highlight w:val="yellow"/>
              </w:rPr>
            </w:pPr>
            <w:r w:rsidRPr="00703567">
              <w:rPr>
                <w:rFonts w:asciiTheme="minorHAnsi" w:hAnsiTheme="minorHAnsi"/>
                <w:bCs/>
                <w:sz w:val="22"/>
                <w:szCs w:val="22"/>
                <w:lang w:eastAsia="en-AU"/>
              </w:rPr>
              <w:t xml:space="preserve">Customers – </w:t>
            </w:r>
            <w:r w:rsidRPr="00703567">
              <w:rPr>
                <w:rFonts w:asciiTheme="minorHAnsi" w:hAnsiTheme="minorHAnsi"/>
                <w:b w:val="0"/>
                <w:bCs/>
                <w:i/>
                <w:sz w:val="22"/>
                <w:szCs w:val="22"/>
                <w:lang w:eastAsia="en-AU"/>
              </w:rPr>
              <w:t>Audiences that are growing, diverse and engaged</w:t>
            </w:r>
          </w:p>
        </w:tc>
      </w:tr>
      <w:tr w:rsidR="00CE61DE" w:rsidRPr="00703567" w14:paraId="1F40E75B" w14:textId="77777777" w:rsidTr="009212D7">
        <w:trPr>
          <w:trHeight w:val="37"/>
        </w:trPr>
        <w:tc>
          <w:tcPr>
            <w:tcW w:w="9322" w:type="dxa"/>
            <w:tcBorders>
              <w:top w:val="single" w:sz="4" w:space="0" w:color="auto"/>
              <w:bottom w:val="single" w:sz="4" w:space="0" w:color="auto"/>
            </w:tcBorders>
            <w:shd w:val="clear" w:color="auto" w:fill="F2F2F2" w:themeFill="background1" w:themeFillShade="F2"/>
            <w:vAlign w:val="bottom"/>
          </w:tcPr>
          <w:p w14:paraId="5103E3D6" w14:textId="77777777" w:rsidR="00CE61DE" w:rsidRPr="00C43843" w:rsidRDefault="00CE61DE" w:rsidP="009212D7">
            <w:pPr>
              <w:spacing w:before="0" w:after="0"/>
              <w:rPr>
                <w:b/>
              </w:rPr>
            </w:pPr>
            <w:r w:rsidRPr="00C43843">
              <w:rPr>
                <w:b/>
              </w:rPr>
              <w:t xml:space="preserve">Strategies to achieve this: </w:t>
            </w:r>
          </w:p>
          <w:p w14:paraId="1D48650E"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t>Ensure our customers are the focus of all our activities.</w:t>
            </w:r>
          </w:p>
          <w:p w14:paraId="7D599B88"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t>Target initiatives to address special needs and interests in the community, extend the demographic of our customers, and reach out to those who do not currently access our services.</w:t>
            </w:r>
          </w:p>
          <w:p w14:paraId="71B09B40"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t>Review visitor surveys and data to enable greater responsiveness in services and programming.</w:t>
            </w:r>
          </w:p>
        </w:tc>
      </w:tr>
      <w:tr w:rsidR="00CE61DE" w:rsidRPr="00703567" w14:paraId="7C04D522" w14:textId="77777777" w:rsidTr="009212D7">
        <w:trPr>
          <w:trHeight w:val="37"/>
        </w:trPr>
        <w:tc>
          <w:tcPr>
            <w:tcW w:w="9322" w:type="dxa"/>
            <w:tcBorders>
              <w:top w:val="single" w:sz="4" w:space="0" w:color="auto"/>
              <w:bottom w:val="nil"/>
            </w:tcBorders>
            <w:shd w:val="clear" w:color="auto" w:fill="auto"/>
            <w:vAlign w:val="bottom"/>
          </w:tcPr>
          <w:p w14:paraId="17F84057" w14:textId="77777777" w:rsidR="00CE61DE" w:rsidRDefault="00CE61DE" w:rsidP="009212D7">
            <w:pPr>
              <w:pStyle w:val="ARbullet1"/>
              <w:ind w:left="0" w:firstLine="0"/>
              <w:jc w:val="left"/>
              <w:rPr>
                <w:b/>
                <w:szCs w:val="22"/>
              </w:rPr>
            </w:pPr>
            <w:r w:rsidRPr="009D3D50">
              <w:rPr>
                <w:b/>
                <w:szCs w:val="22"/>
              </w:rPr>
              <w:t>Key outcomes in 201</w:t>
            </w:r>
            <w:r>
              <w:rPr>
                <w:b/>
                <w:szCs w:val="22"/>
              </w:rPr>
              <w:t>9</w:t>
            </w:r>
            <w:r w:rsidRPr="00CE61DE">
              <w:rPr>
                <w:rStyle w:val="ARTabletextChar"/>
                <w:b/>
                <w:bCs w:val="0"/>
                <w:szCs w:val="22"/>
              </w:rPr>
              <w:t>–20</w:t>
            </w:r>
            <w:r w:rsidRPr="009D3D50">
              <w:rPr>
                <w:b/>
                <w:szCs w:val="22"/>
              </w:rPr>
              <w:t xml:space="preserve"> against the above strategies</w:t>
            </w:r>
          </w:p>
          <w:p w14:paraId="29C8F883" w14:textId="3D633378" w:rsidR="00CE61DE" w:rsidRPr="00A12065" w:rsidRDefault="00CE61DE" w:rsidP="00B978B4">
            <w:pPr>
              <w:pStyle w:val="ARbullet1"/>
              <w:numPr>
                <w:ilvl w:val="0"/>
                <w:numId w:val="133"/>
              </w:numPr>
              <w:jc w:val="left"/>
              <w:rPr>
                <w:szCs w:val="22"/>
              </w:rPr>
            </w:pPr>
            <w:bookmarkStart w:id="139" w:name="_Hlk52469603"/>
            <w:r w:rsidRPr="00A12065">
              <w:rPr>
                <w:szCs w:val="22"/>
              </w:rPr>
              <w:t xml:space="preserve">Throughout the year, CMAG focused on providing high-quality experiences for its customers, resulting in an </w:t>
            </w:r>
            <w:r>
              <w:rPr>
                <w:szCs w:val="22"/>
              </w:rPr>
              <w:t>89</w:t>
            </w:r>
            <w:r w:rsidRPr="00A12065">
              <w:rPr>
                <w:szCs w:val="22"/>
              </w:rPr>
              <w:t>% approval rate, based on visitor feedback.</w:t>
            </w:r>
          </w:p>
          <w:p w14:paraId="1DF28831" w14:textId="77777777" w:rsidR="00CE61DE" w:rsidRPr="00211885" w:rsidRDefault="00CE61DE" w:rsidP="00B978B4">
            <w:pPr>
              <w:pStyle w:val="ARbullet1"/>
              <w:numPr>
                <w:ilvl w:val="0"/>
                <w:numId w:val="133"/>
              </w:numPr>
              <w:jc w:val="left"/>
              <w:rPr>
                <w:b/>
                <w:szCs w:val="22"/>
              </w:rPr>
            </w:pPr>
            <w:r w:rsidRPr="00A12065">
              <w:rPr>
                <w:szCs w:val="22"/>
              </w:rPr>
              <w:t>Comments from visitors were used to improve various aspects of CMAG’s operations</w:t>
            </w:r>
            <w:r>
              <w:rPr>
                <w:szCs w:val="22"/>
              </w:rPr>
              <w:t xml:space="preserve">; for example, </w:t>
            </w:r>
            <w:r>
              <w:t xml:space="preserve">adjustments were made to summer opening hours for CMAG and the CMAG Café.  </w:t>
            </w:r>
            <w:r w:rsidRPr="00812E23">
              <w:t>The</w:t>
            </w:r>
            <w:r>
              <w:rPr>
                <w:i/>
                <w:iCs/>
              </w:rPr>
              <w:t xml:space="preserve"> </w:t>
            </w:r>
            <w:r w:rsidRPr="00812E23">
              <w:t>exhibition</w:t>
            </w:r>
            <w:r>
              <w:rPr>
                <w:i/>
                <w:iCs/>
              </w:rPr>
              <w:t xml:space="preserve"> </w:t>
            </w:r>
            <w:r w:rsidRPr="50779360">
              <w:rPr>
                <w:i/>
                <w:iCs/>
              </w:rPr>
              <w:t>Building a Life</w:t>
            </w:r>
            <w:r>
              <w:rPr>
                <w:i/>
                <w:iCs/>
              </w:rPr>
              <w:t xml:space="preserve"> </w:t>
            </w:r>
            <w:r w:rsidRPr="50779360">
              <w:rPr>
                <w:i/>
                <w:iCs/>
              </w:rPr>
              <w:t>: The Jennings Germans story</w:t>
            </w:r>
            <w:r>
              <w:t xml:space="preserve"> was extended for a longer period, in response to social media feedback.</w:t>
            </w:r>
          </w:p>
          <w:p w14:paraId="7C5F8807" w14:textId="77777777" w:rsidR="00CE61DE" w:rsidRPr="00211885" w:rsidRDefault="00CE61DE" w:rsidP="00B978B4">
            <w:pPr>
              <w:pStyle w:val="ARbullet1"/>
              <w:numPr>
                <w:ilvl w:val="0"/>
                <w:numId w:val="133"/>
              </w:numPr>
              <w:jc w:val="left"/>
              <w:rPr>
                <w:b/>
                <w:szCs w:val="22"/>
              </w:rPr>
            </w:pPr>
            <w:r>
              <w:t xml:space="preserve">During the year, in addition to regular visitor surveying, CMAG conducted a survey specifically focused on family programming.  Key recommendations, taken into account in planning future programs, included introducing a </w:t>
            </w:r>
            <w:r w:rsidRPr="003F2E08">
              <w:rPr>
                <w:i/>
                <w:iCs/>
              </w:rPr>
              <w:t xml:space="preserve">CMAG </w:t>
            </w:r>
            <w:r>
              <w:rPr>
                <w:i/>
                <w:iCs/>
              </w:rPr>
              <w:t>o</w:t>
            </w:r>
            <w:r w:rsidRPr="003F2E08">
              <w:rPr>
                <w:i/>
                <w:iCs/>
              </w:rPr>
              <w:t>n Saturday</w:t>
            </w:r>
            <w:r>
              <w:t xml:space="preserve"> program, with smaller class sizes, a slightly longer session time, and a wider age range to allow whole families to attend.</w:t>
            </w:r>
          </w:p>
          <w:p w14:paraId="77F278A3" w14:textId="77777777" w:rsidR="00CE61DE" w:rsidRPr="005C63A3" w:rsidRDefault="00CE61DE" w:rsidP="00B978B4">
            <w:pPr>
              <w:pStyle w:val="ARbullet1"/>
              <w:numPr>
                <w:ilvl w:val="0"/>
                <w:numId w:val="133"/>
              </w:numPr>
              <w:jc w:val="left"/>
            </w:pPr>
            <w:r>
              <w:t xml:space="preserve">CMAG continued to engage actively in tourism sector initiatives.  </w:t>
            </w:r>
            <w:proofErr w:type="spellStart"/>
            <w:r>
              <w:t>VisitCanberra</w:t>
            </w:r>
            <w:proofErr w:type="spellEnd"/>
            <w:r>
              <w:t xml:space="preserve"> staff were invited to familiarisation sessions in association with the major exhibitions </w:t>
            </w:r>
            <w:r w:rsidRPr="50779360">
              <w:rPr>
                <w:i/>
                <w:iCs/>
              </w:rPr>
              <w:t>Hi-Vis Futures</w:t>
            </w:r>
            <w:r>
              <w:t xml:space="preserve"> and </w:t>
            </w:r>
            <w:r w:rsidRPr="00812E23">
              <w:rPr>
                <w:i/>
                <w:iCs/>
              </w:rPr>
              <w:t>The</w:t>
            </w:r>
            <w:r>
              <w:t xml:space="preserve"> </w:t>
            </w:r>
            <w:r w:rsidRPr="50779360">
              <w:rPr>
                <w:i/>
                <w:iCs/>
              </w:rPr>
              <w:t>Nolan Collection</w:t>
            </w:r>
            <w:r>
              <w:rPr>
                <w:i/>
                <w:iCs/>
              </w:rPr>
              <w:t xml:space="preserve">, </w:t>
            </w:r>
            <w:r w:rsidRPr="00A12065">
              <w:t xml:space="preserve">and CMAG’s </w:t>
            </w:r>
            <w:r>
              <w:t xml:space="preserve">Marketing Coordinator attended National Capital Attractions Association meetings during the year. </w:t>
            </w:r>
          </w:p>
          <w:p w14:paraId="2C0B0E69" w14:textId="77777777" w:rsidR="00CE61DE" w:rsidRPr="005C63A3" w:rsidRDefault="00CE61DE" w:rsidP="00B978B4">
            <w:pPr>
              <w:pStyle w:val="ARbullet1"/>
              <w:numPr>
                <w:ilvl w:val="0"/>
                <w:numId w:val="133"/>
              </w:numPr>
              <w:jc w:val="left"/>
            </w:pPr>
            <w:r>
              <w:t xml:space="preserve">Access and Learning staff created a range of Floriade themed children’s activities in Spring 2019, and hosted </w:t>
            </w:r>
            <w:r w:rsidRPr="00812E23">
              <w:rPr>
                <w:i/>
                <w:iCs/>
              </w:rPr>
              <w:t>Floyd the Pink Floriade Gnome</w:t>
            </w:r>
            <w:r>
              <w:t xml:space="preserve"> in the CMAG Courtyard.</w:t>
            </w:r>
          </w:p>
          <w:p w14:paraId="3F349C19" w14:textId="77777777" w:rsidR="00CE61DE" w:rsidRPr="00211885" w:rsidRDefault="00CE61DE" w:rsidP="00B978B4">
            <w:pPr>
              <w:pStyle w:val="ARbullet1"/>
              <w:numPr>
                <w:ilvl w:val="0"/>
                <w:numId w:val="133"/>
              </w:numPr>
              <w:jc w:val="left"/>
              <w:rPr>
                <w:b/>
                <w:szCs w:val="22"/>
              </w:rPr>
            </w:pPr>
            <w:r>
              <w:t>Work continued during the year on planning improvements to CMAG’s facilities, including the refurbishment of the public toilets and installation of automatic gallery doors.</w:t>
            </w:r>
          </w:p>
          <w:p w14:paraId="60554FA2" w14:textId="77777777" w:rsidR="00CE61DE" w:rsidRPr="00C77D39" w:rsidRDefault="00CE61DE" w:rsidP="00B978B4">
            <w:pPr>
              <w:pStyle w:val="ARbullet1"/>
              <w:numPr>
                <w:ilvl w:val="0"/>
                <w:numId w:val="133"/>
              </w:numPr>
              <w:jc w:val="left"/>
              <w:rPr>
                <w:b/>
                <w:bCs/>
              </w:rPr>
            </w:pPr>
            <w:r>
              <w:t xml:space="preserve">CMAG continued to implement its digital strategy, as follows. </w:t>
            </w:r>
          </w:p>
          <w:p w14:paraId="43DCF0EA" w14:textId="77777777" w:rsidR="00CE61DE" w:rsidRPr="001402A1" w:rsidRDefault="00CE61DE" w:rsidP="00B978B4">
            <w:pPr>
              <w:pStyle w:val="ARbullet1"/>
              <w:numPr>
                <w:ilvl w:val="0"/>
                <w:numId w:val="134"/>
              </w:numPr>
              <w:jc w:val="left"/>
              <w:rPr>
                <w:b/>
                <w:bCs/>
              </w:rPr>
            </w:pPr>
            <w:r>
              <w:t xml:space="preserve">A quiz, #NolanCrush, was developed for </w:t>
            </w:r>
            <w:r w:rsidRPr="000A0540">
              <w:rPr>
                <w:i/>
                <w:iCs/>
              </w:rPr>
              <w:t>The Nolan Collection</w:t>
            </w:r>
            <w:r>
              <w:rPr>
                <w:i/>
                <w:iCs/>
              </w:rPr>
              <w:t>.</w:t>
            </w:r>
          </w:p>
          <w:p w14:paraId="0E130C8A" w14:textId="77777777" w:rsidR="00CE61DE" w:rsidRPr="007F29F3" w:rsidRDefault="00CE61DE" w:rsidP="00B978B4">
            <w:pPr>
              <w:pStyle w:val="ARbullet1"/>
              <w:numPr>
                <w:ilvl w:val="0"/>
                <w:numId w:val="134"/>
              </w:numPr>
              <w:jc w:val="left"/>
              <w:rPr>
                <w:b/>
                <w:bCs/>
              </w:rPr>
            </w:pPr>
            <w:r>
              <w:t>A new</w:t>
            </w:r>
            <w:r w:rsidRPr="50779360">
              <w:rPr>
                <w:b/>
                <w:bCs/>
              </w:rPr>
              <w:t xml:space="preserve"> </w:t>
            </w:r>
            <w:r>
              <w:t xml:space="preserve">exhibition template was developed for the CMAG website to extend access to exhibitions and in some cases replace a physical catalogue.  The first published site focused on the exhibition </w:t>
            </w:r>
            <w:r w:rsidRPr="50779360">
              <w:rPr>
                <w:i/>
                <w:iCs/>
              </w:rPr>
              <w:t>Building a Life</w:t>
            </w:r>
            <w:r>
              <w:rPr>
                <w:i/>
                <w:iCs/>
              </w:rPr>
              <w:t xml:space="preserve"> </w:t>
            </w:r>
            <w:r w:rsidRPr="50779360">
              <w:rPr>
                <w:i/>
                <w:iCs/>
              </w:rPr>
              <w:t>: The Jennings Germans story</w:t>
            </w:r>
            <w:r>
              <w:rPr>
                <w:i/>
                <w:iCs/>
              </w:rPr>
              <w:t>.</w:t>
            </w:r>
          </w:p>
          <w:p w14:paraId="0BD4C135" w14:textId="77777777" w:rsidR="00CE61DE" w:rsidRPr="00211885" w:rsidRDefault="00CE61DE" w:rsidP="00B978B4">
            <w:pPr>
              <w:pStyle w:val="ARbullet1"/>
              <w:numPr>
                <w:ilvl w:val="0"/>
                <w:numId w:val="134"/>
              </w:numPr>
              <w:jc w:val="left"/>
              <w:rPr>
                <w:b/>
                <w:szCs w:val="22"/>
              </w:rPr>
            </w:pPr>
            <w:r w:rsidRPr="00D0287D">
              <w:t>The</w:t>
            </w:r>
            <w:r>
              <w:rPr>
                <w:i/>
                <w:iCs/>
              </w:rPr>
              <w:t xml:space="preserve"> </w:t>
            </w:r>
            <w:r w:rsidRPr="38B53EAB">
              <w:rPr>
                <w:i/>
                <w:iCs/>
              </w:rPr>
              <w:t>Seeing Canberra</w:t>
            </w:r>
            <w:r>
              <w:t xml:space="preserve"> online learning program was developed, providing resources to students and teachers during the period of CMAG’s closure due to COVID-19 restrictions.  This program</w:t>
            </w:r>
            <w:r w:rsidRPr="38B53EAB">
              <w:rPr>
                <w:i/>
                <w:iCs/>
              </w:rPr>
              <w:t xml:space="preserve"> </w:t>
            </w:r>
            <w:r w:rsidRPr="00992ABD">
              <w:t>was</w:t>
            </w:r>
            <w:r>
              <w:t xml:space="preserve"> one of a number of digital projects developed to maintain and enhance public engagement during CMAG’s closure, including the development of a social media publications calendar.</w:t>
            </w:r>
            <w:bookmarkEnd w:id="139"/>
          </w:p>
        </w:tc>
      </w:tr>
    </w:tbl>
    <w:p w14:paraId="6071731C" w14:textId="77777777" w:rsidR="00CE61DE" w:rsidRPr="00703567" w:rsidRDefault="00CE61DE" w:rsidP="00CE61DE">
      <w:pPr>
        <w:spacing w:before="0" w:after="0"/>
        <w:rPr>
          <w:rFonts w:asciiTheme="minorHAnsi" w:hAnsiTheme="minorHAnsi"/>
          <w:i/>
          <w:szCs w:val="22"/>
        </w:rPr>
      </w:pPr>
    </w:p>
    <w:tbl>
      <w:tblPr>
        <w:tblW w:w="9498" w:type="dxa"/>
        <w:tblBorders>
          <w:top w:val="single" w:sz="4" w:space="0" w:color="000000"/>
          <w:bottom w:val="single" w:sz="2" w:space="0" w:color="000000"/>
          <w:insideH w:val="single" w:sz="4" w:space="0" w:color="000000"/>
          <w:insideV w:val="single" w:sz="18" w:space="0" w:color="000000"/>
        </w:tblBorders>
        <w:tblCellMar>
          <w:top w:w="57" w:type="dxa"/>
          <w:bottom w:w="57" w:type="dxa"/>
        </w:tblCellMar>
        <w:tblLook w:val="04A0" w:firstRow="1" w:lastRow="0" w:firstColumn="1" w:lastColumn="0" w:noHBand="0" w:noVBand="1"/>
      </w:tblPr>
      <w:tblGrid>
        <w:gridCol w:w="9498"/>
      </w:tblGrid>
      <w:tr w:rsidR="00CE61DE" w:rsidRPr="00703567" w14:paraId="40F820A4" w14:textId="77777777" w:rsidTr="009212D7">
        <w:trPr>
          <w:trHeight w:val="37"/>
        </w:trPr>
        <w:tc>
          <w:tcPr>
            <w:tcW w:w="9498" w:type="dxa"/>
            <w:tcBorders>
              <w:bottom w:val="nil"/>
            </w:tcBorders>
            <w:shd w:val="clear" w:color="auto" w:fill="003D4C"/>
          </w:tcPr>
          <w:p w14:paraId="7B59D974" w14:textId="77777777" w:rsidR="00CE61DE" w:rsidRPr="00703567" w:rsidRDefault="00CE61DE" w:rsidP="009212D7">
            <w:pPr>
              <w:pStyle w:val="ARTableFiguresheading"/>
              <w:jc w:val="center"/>
              <w:rPr>
                <w:rFonts w:asciiTheme="minorHAnsi" w:hAnsiTheme="minorHAnsi"/>
                <w:sz w:val="22"/>
                <w:szCs w:val="22"/>
                <w:highlight w:val="yellow"/>
              </w:rPr>
            </w:pPr>
            <w:r w:rsidRPr="00703567">
              <w:rPr>
                <w:rFonts w:asciiTheme="minorHAnsi" w:hAnsiTheme="minorHAnsi"/>
                <w:bCs/>
                <w:sz w:val="22"/>
                <w:szCs w:val="22"/>
                <w:lang w:eastAsia="en-AU"/>
              </w:rPr>
              <w:t xml:space="preserve">Programming </w:t>
            </w:r>
            <w:r w:rsidRPr="00703567">
              <w:rPr>
                <w:rFonts w:asciiTheme="minorHAnsi" w:hAnsiTheme="minorHAnsi"/>
                <w:b w:val="0"/>
                <w:bCs/>
                <w:sz w:val="22"/>
                <w:szCs w:val="22"/>
                <w:lang w:eastAsia="en-AU"/>
              </w:rPr>
              <w:t xml:space="preserve">– </w:t>
            </w:r>
            <w:r w:rsidRPr="00703567">
              <w:rPr>
                <w:rFonts w:asciiTheme="minorHAnsi" w:hAnsiTheme="minorHAnsi"/>
                <w:b w:val="0"/>
                <w:bCs/>
                <w:i/>
                <w:sz w:val="22"/>
                <w:szCs w:val="22"/>
                <w:lang w:eastAsia="en-AU"/>
              </w:rPr>
              <w:t>Exhibitions and programs that reflect Canberra’s unique identity</w:t>
            </w:r>
          </w:p>
        </w:tc>
      </w:tr>
      <w:tr w:rsidR="00CE61DE" w:rsidRPr="00703567" w14:paraId="64308109" w14:textId="77777777" w:rsidTr="009212D7">
        <w:trPr>
          <w:trHeight w:val="37"/>
        </w:trPr>
        <w:tc>
          <w:tcPr>
            <w:tcW w:w="9498" w:type="dxa"/>
            <w:tcBorders>
              <w:top w:val="nil"/>
              <w:bottom w:val="single" w:sz="4" w:space="0" w:color="000000"/>
            </w:tcBorders>
            <w:shd w:val="clear" w:color="auto" w:fill="F2F2F2" w:themeFill="background1" w:themeFillShade="F2"/>
            <w:vAlign w:val="center"/>
          </w:tcPr>
          <w:p w14:paraId="0A0903D4" w14:textId="77777777" w:rsidR="00CE61DE" w:rsidRPr="00C43843" w:rsidRDefault="00CE61DE" w:rsidP="007E55EF">
            <w:pPr>
              <w:pStyle w:val="ARTabletext0"/>
            </w:pPr>
            <w:r w:rsidRPr="00C43843">
              <w:t xml:space="preserve">Strategies to achieve this: </w:t>
            </w:r>
          </w:p>
          <w:p w14:paraId="16E4A419"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t>Program high quality, innovative exhibitions, education and community programs and other activities, using digital applications to enhance programs and systems.</w:t>
            </w:r>
          </w:p>
          <w:p w14:paraId="5C7822E1"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lastRenderedPageBreak/>
              <w:t>Ensure cultural diversity is part of regular programming, including exhibitions and programs featuring Indigenous cultures.</w:t>
            </w:r>
          </w:p>
          <w:p w14:paraId="07DEFCBD"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t>Develop and extend programming for young audiences.</w:t>
            </w:r>
          </w:p>
          <w:p w14:paraId="1092A0D3"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t>Provide programs that complement, but make a point of difference with, the national cultural institutions, highlighting CMAG</w:t>
            </w:r>
            <w:r w:rsidRPr="00703567">
              <w:rPr>
                <w:rFonts w:asciiTheme="minorHAnsi" w:hAnsiTheme="minorHAnsi"/>
                <w:szCs w:val="22"/>
              </w:rPr>
              <w:fldChar w:fldCharType="begin"/>
            </w:r>
            <w:r w:rsidRPr="00703567">
              <w:rPr>
                <w:rFonts w:asciiTheme="minorHAnsi" w:hAnsiTheme="minorHAnsi"/>
                <w:szCs w:val="22"/>
              </w:rPr>
              <w:instrText xml:space="preserve"> XE "CMAG" </w:instrText>
            </w:r>
            <w:r w:rsidRPr="00703567">
              <w:rPr>
                <w:rFonts w:asciiTheme="minorHAnsi" w:hAnsiTheme="minorHAnsi"/>
                <w:szCs w:val="22"/>
              </w:rPr>
              <w:fldChar w:fldCharType="end"/>
            </w:r>
            <w:r w:rsidRPr="00703567">
              <w:rPr>
                <w:rFonts w:asciiTheme="minorHAnsi" w:hAnsiTheme="minorHAnsi"/>
                <w:szCs w:val="22"/>
              </w:rPr>
              <w:t>’s unique focus on the Canberra region including by featuring regional artists.</w:t>
            </w:r>
          </w:p>
        </w:tc>
      </w:tr>
      <w:tr w:rsidR="00CE61DE" w:rsidRPr="00703567" w14:paraId="3C88EC1F" w14:textId="77777777" w:rsidTr="009212D7">
        <w:trPr>
          <w:trHeight w:val="338"/>
        </w:trPr>
        <w:tc>
          <w:tcPr>
            <w:tcW w:w="9498" w:type="dxa"/>
            <w:tcBorders>
              <w:top w:val="single" w:sz="4" w:space="0" w:color="000000"/>
              <w:bottom w:val="nil"/>
            </w:tcBorders>
            <w:shd w:val="clear" w:color="auto" w:fill="auto"/>
            <w:vAlign w:val="bottom"/>
          </w:tcPr>
          <w:p w14:paraId="33D333ED" w14:textId="77777777" w:rsidR="00CE61DE" w:rsidRDefault="00CE61DE" w:rsidP="009212D7">
            <w:pPr>
              <w:pStyle w:val="ARbullet1"/>
              <w:ind w:left="0" w:firstLine="0"/>
              <w:jc w:val="left"/>
              <w:rPr>
                <w:b/>
                <w:szCs w:val="22"/>
              </w:rPr>
            </w:pPr>
            <w:r w:rsidRPr="009D3D50">
              <w:rPr>
                <w:b/>
                <w:szCs w:val="22"/>
              </w:rPr>
              <w:lastRenderedPageBreak/>
              <w:t>Key outcomes in 201</w:t>
            </w:r>
            <w:r>
              <w:rPr>
                <w:b/>
                <w:szCs w:val="22"/>
              </w:rPr>
              <w:t>9</w:t>
            </w:r>
            <w:r w:rsidRPr="00CE61DE">
              <w:rPr>
                <w:rStyle w:val="ARTabletextChar"/>
                <w:b/>
                <w:bCs w:val="0"/>
                <w:szCs w:val="22"/>
              </w:rPr>
              <w:t>–20</w:t>
            </w:r>
            <w:r w:rsidRPr="009D3D50">
              <w:rPr>
                <w:b/>
                <w:szCs w:val="22"/>
              </w:rPr>
              <w:t xml:space="preserve"> against the above strategies</w:t>
            </w:r>
          </w:p>
          <w:p w14:paraId="487BD607" w14:textId="77777777" w:rsidR="00CE61DE" w:rsidRDefault="00CE61DE" w:rsidP="00B978B4">
            <w:pPr>
              <w:pStyle w:val="ARbullet1"/>
              <w:numPr>
                <w:ilvl w:val="0"/>
                <w:numId w:val="135"/>
              </w:numPr>
              <w:jc w:val="left"/>
            </w:pPr>
            <w:r>
              <w:t xml:space="preserve">CMAG presented an exhibition program in 2019-20 that reflected the diverse interests of the Canberra community. </w:t>
            </w:r>
          </w:p>
          <w:p w14:paraId="51CE9698" w14:textId="77777777" w:rsidR="00CE61DE" w:rsidRPr="005C63A3" w:rsidRDefault="00CE61DE" w:rsidP="00B978B4">
            <w:pPr>
              <w:pStyle w:val="ARbullet1"/>
              <w:numPr>
                <w:ilvl w:val="0"/>
                <w:numId w:val="136"/>
              </w:numPr>
              <w:jc w:val="left"/>
            </w:pPr>
            <w:proofErr w:type="spellStart"/>
            <w:r w:rsidRPr="7868CA61">
              <w:rPr>
                <w:i/>
                <w:iCs/>
              </w:rPr>
              <w:t>Djinjama</w:t>
            </w:r>
            <w:proofErr w:type="spellEnd"/>
            <w:r>
              <w:rPr>
                <w:i/>
                <w:iCs/>
              </w:rPr>
              <w:t xml:space="preserve"> </w:t>
            </w:r>
            <w:r w:rsidRPr="7868CA61">
              <w:rPr>
                <w:i/>
                <w:iCs/>
              </w:rPr>
              <w:t>: Defying the grid</w:t>
            </w:r>
            <w:r>
              <w:rPr>
                <w:i/>
                <w:iCs/>
              </w:rPr>
              <w:t xml:space="preserve"> </w:t>
            </w:r>
            <w:r w:rsidRPr="007556E7">
              <w:t>featured</w:t>
            </w:r>
            <w:r>
              <w:rPr>
                <w:i/>
                <w:iCs/>
              </w:rPr>
              <w:t xml:space="preserve"> </w:t>
            </w:r>
            <w:r w:rsidRPr="007556E7">
              <w:t>a</w:t>
            </w:r>
            <w:r>
              <w:rPr>
                <w:i/>
                <w:iCs/>
              </w:rPr>
              <w:t xml:space="preserve"> </w:t>
            </w:r>
            <w:r>
              <w:t xml:space="preserve">work developed in association with the Design Canberra Festival by </w:t>
            </w:r>
            <w:proofErr w:type="spellStart"/>
            <w:r>
              <w:t>Danièle</w:t>
            </w:r>
            <w:proofErr w:type="spellEnd"/>
            <w:r>
              <w:t xml:space="preserve"> </w:t>
            </w:r>
            <w:proofErr w:type="spellStart"/>
            <w:r>
              <w:t>Hromek</w:t>
            </w:r>
            <w:proofErr w:type="spellEnd"/>
            <w:r>
              <w:t xml:space="preserve">, Robyn </w:t>
            </w:r>
            <w:proofErr w:type="spellStart"/>
            <w:r>
              <w:t>Hromek</w:t>
            </w:r>
            <w:proofErr w:type="spellEnd"/>
            <w:r>
              <w:t xml:space="preserve"> and </w:t>
            </w:r>
            <w:proofErr w:type="spellStart"/>
            <w:r>
              <w:t>Siân</w:t>
            </w:r>
            <w:proofErr w:type="spellEnd"/>
            <w:r>
              <w:t xml:space="preserve"> </w:t>
            </w:r>
            <w:proofErr w:type="spellStart"/>
            <w:r>
              <w:t>Hromek</w:t>
            </w:r>
            <w:proofErr w:type="spellEnd"/>
            <w:r>
              <w:t xml:space="preserve">, Budawang women of the </w:t>
            </w:r>
            <w:proofErr w:type="spellStart"/>
            <w:r>
              <w:t>Yuin</w:t>
            </w:r>
            <w:proofErr w:type="spellEnd"/>
            <w:r>
              <w:t xml:space="preserve"> nation. </w:t>
            </w:r>
          </w:p>
          <w:p w14:paraId="7D742D11" w14:textId="77777777" w:rsidR="00CE61DE" w:rsidRPr="005C63A3" w:rsidRDefault="00CE61DE" w:rsidP="00B978B4">
            <w:pPr>
              <w:pStyle w:val="ARbullet1"/>
              <w:numPr>
                <w:ilvl w:val="0"/>
                <w:numId w:val="136"/>
              </w:numPr>
              <w:jc w:val="left"/>
              <w:rPr>
                <w:rFonts w:asciiTheme="minorHAnsi" w:eastAsiaTheme="minorEastAsia" w:hAnsiTheme="minorHAnsi" w:cstheme="minorBidi"/>
                <w:szCs w:val="22"/>
              </w:rPr>
            </w:pPr>
            <w:bookmarkStart w:id="140" w:name="_Hlk52470100"/>
            <w:r w:rsidRPr="38B53EAB">
              <w:rPr>
                <w:i/>
                <w:iCs/>
              </w:rPr>
              <w:t>VOID</w:t>
            </w:r>
            <w:bookmarkEnd w:id="140"/>
            <w:r>
              <w:t xml:space="preserve">, a travelling exhibition developed by Wiradjuri curator Emily McDaniel and toured by Museums and Galleries of NSW, explored the diverse ways contemporary Aboriginal artists from across the country visually articulate the unknown as space, time and landscape. </w:t>
            </w:r>
          </w:p>
          <w:p w14:paraId="6CF1DBEF" w14:textId="77777777" w:rsidR="00CE61DE" w:rsidRDefault="00CE61DE" w:rsidP="00B978B4">
            <w:pPr>
              <w:pStyle w:val="ARbullet1"/>
              <w:numPr>
                <w:ilvl w:val="0"/>
                <w:numId w:val="136"/>
              </w:numPr>
              <w:jc w:val="left"/>
            </w:pPr>
            <w:r w:rsidRPr="38B53EAB">
              <w:rPr>
                <w:i/>
                <w:iCs/>
              </w:rPr>
              <w:t>Seeing Canberra</w:t>
            </w:r>
            <w:r>
              <w:t>, a visual arts focused exhibition drawn from the CMAG collection, explored different ways of viewing Canberra and included works by Aboriginal artists.  The exhibition included new acquisitions by Brenda Croft and Dean Cross.</w:t>
            </w:r>
          </w:p>
          <w:tbl>
            <w:tblPr>
              <w:tblStyle w:val="TableGrid"/>
              <w:tblW w:w="0" w:type="auto"/>
              <w:tblInd w:w="1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2"/>
              <w:gridCol w:w="3431"/>
            </w:tblGrid>
            <w:tr w:rsidR="00CE61DE" w14:paraId="5BC74EB5" w14:textId="77777777" w:rsidTr="009212D7">
              <w:trPr>
                <w:trHeight w:val="187"/>
              </w:trPr>
              <w:tc>
                <w:tcPr>
                  <w:tcW w:w="3062" w:type="dxa"/>
                  <w:tcBorders>
                    <w:top w:val="nil"/>
                    <w:left w:val="nil"/>
                    <w:bottom w:val="nil"/>
                    <w:right w:val="nil"/>
                  </w:tcBorders>
                </w:tcPr>
                <w:p w14:paraId="158F5C48" w14:textId="77777777" w:rsidR="00CE61DE" w:rsidRDefault="00CE61DE" w:rsidP="009212D7">
                  <w:pPr>
                    <w:pStyle w:val="ARbullet1"/>
                    <w:spacing w:before="120"/>
                    <w:ind w:left="0" w:firstLine="0"/>
                    <w:jc w:val="left"/>
                  </w:pPr>
                  <w:r>
                    <w:rPr>
                      <w:noProof/>
                    </w:rPr>
                    <w:drawing>
                      <wp:inline distT="0" distB="0" distL="0" distR="0" wp14:anchorId="18805DB9" wp14:editId="0F984379">
                        <wp:extent cx="1800000" cy="1350000"/>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431" w:type="dxa"/>
                  <w:tcBorders>
                    <w:top w:val="nil"/>
                    <w:left w:val="nil"/>
                    <w:bottom w:val="nil"/>
                    <w:right w:val="nil"/>
                  </w:tcBorders>
                </w:tcPr>
                <w:p w14:paraId="37D404C2" w14:textId="77777777" w:rsidR="00CE61DE" w:rsidRDefault="00CE61DE" w:rsidP="009212D7">
                  <w:pPr>
                    <w:spacing w:before="120" w:after="0"/>
                  </w:pPr>
                  <w:r>
                    <w:rPr>
                      <w:noProof/>
                    </w:rPr>
                    <w:drawing>
                      <wp:inline distT="0" distB="0" distL="0" distR="0" wp14:anchorId="5F613473" wp14:editId="2F260229">
                        <wp:extent cx="1800000" cy="1350000"/>
                        <wp:effectExtent l="0" t="0" r="0" b="31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CE61DE" w14:paraId="4E46C52A" w14:textId="77777777" w:rsidTr="009212D7">
              <w:trPr>
                <w:trHeight w:val="239"/>
              </w:trPr>
              <w:tc>
                <w:tcPr>
                  <w:tcW w:w="6493" w:type="dxa"/>
                  <w:gridSpan w:val="2"/>
                  <w:tcBorders>
                    <w:top w:val="nil"/>
                    <w:left w:val="nil"/>
                    <w:bottom w:val="nil"/>
                    <w:right w:val="nil"/>
                  </w:tcBorders>
                </w:tcPr>
                <w:p w14:paraId="0823537E" w14:textId="4FDCC2D5" w:rsidR="00CE61DE" w:rsidRDefault="00CE61DE" w:rsidP="009212D7">
                  <w:pPr>
                    <w:spacing w:before="0" w:after="0"/>
                    <w:rPr>
                      <w:sz w:val="16"/>
                      <w:szCs w:val="16"/>
                    </w:rPr>
                  </w:pPr>
                  <w:r>
                    <w:rPr>
                      <w:sz w:val="16"/>
                      <w:szCs w:val="16"/>
                    </w:rPr>
                    <w:t xml:space="preserve">CMAG staff Tiffany Cole and Sarah Hutchinson </w:t>
                  </w:r>
                  <w:r w:rsidRPr="00A72833">
                    <w:rPr>
                      <w:sz w:val="16"/>
                      <w:szCs w:val="16"/>
                    </w:rPr>
                    <w:t xml:space="preserve">viewing </w:t>
                  </w:r>
                  <w:r w:rsidRPr="00A72833">
                    <w:rPr>
                      <w:i/>
                      <w:iCs/>
                      <w:sz w:val="16"/>
                      <w:szCs w:val="16"/>
                    </w:rPr>
                    <w:t>Early Canberra</w:t>
                  </w:r>
                  <w:r w:rsidRPr="00A72833">
                    <w:rPr>
                      <w:sz w:val="16"/>
                      <w:szCs w:val="16"/>
                    </w:rPr>
                    <w:t xml:space="preserve"> by</w:t>
                  </w:r>
                  <w:r>
                    <w:rPr>
                      <w:sz w:val="16"/>
                      <w:szCs w:val="16"/>
                    </w:rPr>
                    <w:t xml:space="preserve"> </w:t>
                  </w:r>
                  <w:r w:rsidRPr="00A72833">
                    <w:rPr>
                      <w:sz w:val="16"/>
                      <w:szCs w:val="16"/>
                    </w:rPr>
                    <w:t>A E Macdonald</w:t>
                  </w:r>
                  <w:r>
                    <w:rPr>
                      <w:sz w:val="16"/>
                      <w:szCs w:val="16"/>
                    </w:rPr>
                    <w:t xml:space="preserve"> and work by </w:t>
                  </w:r>
                  <w:r w:rsidRPr="00A72833">
                    <w:rPr>
                      <w:sz w:val="16"/>
                      <w:szCs w:val="16"/>
                    </w:rPr>
                    <w:t xml:space="preserve">Dean Cross and Dimity Kidston in association with CMAG exhibition </w:t>
                  </w:r>
                  <w:r w:rsidRPr="00A72833">
                    <w:rPr>
                      <w:i/>
                      <w:iCs/>
                      <w:sz w:val="16"/>
                      <w:szCs w:val="16"/>
                    </w:rPr>
                    <w:t>Seeing Canberr</w:t>
                  </w:r>
                  <w:r>
                    <w:rPr>
                      <w:i/>
                      <w:iCs/>
                      <w:sz w:val="16"/>
                      <w:szCs w:val="16"/>
                    </w:rPr>
                    <w:t>a</w:t>
                  </w:r>
                </w:p>
              </w:tc>
            </w:tr>
          </w:tbl>
          <w:p w14:paraId="11E13B7F" w14:textId="77777777" w:rsidR="009B2C74" w:rsidRPr="009B2C74" w:rsidRDefault="009B2C74" w:rsidP="009B2C74">
            <w:pPr>
              <w:pStyle w:val="ARbullet1"/>
              <w:spacing w:before="40"/>
              <w:ind w:left="720" w:firstLine="0"/>
              <w:jc w:val="left"/>
            </w:pPr>
            <w:bookmarkStart w:id="141" w:name="_Hlk52470125"/>
          </w:p>
          <w:p w14:paraId="0C06C589" w14:textId="1F4E1751" w:rsidR="00CE61DE" w:rsidRDefault="00CE61DE" w:rsidP="00B978B4">
            <w:pPr>
              <w:pStyle w:val="ARbullet1"/>
              <w:numPr>
                <w:ilvl w:val="0"/>
                <w:numId w:val="137"/>
              </w:numPr>
              <w:spacing w:before="40"/>
              <w:jc w:val="left"/>
            </w:pPr>
            <w:r>
              <w:rPr>
                <w:i/>
                <w:iCs/>
              </w:rPr>
              <w:t>B</w:t>
            </w:r>
            <w:r w:rsidRPr="00F2421B">
              <w:rPr>
                <w:i/>
                <w:iCs/>
              </w:rPr>
              <w:t>uilding a Life</w:t>
            </w:r>
            <w:r>
              <w:rPr>
                <w:i/>
                <w:iCs/>
              </w:rPr>
              <w:t xml:space="preserve"> </w:t>
            </w:r>
            <w:r w:rsidRPr="00F2421B">
              <w:rPr>
                <w:i/>
                <w:iCs/>
              </w:rPr>
              <w:t>: The Jennings Germans story</w:t>
            </w:r>
            <w:r>
              <w:t xml:space="preserve"> </w:t>
            </w:r>
            <w:bookmarkEnd w:id="141"/>
            <w:r>
              <w:t xml:space="preserve">explored the history of the German group of migrants who came to Canberra in the 1950s to work for the construction company AV Jennings.  Many of these men stayed in the region and contributed to the development of a strong German community in Canberra.  This exhibition involved collaborations with the Canberra German community, the AV Jennings company, the Harmonie German Club and the Germany Embassy, and included CMAG’s first online exhibition. </w:t>
            </w:r>
          </w:p>
          <w:p w14:paraId="7AD4D41C" w14:textId="77777777" w:rsidR="00CE61DE" w:rsidRDefault="00CE61DE" w:rsidP="009212D7">
            <w:pPr>
              <w:pStyle w:val="ARbullet1"/>
              <w:spacing w:before="40"/>
              <w:ind w:left="720" w:firstLine="0"/>
              <w:jc w:val="left"/>
            </w:pPr>
            <w:r>
              <w:t xml:space="preserve"> </w:t>
            </w:r>
          </w:p>
          <w:tbl>
            <w:tblPr>
              <w:tblStyle w:val="TableGrid"/>
              <w:tblW w:w="9067"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4"/>
              <w:gridCol w:w="6613"/>
            </w:tblGrid>
            <w:tr w:rsidR="00CE61DE" w14:paraId="3BDB26C4" w14:textId="77777777" w:rsidTr="009212D7">
              <w:trPr>
                <w:trHeight w:val="3038"/>
                <w:jc w:val="center"/>
              </w:trPr>
              <w:tc>
                <w:tcPr>
                  <w:tcW w:w="2454" w:type="dxa"/>
                </w:tcPr>
                <w:p w14:paraId="51DA30FB" w14:textId="77777777" w:rsidR="00CE61DE" w:rsidRDefault="00CE61DE" w:rsidP="009212D7">
                  <w:pPr>
                    <w:pStyle w:val="ARbullet1"/>
                    <w:spacing w:before="120"/>
                    <w:ind w:left="0" w:firstLine="0"/>
                    <w:jc w:val="right"/>
                  </w:pPr>
                  <w:bookmarkStart w:id="142" w:name="_Hlk51928961"/>
                  <w:r>
                    <w:rPr>
                      <w:noProof/>
                    </w:rPr>
                    <w:drawing>
                      <wp:inline distT="0" distB="0" distL="0" distR="0" wp14:anchorId="602DA553" wp14:editId="522C5777">
                        <wp:extent cx="1396478" cy="19050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28740" cy="1949010"/>
                                </a:xfrm>
                                <a:prstGeom prst="rect">
                                  <a:avLst/>
                                </a:prstGeom>
                                <a:noFill/>
                                <a:ln>
                                  <a:noFill/>
                                </a:ln>
                              </pic:spPr>
                            </pic:pic>
                          </a:graphicData>
                        </a:graphic>
                      </wp:inline>
                    </w:drawing>
                  </w:r>
                  <w:r>
                    <w:t xml:space="preserve">    </w:t>
                  </w:r>
                </w:p>
              </w:tc>
              <w:tc>
                <w:tcPr>
                  <w:tcW w:w="6613" w:type="dxa"/>
                </w:tcPr>
                <w:p w14:paraId="3A95DBEF" w14:textId="77777777" w:rsidR="00CE61DE" w:rsidRDefault="00CE61DE" w:rsidP="009212D7">
                  <w:pPr>
                    <w:spacing w:before="120" w:after="0"/>
                    <w:rPr>
                      <w:sz w:val="16"/>
                      <w:szCs w:val="16"/>
                    </w:rPr>
                  </w:pPr>
                  <w:bookmarkStart w:id="143" w:name="_Hlk51926884"/>
                  <w:r>
                    <w:rPr>
                      <w:noProof/>
                    </w:rPr>
                    <w:drawing>
                      <wp:inline distT="0" distB="0" distL="0" distR="0" wp14:anchorId="0A2442CE" wp14:editId="2C2392C2">
                        <wp:extent cx="1917797" cy="1280160"/>
                        <wp:effectExtent l="0" t="0" r="635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18328" cy="1280514"/>
                                </a:xfrm>
                                <a:prstGeom prst="rect">
                                  <a:avLst/>
                                </a:prstGeom>
                                <a:noFill/>
                                <a:ln>
                                  <a:noFill/>
                                </a:ln>
                              </pic:spPr>
                            </pic:pic>
                          </a:graphicData>
                        </a:graphic>
                      </wp:inline>
                    </w:drawing>
                  </w:r>
                  <w:r>
                    <w:t xml:space="preserve">     </w:t>
                  </w:r>
                  <w:r>
                    <w:rPr>
                      <w:noProof/>
                    </w:rPr>
                    <w:drawing>
                      <wp:inline distT="0" distB="0" distL="0" distR="0" wp14:anchorId="6BC1DF9C" wp14:editId="07AC5A4A">
                        <wp:extent cx="1976313" cy="1264920"/>
                        <wp:effectExtent l="0" t="0" r="508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77486" cy="1265671"/>
                                </a:xfrm>
                                <a:prstGeom prst="rect">
                                  <a:avLst/>
                                </a:prstGeom>
                                <a:noFill/>
                                <a:ln>
                                  <a:noFill/>
                                </a:ln>
                              </pic:spPr>
                            </pic:pic>
                          </a:graphicData>
                        </a:graphic>
                      </wp:inline>
                    </w:drawing>
                  </w:r>
                  <w:r>
                    <w:br/>
                  </w:r>
                  <w:r w:rsidRPr="003340BC">
                    <w:rPr>
                      <w:sz w:val="16"/>
                      <w:szCs w:val="16"/>
                    </w:rPr>
                    <w:t xml:space="preserve">Minister Steel </w:t>
                  </w:r>
                  <w:r w:rsidRPr="003340BC">
                    <w:rPr>
                      <w:iCs/>
                      <w:sz w:val="16"/>
                      <w:szCs w:val="16"/>
                    </w:rPr>
                    <w:t>opened CMAG exhibition</w:t>
                  </w:r>
                  <w:r w:rsidRPr="003340BC">
                    <w:rPr>
                      <w:b/>
                      <w:bCs/>
                      <w:iCs/>
                      <w:sz w:val="16"/>
                      <w:szCs w:val="16"/>
                    </w:rPr>
                    <w:t xml:space="preserve"> </w:t>
                  </w:r>
                  <w:r w:rsidRPr="003340BC">
                    <w:rPr>
                      <w:i/>
                      <w:iCs/>
                      <w:sz w:val="16"/>
                      <w:szCs w:val="16"/>
                    </w:rPr>
                    <w:t>Building a Life : The Jennings Germans story</w:t>
                  </w:r>
                  <w:bookmarkEnd w:id="143"/>
                  <w:r w:rsidRPr="003340BC">
                    <w:rPr>
                      <w:sz w:val="16"/>
                      <w:szCs w:val="16"/>
                    </w:rPr>
                    <w:t xml:space="preserve">, </w:t>
                  </w:r>
                  <w:r>
                    <w:rPr>
                      <w:sz w:val="16"/>
                      <w:szCs w:val="16"/>
                    </w:rPr>
                    <w:br/>
                  </w:r>
                  <w:r w:rsidRPr="003340BC">
                    <w:rPr>
                      <w:sz w:val="16"/>
                      <w:szCs w:val="16"/>
                    </w:rPr>
                    <w:t xml:space="preserve">credit Robert </w:t>
                  </w:r>
                  <w:proofErr w:type="spellStart"/>
                  <w:r w:rsidRPr="003340BC">
                    <w:rPr>
                      <w:sz w:val="16"/>
                      <w:szCs w:val="16"/>
                    </w:rPr>
                    <w:t>Losik</w:t>
                  </w:r>
                  <w:proofErr w:type="spellEnd"/>
                  <w:r>
                    <w:rPr>
                      <w:sz w:val="16"/>
                      <w:szCs w:val="16"/>
                    </w:rPr>
                    <w:t xml:space="preserve"> </w:t>
                  </w:r>
                  <w:r w:rsidRPr="002B5B24">
                    <w:rPr>
                      <w:i/>
                      <w:iCs/>
                      <w:sz w:val="16"/>
                      <w:szCs w:val="16"/>
                    </w:rPr>
                    <w:t>(above pictures)</w:t>
                  </w:r>
                  <w:r w:rsidRPr="003340BC">
                    <w:rPr>
                      <w:i/>
                      <w:iCs/>
                      <w:sz w:val="16"/>
                      <w:szCs w:val="16"/>
                    </w:rPr>
                    <w:br/>
                  </w:r>
                  <w:r>
                    <w:rPr>
                      <w:sz w:val="18"/>
                      <w:szCs w:val="18"/>
                    </w:rPr>
                    <w:br/>
                  </w:r>
                  <w:r w:rsidRPr="007279E5">
                    <w:rPr>
                      <w:sz w:val="16"/>
                      <w:szCs w:val="16"/>
                    </w:rPr>
                    <w:t xml:space="preserve">Edgar Weiss – an original Jennings German and his wife Lotte enjoy the CMAG exhibition </w:t>
                  </w:r>
                  <w:r w:rsidRPr="007279E5">
                    <w:rPr>
                      <w:i/>
                      <w:iCs/>
                      <w:sz w:val="16"/>
                      <w:szCs w:val="16"/>
                    </w:rPr>
                    <w:t>Building a Life : The Jennings Germans story</w:t>
                  </w:r>
                  <w:r w:rsidRPr="007279E5">
                    <w:rPr>
                      <w:sz w:val="16"/>
                      <w:szCs w:val="16"/>
                    </w:rPr>
                    <w:t>, credit Sharon Bulkeley</w:t>
                  </w:r>
                  <w:r w:rsidRPr="000428E4">
                    <w:rPr>
                      <w:sz w:val="18"/>
                      <w:szCs w:val="18"/>
                    </w:rPr>
                    <w:t xml:space="preserve"> </w:t>
                  </w:r>
                  <w:r w:rsidRPr="002B5B24">
                    <w:rPr>
                      <w:i/>
                      <w:iCs/>
                      <w:sz w:val="16"/>
                      <w:szCs w:val="16"/>
                    </w:rPr>
                    <w:t>(opposite picture)</w:t>
                  </w:r>
                </w:p>
                <w:p w14:paraId="222335FE" w14:textId="77777777" w:rsidR="00CE61DE" w:rsidRPr="00E8342E" w:rsidRDefault="00CE61DE" w:rsidP="009212D7">
                  <w:pPr>
                    <w:spacing w:before="120" w:after="0"/>
                    <w:rPr>
                      <w:i/>
                      <w:iCs/>
                      <w:sz w:val="18"/>
                      <w:szCs w:val="18"/>
                    </w:rPr>
                  </w:pPr>
                </w:p>
              </w:tc>
            </w:tr>
          </w:tbl>
          <w:p w14:paraId="616B10B5" w14:textId="77777777" w:rsidR="00CE61DE" w:rsidRDefault="00CE61DE" w:rsidP="00B978B4">
            <w:pPr>
              <w:pStyle w:val="ARbullet1"/>
              <w:numPr>
                <w:ilvl w:val="0"/>
                <w:numId w:val="138"/>
              </w:numPr>
              <w:jc w:val="left"/>
            </w:pPr>
            <w:bookmarkStart w:id="144" w:name="_Hlk52470153"/>
            <w:bookmarkEnd w:id="142"/>
            <w:r w:rsidRPr="00F2421B">
              <w:rPr>
                <w:i/>
                <w:iCs/>
              </w:rPr>
              <w:lastRenderedPageBreak/>
              <w:t>Activism</w:t>
            </w:r>
            <w:r>
              <w:rPr>
                <w:i/>
                <w:iCs/>
              </w:rPr>
              <w:t xml:space="preserve"> </w:t>
            </w:r>
            <w:r w:rsidRPr="00F2421B">
              <w:rPr>
                <w:i/>
                <w:iCs/>
              </w:rPr>
              <w:t xml:space="preserve">: Forces for change in Canberra </w:t>
            </w:r>
            <w:bookmarkEnd w:id="144"/>
            <w:r w:rsidRPr="00AD63FC">
              <w:t>explor</w:t>
            </w:r>
            <w:r>
              <w:t>ed</w:t>
            </w:r>
            <w:r w:rsidRPr="00AD63FC">
              <w:t xml:space="preserve"> the history of activism in the ACT</w:t>
            </w:r>
            <w:r>
              <w:t xml:space="preserve">.  Puppeteer Matthew Armstrong wrote a blog in association with the exhibition, </w:t>
            </w:r>
            <w:r w:rsidRPr="00C215BB">
              <w:rPr>
                <w:i/>
                <w:iCs/>
              </w:rPr>
              <w:t>An independent Street Puppet Cartoonist</w:t>
            </w:r>
            <w:r>
              <w:rPr>
                <w:i/>
                <w:iCs/>
              </w:rPr>
              <w:t>,</w:t>
            </w:r>
            <w:r>
              <w:t xml:space="preserve"> and an Activism Trail for promotion on the Culture Loop bus was developed in partnership with the Museum of Australian Democracy.</w:t>
            </w:r>
            <w:r>
              <w:br/>
            </w:r>
          </w:p>
          <w:tbl>
            <w:tblPr>
              <w:tblStyle w:val="TableGrid"/>
              <w:tblW w:w="0" w:type="auto"/>
              <w:tblInd w:w="2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tblGrid>
            <w:tr w:rsidR="00CE61DE" w14:paraId="60C08F68" w14:textId="77777777" w:rsidTr="009212D7">
              <w:trPr>
                <w:trHeight w:val="2527"/>
              </w:trPr>
              <w:tc>
                <w:tcPr>
                  <w:tcW w:w="3739" w:type="dxa"/>
                </w:tcPr>
                <w:p w14:paraId="636CD1FC" w14:textId="77777777" w:rsidR="00CE61DE" w:rsidRDefault="00CE61DE" w:rsidP="009212D7">
                  <w:pPr>
                    <w:pStyle w:val="ARbullet1"/>
                    <w:ind w:left="0" w:firstLine="0"/>
                    <w:jc w:val="left"/>
                  </w:pPr>
                  <w:r>
                    <w:rPr>
                      <w:noProof/>
                    </w:rPr>
                    <w:drawing>
                      <wp:inline distT="0" distB="0" distL="0" distR="0" wp14:anchorId="7A106AAC" wp14:editId="62D9459D">
                        <wp:extent cx="2624828" cy="1748790"/>
                        <wp:effectExtent l="0" t="0" r="4445"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703" r="13704" b="12003"/>
                                <a:stretch/>
                              </pic:blipFill>
                              <pic:spPr bwMode="auto">
                                <a:xfrm>
                                  <a:off x="0" y="0"/>
                                  <a:ext cx="2627203" cy="1750373"/>
                                </a:xfrm>
                                <a:prstGeom prst="rect">
                                  <a:avLst/>
                                </a:prstGeom>
                                <a:noFill/>
                                <a:ln>
                                  <a:noFill/>
                                </a:ln>
                                <a:extLst>
                                  <a:ext uri="{53640926-AAD7-44D8-BBD7-CCE9431645EC}">
                                    <a14:shadowObscured xmlns:a14="http://schemas.microsoft.com/office/drawing/2010/main"/>
                                  </a:ext>
                                </a:extLst>
                              </pic:spPr>
                            </pic:pic>
                          </a:graphicData>
                        </a:graphic>
                      </wp:inline>
                    </w:drawing>
                  </w:r>
                  <w:r>
                    <w:br/>
                  </w:r>
                  <w:r w:rsidRPr="00E564ED">
                    <w:rPr>
                      <w:sz w:val="16"/>
                      <w:szCs w:val="16"/>
                    </w:rPr>
                    <w:t xml:space="preserve">CMAG exhibition </w:t>
                  </w:r>
                  <w:r w:rsidRPr="00E564ED">
                    <w:rPr>
                      <w:i/>
                      <w:sz w:val="16"/>
                      <w:szCs w:val="16"/>
                    </w:rPr>
                    <w:t>Activism : forces for change in Canberra</w:t>
                  </w:r>
                </w:p>
              </w:tc>
            </w:tr>
          </w:tbl>
          <w:p w14:paraId="564A60F9" w14:textId="77777777" w:rsidR="00CE61DE" w:rsidRPr="005659FE" w:rsidRDefault="00CE61DE" w:rsidP="009212D7">
            <w:pPr>
              <w:pStyle w:val="ARbullet1"/>
              <w:ind w:left="0" w:firstLine="0"/>
              <w:jc w:val="left"/>
            </w:pPr>
          </w:p>
          <w:p w14:paraId="7E770246" w14:textId="77777777" w:rsidR="00CE61DE" w:rsidRPr="00FA51C1" w:rsidRDefault="00CE61DE" w:rsidP="00B978B4">
            <w:pPr>
              <w:pStyle w:val="ARbullet1"/>
              <w:numPr>
                <w:ilvl w:val="0"/>
                <w:numId w:val="139"/>
              </w:numPr>
              <w:jc w:val="left"/>
              <w:rPr>
                <w:szCs w:val="22"/>
              </w:rPr>
            </w:pPr>
            <w:bookmarkStart w:id="145" w:name="_Hlk52470223"/>
            <w:r w:rsidRPr="008D5FB3">
              <w:rPr>
                <w:bCs/>
                <w:szCs w:val="22"/>
              </w:rPr>
              <w:t xml:space="preserve">New interpretation </w:t>
            </w:r>
            <w:r>
              <w:rPr>
                <w:bCs/>
                <w:szCs w:val="22"/>
              </w:rPr>
              <w:t xml:space="preserve">and branding for </w:t>
            </w:r>
            <w:r w:rsidRPr="00AD63FC">
              <w:rPr>
                <w:bCs/>
                <w:i/>
                <w:iCs/>
                <w:szCs w:val="22"/>
              </w:rPr>
              <w:t>The Nolan Collection</w:t>
            </w:r>
            <w:r w:rsidRPr="008D5FB3">
              <w:rPr>
                <w:bCs/>
                <w:szCs w:val="22"/>
              </w:rPr>
              <w:t xml:space="preserve"> </w:t>
            </w:r>
            <w:r>
              <w:rPr>
                <w:bCs/>
                <w:szCs w:val="22"/>
              </w:rPr>
              <w:t xml:space="preserve">was developed for the installation of these works </w:t>
            </w:r>
            <w:r w:rsidRPr="008D5FB3">
              <w:rPr>
                <w:bCs/>
                <w:szCs w:val="22"/>
              </w:rPr>
              <w:t xml:space="preserve">in </w:t>
            </w:r>
            <w:r>
              <w:rPr>
                <w:bCs/>
                <w:szCs w:val="22"/>
              </w:rPr>
              <w:t xml:space="preserve">the </w:t>
            </w:r>
            <w:r w:rsidRPr="008D5FB3">
              <w:rPr>
                <w:bCs/>
                <w:szCs w:val="22"/>
              </w:rPr>
              <w:t>newly refurbished Gallery</w:t>
            </w:r>
            <w:r>
              <w:rPr>
                <w:bCs/>
                <w:szCs w:val="22"/>
              </w:rPr>
              <w:t xml:space="preserve"> 5.  This gallery space includes a wall for changing displays; for example, the display, </w:t>
            </w:r>
            <w:r>
              <w:rPr>
                <w:bCs/>
                <w:i/>
                <w:iCs/>
                <w:szCs w:val="22"/>
              </w:rPr>
              <w:t>Threads and Connections</w:t>
            </w:r>
            <w:r>
              <w:rPr>
                <w:bCs/>
                <w:szCs w:val="22"/>
              </w:rPr>
              <w:t>,</w:t>
            </w:r>
            <w:r>
              <w:rPr>
                <w:bCs/>
                <w:i/>
                <w:iCs/>
                <w:szCs w:val="22"/>
              </w:rPr>
              <w:t xml:space="preserve"> </w:t>
            </w:r>
            <w:r w:rsidRPr="00C215BB">
              <w:rPr>
                <w:bCs/>
                <w:szCs w:val="22"/>
              </w:rPr>
              <w:t>feature</w:t>
            </w:r>
            <w:r>
              <w:rPr>
                <w:bCs/>
                <w:szCs w:val="22"/>
              </w:rPr>
              <w:t>d</w:t>
            </w:r>
            <w:r>
              <w:rPr>
                <w:bCs/>
                <w:i/>
                <w:iCs/>
                <w:szCs w:val="22"/>
              </w:rPr>
              <w:t xml:space="preserve"> </w:t>
            </w:r>
            <w:r>
              <w:rPr>
                <w:bCs/>
                <w:szCs w:val="22"/>
              </w:rPr>
              <w:t xml:space="preserve">works from </w:t>
            </w:r>
            <w:r w:rsidRPr="00AD63FC">
              <w:rPr>
                <w:bCs/>
                <w:i/>
                <w:iCs/>
                <w:szCs w:val="22"/>
              </w:rPr>
              <w:t>The Nolan Collection</w:t>
            </w:r>
            <w:r>
              <w:rPr>
                <w:bCs/>
                <w:szCs w:val="22"/>
              </w:rPr>
              <w:t xml:space="preserve"> which are on public display less often than the main Foundation Collection.</w:t>
            </w:r>
          </w:p>
          <w:p w14:paraId="369F451F" w14:textId="77777777" w:rsidR="00CE61DE" w:rsidRPr="00FA51C1" w:rsidRDefault="00CE61DE" w:rsidP="00B978B4">
            <w:pPr>
              <w:pStyle w:val="ARbullet1"/>
              <w:numPr>
                <w:ilvl w:val="0"/>
                <w:numId w:val="140"/>
              </w:numPr>
              <w:jc w:val="left"/>
              <w:rPr>
                <w:szCs w:val="22"/>
              </w:rPr>
            </w:pPr>
            <w:r>
              <w:t xml:space="preserve">During the year, CMAG presented a comprehensive range of community and education programs and other activities, often in association with specific exhibitions or special events.  </w:t>
            </w:r>
          </w:p>
          <w:p w14:paraId="172B7C53" w14:textId="0D8E07DD" w:rsidR="00CE61DE" w:rsidRDefault="00CE61DE" w:rsidP="00B978B4">
            <w:pPr>
              <w:pStyle w:val="ListParagraph"/>
              <w:numPr>
                <w:ilvl w:val="0"/>
                <w:numId w:val="141"/>
              </w:numPr>
              <w:spacing w:before="0"/>
            </w:pPr>
            <w:r>
              <w:t xml:space="preserve">CMAG’s NAIDOC week event for 2019 was a talk with </w:t>
            </w:r>
            <w:proofErr w:type="spellStart"/>
            <w:r>
              <w:t>Ngambri</w:t>
            </w:r>
            <w:proofErr w:type="spellEnd"/>
            <w:r>
              <w:t xml:space="preserve">-Ngunnawal elder Paul House and Tom </w:t>
            </w:r>
            <w:proofErr w:type="spellStart"/>
            <w:r>
              <w:t>Rowney</w:t>
            </w:r>
            <w:proofErr w:type="spellEnd"/>
            <w:r>
              <w:t xml:space="preserve"> about their collaboration to create the glass </w:t>
            </w:r>
            <w:r w:rsidR="009F7CCC">
              <w:t>yidaki</w:t>
            </w:r>
            <w:r>
              <w:t xml:space="preserve"> recently acquired by CMAG, and an opportunity to hear Paul House play the </w:t>
            </w:r>
            <w:r w:rsidR="009F7CCC">
              <w:t>yidaki</w:t>
            </w:r>
            <w:r>
              <w:t xml:space="preserve"> in the gallery.</w:t>
            </w:r>
          </w:p>
          <w:p w14:paraId="7A4D2942" w14:textId="77777777" w:rsidR="00CE61DE" w:rsidRDefault="00CE61DE" w:rsidP="00B978B4">
            <w:pPr>
              <w:pStyle w:val="ListParagraph"/>
              <w:numPr>
                <w:ilvl w:val="0"/>
                <w:numId w:val="141"/>
              </w:numPr>
            </w:pPr>
            <w:r>
              <w:t xml:space="preserve">The exhibition </w:t>
            </w:r>
            <w:r w:rsidRPr="00C215BB">
              <w:rPr>
                <w:i/>
                <w:iCs/>
              </w:rPr>
              <w:t xml:space="preserve">Activism : Forces for change in Canberra </w:t>
            </w:r>
            <w:r>
              <w:t xml:space="preserve">included stories of Aboriginal activism in Canberra.  To provide further insight into the exhibition, CMAG hosted a talk with Aboriginal activists, Michael Anderson of the </w:t>
            </w:r>
            <w:proofErr w:type="spellStart"/>
            <w:r>
              <w:t>Euahalayi</w:t>
            </w:r>
            <w:proofErr w:type="spellEnd"/>
            <w:r>
              <w:t xml:space="preserve"> Nation and Wiradjuri man Paul Coe about their experiences in association with the Aboriginal Tent Embassy.  C</w:t>
            </w:r>
            <w:r w:rsidRPr="11EE4E70">
              <w:t>ommunity programs for</w:t>
            </w:r>
            <w:r>
              <w:t xml:space="preserve"> this exhibition</w:t>
            </w:r>
            <w:r w:rsidRPr="11EE4E70">
              <w:t xml:space="preserve"> also involved a partnership with ANU Heritage to deliver a walk themed around activism on the ANU campus</w:t>
            </w:r>
            <w:r>
              <w:t>,</w:t>
            </w:r>
            <w:r w:rsidRPr="11EE4E70">
              <w:t xml:space="preserve"> and a floor talk on environmental activism in which a </w:t>
            </w:r>
            <w:r>
              <w:t>Y</w:t>
            </w:r>
            <w:r w:rsidRPr="11EE4E70">
              <w:t xml:space="preserve">ear 9 Canberra student was invited to speak about their activism alongside a veteran activist. </w:t>
            </w:r>
          </w:p>
          <w:p w14:paraId="7D34B026" w14:textId="77777777" w:rsidR="00CE61DE" w:rsidRDefault="00CE61DE" w:rsidP="00B978B4">
            <w:pPr>
              <w:pStyle w:val="ListParagraph"/>
              <w:numPr>
                <w:ilvl w:val="0"/>
                <w:numId w:val="141"/>
              </w:numPr>
            </w:pPr>
            <w:r>
              <w:t xml:space="preserve">Drop-in activities during the Spring School Holidays were offered in conjunction with Floriade, including a visit from </w:t>
            </w:r>
            <w:r w:rsidRPr="00812E23">
              <w:rPr>
                <w:i/>
                <w:iCs/>
              </w:rPr>
              <w:t>Floyd the Pink Floriade Gnome</w:t>
            </w:r>
            <w:r>
              <w:t>.</w:t>
            </w:r>
          </w:p>
          <w:p w14:paraId="6956A6A6" w14:textId="77777777" w:rsidR="00CE61DE" w:rsidRDefault="00CE61DE" w:rsidP="00B978B4">
            <w:pPr>
              <w:pStyle w:val="ListParagraph"/>
              <w:numPr>
                <w:ilvl w:val="0"/>
                <w:numId w:val="141"/>
              </w:numPr>
              <w:rPr>
                <w:szCs w:val="22"/>
              </w:rPr>
            </w:pPr>
            <w:r>
              <w:t>In association with the 2019 Design Festival, CMAG’s Senior Visual Arts Curator Virginia Rigney and Architect and Heritage Consultant David Hobbes discussed Civic Square and the Utopian City Ideal.</w:t>
            </w:r>
          </w:p>
          <w:p w14:paraId="3C443075" w14:textId="77777777" w:rsidR="00CE61DE" w:rsidRDefault="00CE61DE" w:rsidP="00B978B4">
            <w:pPr>
              <w:pStyle w:val="ListParagraph"/>
              <w:numPr>
                <w:ilvl w:val="0"/>
                <w:numId w:val="141"/>
              </w:numPr>
              <w:rPr>
                <w:rFonts w:asciiTheme="minorHAnsi" w:eastAsiaTheme="minorEastAsia" w:hAnsiTheme="minorHAnsi" w:cstheme="minorBidi"/>
              </w:rPr>
            </w:pPr>
            <w:r>
              <w:t xml:space="preserve">A </w:t>
            </w:r>
            <w:r w:rsidRPr="00FA51C1">
              <w:rPr>
                <w:i/>
                <w:iCs/>
              </w:rPr>
              <w:t>Youth Climate Forum</w:t>
            </w:r>
            <w:r>
              <w:t xml:space="preserve"> in association with exhibition </w:t>
            </w:r>
            <w:r w:rsidRPr="38B53EAB">
              <w:rPr>
                <w:i/>
                <w:iCs/>
              </w:rPr>
              <w:t xml:space="preserve">Hi-Vis Futures </w:t>
            </w:r>
            <w:r>
              <w:t xml:space="preserve">was held at CMAG with experts including Kate </w:t>
            </w:r>
            <w:proofErr w:type="spellStart"/>
            <w:r>
              <w:t>Auty</w:t>
            </w:r>
            <w:proofErr w:type="spellEnd"/>
            <w:r>
              <w:t xml:space="preserve">, ACT Commissioner for Sustainability and Environment; Professor Will Steffen, Emeritus Professor </w:t>
            </w:r>
            <w:proofErr w:type="spellStart"/>
            <w:r>
              <w:t>Fenner</w:t>
            </w:r>
            <w:proofErr w:type="spellEnd"/>
            <w:r>
              <w:t xml:space="preserve"> School of Environment and Society; and PhD Candidate Aaron Tang, Climate Change Institute and </w:t>
            </w:r>
            <w:proofErr w:type="spellStart"/>
            <w:r>
              <w:t>Fenner</w:t>
            </w:r>
            <w:proofErr w:type="spellEnd"/>
            <w:r>
              <w:t xml:space="preserve"> School of Environment and Society.  A blog reflecting on this event and connecting with the participants was posted on the CMAG website.</w:t>
            </w:r>
          </w:p>
          <w:p w14:paraId="1F03BF8A" w14:textId="77777777" w:rsidR="00CE61DE" w:rsidRPr="00FA51C1" w:rsidRDefault="00CE61DE" w:rsidP="00B978B4">
            <w:pPr>
              <w:pStyle w:val="ListParagraph"/>
              <w:numPr>
                <w:ilvl w:val="0"/>
                <w:numId w:val="141"/>
              </w:numPr>
              <w:spacing w:after="0"/>
              <w:rPr>
                <w:szCs w:val="22"/>
              </w:rPr>
            </w:pPr>
            <w:r>
              <w:t xml:space="preserve">An </w:t>
            </w:r>
            <w:r w:rsidRPr="00FA51C1">
              <w:rPr>
                <w:i/>
                <w:iCs/>
              </w:rPr>
              <w:t>Artist Talk</w:t>
            </w:r>
            <w:r w:rsidRPr="00BE0D49">
              <w:rPr>
                <w:i/>
                <w:iCs/>
              </w:rPr>
              <w:t xml:space="preserve"> and Yarning Circle</w:t>
            </w:r>
            <w:r>
              <w:t xml:space="preserve"> with </w:t>
            </w:r>
            <w:proofErr w:type="spellStart"/>
            <w:r>
              <w:t>Danièle</w:t>
            </w:r>
            <w:proofErr w:type="spellEnd"/>
            <w:r>
              <w:t xml:space="preserve"> </w:t>
            </w:r>
            <w:proofErr w:type="spellStart"/>
            <w:r>
              <w:t>Hromek</w:t>
            </w:r>
            <w:proofErr w:type="spellEnd"/>
            <w:r>
              <w:t xml:space="preserve"> was hosted in connection with her exhibition </w:t>
            </w:r>
            <w:proofErr w:type="spellStart"/>
            <w:r w:rsidRPr="50779360">
              <w:rPr>
                <w:i/>
                <w:iCs/>
              </w:rPr>
              <w:t>Djinjama</w:t>
            </w:r>
            <w:proofErr w:type="spellEnd"/>
            <w:r>
              <w:rPr>
                <w:i/>
                <w:iCs/>
              </w:rPr>
              <w:t xml:space="preserve"> </w:t>
            </w:r>
            <w:r w:rsidRPr="50779360">
              <w:rPr>
                <w:i/>
                <w:iCs/>
              </w:rPr>
              <w:t>: Defying the grid</w:t>
            </w:r>
            <w:r>
              <w:t>.</w:t>
            </w:r>
          </w:p>
          <w:p w14:paraId="6DD7CC19" w14:textId="0B08B72B" w:rsidR="00CE61DE" w:rsidRPr="00DA0A0A" w:rsidRDefault="00CE61DE" w:rsidP="00B978B4">
            <w:pPr>
              <w:pStyle w:val="ListParagraph"/>
              <w:numPr>
                <w:ilvl w:val="0"/>
                <w:numId w:val="141"/>
              </w:numPr>
              <w:spacing w:after="0"/>
              <w:rPr>
                <w:szCs w:val="22"/>
              </w:rPr>
            </w:pPr>
            <w:r>
              <w:t xml:space="preserve">To mark the opening of exhibition </w:t>
            </w:r>
            <w:r w:rsidRPr="00FA51C1">
              <w:rPr>
                <w:i/>
                <w:iCs/>
              </w:rPr>
              <w:t>Seeing Canberra</w:t>
            </w:r>
            <w:r>
              <w:rPr>
                <w:i/>
                <w:iCs/>
              </w:rPr>
              <w:t>,</w:t>
            </w:r>
            <w:r w:rsidRPr="00FA51C1">
              <w:rPr>
                <w:i/>
                <w:iCs/>
              </w:rPr>
              <w:t xml:space="preserve"> </w:t>
            </w:r>
            <w:r w:rsidRPr="50779360">
              <w:t>CMAG hosted a conversation with</w:t>
            </w:r>
            <w:r>
              <w:t xml:space="preserve"> </w:t>
            </w:r>
            <w:r w:rsidRPr="50779360">
              <w:t>Dawn</w:t>
            </w:r>
            <w:r>
              <w:t xml:space="preserve"> </w:t>
            </w:r>
            <w:r w:rsidRPr="50779360">
              <w:t>Waterhouse on Canberra Day.</w:t>
            </w:r>
            <w:r>
              <w:t xml:space="preserve"> </w:t>
            </w:r>
            <w:r w:rsidRPr="50779360">
              <w:t xml:space="preserve"> The focus of the conversation was reflections of life in Canberra from 1928 to 1951. </w:t>
            </w:r>
            <w:r>
              <w:t xml:space="preserve"> </w:t>
            </w:r>
            <w:r w:rsidRPr="50779360">
              <w:t>The event was recorded and shared online.</w:t>
            </w:r>
          </w:p>
          <w:p w14:paraId="68679F7F" w14:textId="505CF973" w:rsidR="00DA0A0A" w:rsidRDefault="00DA0A0A" w:rsidP="00DA0A0A">
            <w:pPr>
              <w:spacing w:after="0"/>
              <w:rPr>
                <w:szCs w:val="22"/>
              </w:rPr>
            </w:pPr>
          </w:p>
          <w:p w14:paraId="19DA9F13" w14:textId="77777777" w:rsidR="00DA0A0A" w:rsidRPr="00DA0A0A" w:rsidRDefault="00DA0A0A" w:rsidP="00DA0A0A">
            <w:pPr>
              <w:spacing w:after="0"/>
              <w:rPr>
                <w:szCs w:val="22"/>
              </w:rPr>
            </w:pPr>
          </w:p>
          <w:p w14:paraId="0ABDD96A" w14:textId="77777777" w:rsidR="00CE61DE" w:rsidRDefault="00CE61DE" w:rsidP="009212D7">
            <w:pPr>
              <w:pStyle w:val="ListParagraph"/>
              <w:spacing w:after="0"/>
            </w:pPr>
          </w:p>
          <w:tbl>
            <w:tblPr>
              <w:tblStyle w:val="TableGrid"/>
              <w:tblW w:w="0" w:type="auto"/>
              <w:tblInd w:w="2047" w:type="dxa"/>
              <w:tblLook w:val="04A0" w:firstRow="1" w:lastRow="0" w:firstColumn="1" w:lastColumn="0" w:noHBand="0" w:noVBand="1"/>
            </w:tblPr>
            <w:tblGrid>
              <w:gridCol w:w="4981"/>
            </w:tblGrid>
            <w:tr w:rsidR="00CE61DE" w14:paraId="12778ABE" w14:textId="77777777" w:rsidTr="009212D7">
              <w:trPr>
                <w:trHeight w:val="1842"/>
              </w:trPr>
              <w:tc>
                <w:tcPr>
                  <w:tcW w:w="4981" w:type="dxa"/>
                  <w:tcBorders>
                    <w:top w:val="nil"/>
                    <w:left w:val="nil"/>
                    <w:bottom w:val="nil"/>
                    <w:right w:val="nil"/>
                  </w:tcBorders>
                </w:tcPr>
                <w:bookmarkEnd w:id="145"/>
                <w:p w14:paraId="304A7493" w14:textId="10668787" w:rsidR="00CE61DE" w:rsidRDefault="009D21F8" w:rsidP="009212D7">
                  <w:pPr>
                    <w:pStyle w:val="ListParagraph"/>
                    <w:spacing w:after="0"/>
                    <w:ind w:left="0"/>
                    <w:rPr>
                      <w:szCs w:val="22"/>
                    </w:rPr>
                  </w:pPr>
                  <w:r>
                    <w:rPr>
                      <w:noProof/>
                      <w:szCs w:val="22"/>
                    </w:rPr>
                    <w:drawing>
                      <wp:inline distT="0" distB="0" distL="0" distR="0" wp14:anchorId="135556C1" wp14:editId="163F2B22">
                        <wp:extent cx="2876400" cy="216000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76400" cy="2160000"/>
                                </a:xfrm>
                                <a:prstGeom prst="rect">
                                  <a:avLst/>
                                </a:prstGeom>
                                <a:noFill/>
                                <a:ln>
                                  <a:noFill/>
                                </a:ln>
                              </pic:spPr>
                            </pic:pic>
                          </a:graphicData>
                        </a:graphic>
                      </wp:inline>
                    </w:drawing>
                  </w:r>
                </w:p>
                <w:p w14:paraId="336706AB" w14:textId="77777777" w:rsidR="00CE61DE" w:rsidRPr="00090C6A" w:rsidRDefault="00CE61DE" w:rsidP="009212D7">
                  <w:pPr>
                    <w:pStyle w:val="ListParagraph"/>
                    <w:spacing w:after="0"/>
                    <w:ind w:left="0"/>
                    <w:rPr>
                      <w:sz w:val="16"/>
                      <w:szCs w:val="16"/>
                    </w:rPr>
                  </w:pPr>
                  <w:r w:rsidRPr="00090C6A">
                    <w:rPr>
                      <w:sz w:val="16"/>
                      <w:szCs w:val="16"/>
                    </w:rPr>
                    <w:t xml:space="preserve">Celebrating Canberra Day at CMAG with Dawn Waterhouse (one of Canberra’s longest residents) in conversation with Senior Curator Virginia Rigney reflecting on </w:t>
                  </w:r>
                  <w:r>
                    <w:rPr>
                      <w:sz w:val="16"/>
                      <w:szCs w:val="16"/>
                    </w:rPr>
                    <w:t>the</w:t>
                  </w:r>
                  <w:r w:rsidRPr="00090C6A">
                    <w:rPr>
                      <w:sz w:val="16"/>
                      <w:szCs w:val="16"/>
                    </w:rPr>
                    <w:t xml:space="preserve"> exhibition </w:t>
                  </w:r>
                  <w:r w:rsidRPr="00090C6A">
                    <w:rPr>
                      <w:i/>
                      <w:iCs/>
                      <w:sz w:val="16"/>
                      <w:szCs w:val="16"/>
                    </w:rPr>
                    <w:t>Seeing Canberra.</w:t>
                  </w:r>
                  <w:r>
                    <w:rPr>
                      <w:i/>
                      <w:iCs/>
                      <w:sz w:val="16"/>
                      <w:szCs w:val="16"/>
                    </w:rPr>
                    <w:br/>
                  </w:r>
                </w:p>
              </w:tc>
            </w:tr>
          </w:tbl>
          <w:p w14:paraId="0F124C7B" w14:textId="4904B414" w:rsidR="00CE61DE" w:rsidRPr="0059452D" w:rsidRDefault="00CE61DE" w:rsidP="00B978B4">
            <w:pPr>
              <w:pStyle w:val="ARbullet1"/>
              <w:numPr>
                <w:ilvl w:val="0"/>
                <w:numId w:val="142"/>
              </w:numPr>
              <w:jc w:val="left"/>
              <w:rPr>
                <w:b/>
                <w:bCs/>
              </w:rPr>
            </w:pPr>
            <w:bookmarkStart w:id="146" w:name="_Hlk52470244"/>
            <w:r>
              <w:t xml:space="preserve">CMAG presented a range of </w:t>
            </w:r>
            <w:r w:rsidR="0072150F">
              <w:t>learning</w:t>
            </w:r>
            <w:r>
              <w:t xml:space="preserve"> and community programs relating to </w:t>
            </w:r>
            <w:r w:rsidRPr="00BE0D49">
              <w:rPr>
                <w:i/>
                <w:iCs/>
              </w:rPr>
              <w:t>The Nolan Collection</w:t>
            </w:r>
            <w:r>
              <w:rPr>
                <w:i/>
                <w:iCs/>
              </w:rPr>
              <w:t>.</w:t>
            </w:r>
          </w:p>
          <w:p w14:paraId="4C0CB9AA" w14:textId="0CBBE9D1" w:rsidR="00CE61DE" w:rsidRPr="0059452D" w:rsidRDefault="00CE61DE" w:rsidP="00B978B4">
            <w:pPr>
              <w:pStyle w:val="ARbullet1"/>
              <w:numPr>
                <w:ilvl w:val="0"/>
                <w:numId w:val="143"/>
              </w:numPr>
              <w:jc w:val="left"/>
              <w:rPr>
                <w:b/>
                <w:bCs/>
              </w:rPr>
            </w:pPr>
            <w:r>
              <w:t xml:space="preserve">The </w:t>
            </w:r>
            <w:r w:rsidRPr="0059452D">
              <w:t>Young Nolan Project</w:t>
            </w:r>
            <w:r>
              <w:t xml:space="preserve"> was launched in August 2019.  Under t</w:t>
            </w:r>
            <w:r w:rsidRPr="0059452D">
              <w:t>h</w:t>
            </w:r>
            <w:r>
              <w:t>is</w:t>
            </w:r>
            <w:r w:rsidRPr="0059452D">
              <w:t xml:space="preserve"> new initiative</w:t>
            </w:r>
            <w:r>
              <w:t>, CMAG</w:t>
            </w:r>
            <w:r w:rsidRPr="0059452D">
              <w:t xml:space="preserve"> </w:t>
            </w:r>
            <w:r>
              <w:t xml:space="preserve">invites </w:t>
            </w:r>
            <w:r w:rsidRPr="0059452D">
              <w:t xml:space="preserve">an individual school to work on an extended program </w:t>
            </w:r>
            <w:r>
              <w:t xml:space="preserve">to </w:t>
            </w:r>
            <w:r w:rsidRPr="0059452D">
              <w:t xml:space="preserve">explore the work of Sidney Nolan and present the resulting art to the public. </w:t>
            </w:r>
            <w:r w:rsidR="009B2C74">
              <w:t xml:space="preserve"> </w:t>
            </w:r>
            <w:r>
              <w:t>Ainslie School was the first school to participate in the project, and Rosary Primary School has been selected to participate in the program in 2020</w:t>
            </w:r>
            <w:r w:rsidR="009B2C74" w:rsidRPr="009B2C74">
              <w:rPr>
                <w:rStyle w:val="ARTabletextChar"/>
                <w:szCs w:val="22"/>
              </w:rPr>
              <w:t>–</w:t>
            </w:r>
            <w:r>
              <w:t xml:space="preserve">21.  </w:t>
            </w:r>
          </w:p>
          <w:p w14:paraId="1F3B8454" w14:textId="77777777" w:rsidR="00CE61DE" w:rsidRPr="005173BE" w:rsidRDefault="00CE61DE" w:rsidP="00B978B4">
            <w:pPr>
              <w:pStyle w:val="ARbullet1"/>
              <w:numPr>
                <w:ilvl w:val="0"/>
                <w:numId w:val="143"/>
              </w:numPr>
              <w:jc w:val="left"/>
              <w:rPr>
                <w:rFonts w:asciiTheme="minorHAnsi" w:eastAsiaTheme="minorEastAsia" w:hAnsiTheme="minorHAnsi" w:cstheme="minorBidi"/>
                <w:b/>
                <w:bCs/>
              </w:rPr>
            </w:pPr>
            <w:r>
              <w:t xml:space="preserve">CMAG hosted several talks and events following the reopening of </w:t>
            </w:r>
            <w:r w:rsidRPr="002B422F">
              <w:rPr>
                <w:i/>
                <w:iCs/>
              </w:rPr>
              <w:t>The Nolan Collection</w:t>
            </w:r>
            <w:r>
              <w:t xml:space="preserve"> in Gallery 5.  </w:t>
            </w:r>
          </w:p>
          <w:p w14:paraId="49504EA0" w14:textId="77777777" w:rsidR="00CE61DE" w:rsidRPr="00090C6A" w:rsidRDefault="00CE61DE" w:rsidP="00B978B4">
            <w:pPr>
              <w:pStyle w:val="ARbullet1"/>
              <w:numPr>
                <w:ilvl w:val="1"/>
                <w:numId w:val="144"/>
              </w:numPr>
              <w:jc w:val="left"/>
              <w:rPr>
                <w:rFonts w:asciiTheme="minorHAnsi" w:eastAsiaTheme="minorEastAsia" w:hAnsiTheme="minorHAnsi" w:cstheme="minorBidi"/>
                <w:b/>
                <w:bCs/>
              </w:rPr>
            </w:pPr>
            <w:r>
              <w:t xml:space="preserve">CMAG’s Senior Visual Arts Curator Virginia Rigney and Mark Fraser, Curator for the estate of Lady Nolan, widow of Sir Sidney Nolan, discussed the legacy of the works on display including the recent CMAG acquisition, </w:t>
            </w:r>
            <w:r w:rsidRPr="002B422F">
              <w:rPr>
                <w:i/>
                <w:iCs/>
              </w:rPr>
              <w:t>Rite of Spring</w:t>
            </w:r>
            <w:r>
              <w:rPr>
                <w:i/>
                <w:iCs/>
              </w:rPr>
              <w:t>,</w:t>
            </w:r>
            <w:r>
              <w:t xml:space="preserve"> and the continuing interest in Nolan’s work. </w:t>
            </w:r>
          </w:p>
          <w:bookmarkEnd w:id="146"/>
          <w:p w14:paraId="28E52E3D" w14:textId="09D31450" w:rsidR="00CE61DE" w:rsidRDefault="009D21F8" w:rsidP="009212D7">
            <w:pPr>
              <w:pStyle w:val="ListParagraph"/>
              <w:spacing w:after="0"/>
              <w:ind w:left="2160"/>
              <w:rPr>
                <w:szCs w:val="22"/>
              </w:rPr>
            </w:pPr>
            <w:r>
              <w:rPr>
                <w:noProof/>
                <w:szCs w:val="22"/>
              </w:rPr>
              <w:drawing>
                <wp:inline distT="0" distB="0" distL="0" distR="0" wp14:anchorId="480F081A" wp14:editId="7C37F586">
                  <wp:extent cx="2880000" cy="216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7B2B9307" w14:textId="77777777" w:rsidR="00CE61DE" w:rsidRPr="002B422F" w:rsidRDefault="00CE61DE" w:rsidP="009212D7">
            <w:pPr>
              <w:pStyle w:val="ARbullet1"/>
              <w:ind w:left="2160" w:firstLine="0"/>
              <w:jc w:val="left"/>
              <w:rPr>
                <w:rFonts w:asciiTheme="minorHAnsi" w:eastAsiaTheme="minorEastAsia" w:hAnsiTheme="minorHAnsi" w:cstheme="minorBidi"/>
                <w:b/>
                <w:bCs/>
              </w:rPr>
            </w:pPr>
            <w:r w:rsidRPr="00A25280">
              <w:rPr>
                <w:rFonts w:asciiTheme="minorHAnsi" w:eastAsiaTheme="minorEastAsia" w:hAnsiTheme="minorHAnsi" w:cstheme="minorBidi"/>
                <w:i/>
                <w:iCs/>
                <w:sz w:val="16"/>
                <w:szCs w:val="16"/>
              </w:rPr>
              <w:t xml:space="preserve">The Nolan </w:t>
            </w:r>
            <w:r>
              <w:rPr>
                <w:rFonts w:asciiTheme="minorHAnsi" w:eastAsiaTheme="minorEastAsia" w:hAnsiTheme="minorHAnsi" w:cstheme="minorBidi"/>
                <w:i/>
                <w:iCs/>
                <w:sz w:val="16"/>
                <w:szCs w:val="16"/>
              </w:rPr>
              <w:t>Collection</w:t>
            </w:r>
            <w:r w:rsidRPr="00A25280">
              <w:rPr>
                <w:rFonts w:asciiTheme="minorHAnsi" w:eastAsiaTheme="minorEastAsia" w:hAnsiTheme="minorHAnsi" w:cstheme="minorBidi"/>
                <w:sz w:val="16"/>
                <w:szCs w:val="16"/>
              </w:rPr>
              <w:t xml:space="preserve"> </w:t>
            </w:r>
            <w:r>
              <w:rPr>
                <w:rFonts w:asciiTheme="minorHAnsi" w:eastAsiaTheme="minorEastAsia" w:hAnsiTheme="minorHAnsi" w:cstheme="minorBidi"/>
                <w:sz w:val="16"/>
                <w:szCs w:val="16"/>
              </w:rPr>
              <w:t>f</w:t>
            </w:r>
            <w:r w:rsidRPr="00A25280">
              <w:rPr>
                <w:rFonts w:asciiTheme="minorHAnsi" w:eastAsiaTheme="minorEastAsia" w:hAnsiTheme="minorHAnsi" w:cstheme="minorBidi"/>
                <w:sz w:val="16"/>
                <w:szCs w:val="16"/>
              </w:rPr>
              <w:t>loor talk with guest speaker Mark Fraser</w:t>
            </w:r>
            <w:r>
              <w:rPr>
                <w:rFonts w:asciiTheme="minorHAnsi" w:eastAsiaTheme="minorEastAsia" w:hAnsiTheme="minorHAnsi" w:cstheme="minorBidi"/>
                <w:sz w:val="16"/>
                <w:szCs w:val="16"/>
              </w:rPr>
              <w:br/>
            </w:r>
          </w:p>
          <w:p w14:paraId="51B46E93" w14:textId="77777777" w:rsidR="00CE61DE" w:rsidRPr="005173BE" w:rsidRDefault="00CE61DE" w:rsidP="00B978B4">
            <w:pPr>
              <w:pStyle w:val="ARbullet1"/>
              <w:numPr>
                <w:ilvl w:val="1"/>
                <w:numId w:val="145"/>
              </w:numPr>
              <w:jc w:val="left"/>
              <w:rPr>
                <w:rFonts w:asciiTheme="minorHAnsi" w:eastAsiaTheme="minorEastAsia" w:hAnsiTheme="minorHAnsi" w:cstheme="minorBidi"/>
                <w:b/>
                <w:bCs/>
              </w:rPr>
            </w:pPr>
            <w:r>
              <w:t>Dr Paula Dredge discussed her research about the paint Sir Sidney Nolan used.</w:t>
            </w:r>
          </w:p>
          <w:p w14:paraId="1202E123" w14:textId="77777777" w:rsidR="00CE61DE" w:rsidRPr="000428E4" w:rsidRDefault="00CE61DE" w:rsidP="00B978B4">
            <w:pPr>
              <w:pStyle w:val="ARbullet1"/>
              <w:numPr>
                <w:ilvl w:val="1"/>
                <w:numId w:val="145"/>
              </w:numPr>
              <w:jc w:val="left"/>
              <w:rPr>
                <w:rFonts w:asciiTheme="minorHAnsi" w:eastAsiaTheme="minorEastAsia" w:hAnsiTheme="minorHAnsi" w:cstheme="minorBidi"/>
                <w:b/>
                <w:bCs/>
              </w:rPr>
            </w:pPr>
            <w:r>
              <w:t>A Mandarin language tour was conducted of the works on display.</w:t>
            </w:r>
          </w:p>
          <w:p w14:paraId="1383A621" w14:textId="77777777" w:rsidR="00CE61DE" w:rsidRPr="000428E4" w:rsidRDefault="00CE61DE" w:rsidP="00B978B4">
            <w:pPr>
              <w:pStyle w:val="ARbullet1"/>
              <w:numPr>
                <w:ilvl w:val="1"/>
                <w:numId w:val="145"/>
              </w:numPr>
              <w:jc w:val="left"/>
              <w:rPr>
                <w:rFonts w:asciiTheme="minorHAnsi" w:eastAsiaTheme="minorEastAsia" w:hAnsiTheme="minorHAnsi" w:cstheme="minorBidi"/>
                <w:b/>
                <w:bCs/>
              </w:rPr>
            </w:pPr>
            <w:r>
              <w:t xml:space="preserve">Research undertaken by </w:t>
            </w:r>
            <w:r w:rsidRPr="38B53EAB">
              <w:t xml:space="preserve">Dr Antonino </w:t>
            </w:r>
            <w:proofErr w:type="spellStart"/>
            <w:r w:rsidRPr="38B53EAB">
              <w:t>Nielfi</w:t>
            </w:r>
            <w:proofErr w:type="spellEnd"/>
            <w:r>
              <w:t>,</w:t>
            </w:r>
            <w:r w:rsidRPr="38B53EAB">
              <w:t xml:space="preserve"> consider</w:t>
            </w:r>
            <w:r>
              <w:t>ing</w:t>
            </w:r>
            <w:r w:rsidRPr="38B53EAB">
              <w:t xml:space="preserve"> the influence of Paul Cezanne and Arthur Rimbaud on Nolan</w:t>
            </w:r>
            <w:r>
              <w:t>,</w:t>
            </w:r>
            <w:r w:rsidRPr="38B53EAB">
              <w:t xml:space="preserve"> </w:t>
            </w:r>
            <w:r>
              <w:t xml:space="preserve">was presented </w:t>
            </w:r>
            <w:r w:rsidRPr="38B53EAB">
              <w:t>in a talk given in the Gallery</w:t>
            </w:r>
            <w:r>
              <w:t>.</w:t>
            </w:r>
            <w:r>
              <w:br/>
            </w:r>
          </w:p>
        </w:tc>
      </w:tr>
    </w:tbl>
    <w:tbl>
      <w:tblPr>
        <w:tblStyle w:val="TableGrid"/>
        <w:tblW w:w="9173"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7"/>
        <w:gridCol w:w="3058"/>
        <w:gridCol w:w="3058"/>
      </w:tblGrid>
      <w:tr w:rsidR="00CE61DE" w14:paraId="6EE8618F" w14:textId="77777777" w:rsidTr="009212D7">
        <w:trPr>
          <w:trHeight w:val="1833"/>
        </w:trPr>
        <w:tc>
          <w:tcPr>
            <w:tcW w:w="3057" w:type="dxa"/>
            <w:tcBorders>
              <w:top w:val="nil"/>
              <w:left w:val="nil"/>
              <w:bottom w:val="nil"/>
              <w:right w:val="nil"/>
            </w:tcBorders>
          </w:tcPr>
          <w:p w14:paraId="6BD73A93" w14:textId="77777777" w:rsidR="00CE61DE" w:rsidRPr="00C426BA" w:rsidRDefault="00CE61DE" w:rsidP="009212D7">
            <w:pPr>
              <w:spacing w:before="0" w:after="0"/>
              <w:rPr>
                <w:i/>
                <w:iCs/>
                <w:sz w:val="18"/>
                <w:szCs w:val="18"/>
              </w:rPr>
            </w:pPr>
            <w:r>
              <w:rPr>
                <w:noProof/>
              </w:rPr>
              <w:lastRenderedPageBreak/>
              <w:drawing>
                <wp:inline distT="0" distB="0" distL="0" distR="0" wp14:anchorId="7E667783" wp14:editId="3C03E0EA">
                  <wp:extent cx="1800000" cy="1198800"/>
                  <wp:effectExtent l="0" t="0" r="0" b="19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inline>
              </w:drawing>
            </w:r>
          </w:p>
        </w:tc>
        <w:tc>
          <w:tcPr>
            <w:tcW w:w="3058" w:type="dxa"/>
            <w:tcBorders>
              <w:top w:val="nil"/>
              <w:left w:val="nil"/>
              <w:bottom w:val="nil"/>
              <w:right w:val="nil"/>
            </w:tcBorders>
          </w:tcPr>
          <w:p w14:paraId="3AEF0706" w14:textId="77777777" w:rsidR="00CE61DE" w:rsidRDefault="00CE61DE" w:rsidP="009212D7">
            <w:pPr>
              <w:pStyle w:val="ARbullet1"/>
              <w:ind w:left="0" w:firstLine="0"/>
              <w:jc w:val="left"/>
              <w:rPr>
                <w:b/>
                <w:bCs/>
              </w:rPr>
            </w:pPr>
            <w:r>
              <w:rPr>
                <w:noProof/>
              </w:rPr>
              <w:drawing>
                <wp:inline distT="0" distB="0" distL="0" distR="0" wp14:anchorId="7BD84274" wp14:editId="327A46FD">
                  <wp:extent cx="1800000" cy="1198800"/>
                  <wp:effectExtent l="0" t="0" r="0" b="19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inline>
              </w:drawing>
            </w:r>
          </w:p>
        </w:tc>
        <w:tc>
          <w:tcPr>
            <w:tcW w:w="3058" w:type="dxa"/>
            <w:tcBorders>
              <w:top w:val="nil"/>
              <w:left w:val="nil"/>
              <w:bottom w:val="nil"/>
              <w:right w:val="nil"/>
            </w:tcBorders>
          </w:tcPr>
          <w:p w14:paraId="7EED4120" w14:textId="77777777" w:rsidR="00CE61DE" w:rsidRDefault="00CE61DE" w:rsidP="009212D7">
            <w:pPr>
              <w:pStyle w:val="ARbullet1"/>
              <w:ind w:left="0" w:firstLine="0"/>
              <w:jc w:val="left"/>
              <w:rPr>
                <w:b/>
                <w:bCs/>
              </w:rPr>
            </w:pPr>
            <w:r>
              <w:rPr>
                <w:noProof/>
              </w:rPr>
              <w:drawing>
                <wp:inline distT="0" distB="0" distL="0" distR="0" wp14:anchorId="180232A7" wp14:editId="275DE2DF">
                  <wp:extent cx="1800000" cy="12024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00000" cy="1202400"/>
                          </a:xfrm>
                          <a:prstGeom prst="rect">
                            <a:avLst/>
                          </a:prstGeom>
                          <a:noFill/>
                          <a:ln>
                            <a:noFill/>
                          </a:ln>
                        </pic:spPr>
                      </pic:pic>
                    </a:graphicData>
                  </a:graphic>
                </wp:inline>
              </w:drawing>
            </w:r>
          </w:p>
        </w:tc>
      </w:tr>
      <w:tr w:rsidR="00CE61DE" w14:paraId="05FE37BA" w14:textId="77777777" w:rsidTr="009212D7">
        <w:trPr>
          <w:trHeight w:val="357"/>
        </w:trPr>
        <w:tc>
          <w:tcPr>
            <w:tcW w:w="3057" w:type="dxa"/>
            <w:tcBorders>
              <w:top w:val="nil"/>
              <w:left w:val="nil"/>
              <w:bottom w:val="nil"/>
              <w:right w:val="nil"/>
            </w:tcBorders>
          </w:tcPr>
          <w:p w14:paraId="63F38B61" w14:textId="77777777" w:rsidR="00CE61DE" w:rsidRDefault="00CE61DE" w:rsidP="009212D7">
            <w:pPr>
              <w:spacing w:before="0" w:after="0"/>
              <w:rPr>
                <w:noProof/>
              </w:rPr>
            </w:pPr>
            <w:r w:rsidRPr="00D5371E">
              <w:rPr>
                <w:sz w:val="16"/>
                <w:szCs w:val="16"/>
              </w:rPr>
              <w:t>Ainslie School students in attendance at the launch of</w:t>
            </w:r>
            <w:r w:rsidRPr="00D5371E">
              <w:rPr>
                <w:i/>
                <w:iCs/>
                <w:sz w:val="16"/>
                <w:szCs w:val="16"/>
              </w:rPr>
              <w:t xml:space="preserve"> The Nolan Collection </w:t>
            </w:r>
            <w:r w:rsidRPr="00D5371E">
              <w:rPr>
                <w:sz w:val="16"/>
                <w:szCs w:val="16"/>
              </w:rPr>
              <w:t>contributors to the</w:t>
            </w:r>
            <w:r w:rsidRPr="00D5371E">
              <w:rPr>
                <w:i/>
                <w:iCs/>
                <w:sz w:val="16"/>
                <w:szCs w:val="16"/>
              </w:rPr>
              <w:t xml:space="preserve"> </w:t>
            </w:r>
            <w:r>
              <w:rPr>
                <w:i/>
                <w:iCs/>
                <w:sz w:val="16"/>
                <w:szCs w:val="16"/>
              </w:rPr>
              <w:t xml:space="preserve">Young </w:t>
            </w:r>
            <w:r w:rsidRPr="00D5371E">
              <w:rPr>
                <w:i/>
                <w:iCs/>
                <w:sz w:val="16"/>
                <w:szCs w:val="16"/>
              </w:rPr>
              <w:t xml:space="preserve">Nolan </w:t>
            </w:r>
            <w:r>
              <w:rPr>
                <w:i/>
                <w:iCs/>
                <w:sz w:val="16"/>
                <w:szCs w:val="16"/>
              </w:rPr>
              <w:t>Project</w:t>
            </w:r>
          </w:p>
        </w:tc>
        <w:tc>
          <w:tcPr>
            <w:tcW w:w="6116" w:type="dxa"/>
            <w:gridSpan w:val="2"/>
            <w:tcBorders>
              <w:top w:val="nil"/>
              <w:left w:val="nil"/>
              <w:bottom w:val="nil"/>
              <w:right w:val="nil"/>
            </w:tcBorders>
          </w:tcPr>
          <w:p w14:paraId="1136FFC1" w14:textId="77777777" w:rsidR="00CE61DE" w:rsidRPr="00F73C01" w:rsidRDefault="00CE61DE" w:rsidP="009212D7">
            <w:pPr>
              <w:pStyle w:val="ARbullet1"/>
              <w:ind w:left="0" w:firstLine="0"/>
              <w:jc w:val="left"/>
              <w:rPr>
                <w:noProof/>
                <w:sz w:val="16"/>
                <w:szCs w:val="16"/>
              </w:rPr>
            </w:pPr>
            <w:r w:rsidRPr="00F73C01">
              <w:rPr>
                <w:rFonts w:asciiTheme="minorHAnsi" w:hAnsiTheme="minorHAnsi" w:cstheme="minorHAnsi"/>
                <w:sz w:val="16"/>
                <w:szCs w:val="16"/>
              </w:rPr>
              <w:t xml:space="preserve">Year 1 students from Ainslie School participating in the </w:t>
            </w:r>
            <w:r w:rsidRPr="00F73C01">
              <w:rPr>
                <w:rFonts w:asciiTheme="minorHAnsi" w:hAnsiTheme="minorHAnsi" w:cstheme="minorHAnsi"/>
                <w:i/>
                <w:iCs/>
                <w:sz w:val="16"/>
                <w:szCs w:val="16"/>
              </w:rPr>
              <w:t xml:space="preserve">Young Nolan Project </w:t>
            </w:r>
            <w:r w:rsidRPr="00F73C01">
              <w:rPr>
                <w:rFonts w:asciiTheme="minorHAnsi" w:hAnsiTheme="minorHAnsi" w:cstheme="minorHAnsi"/>
                <w:sz w:val="16"/>
                <w:szCs w:val="16"/>
              </w:rPr>
              <w:t xml:space="preserve">at CMAG in July 2019, credit Fahad </w:t>
            </w:r>
            <w:proofErr w:type="spellStart"/>
            <w:r w:rsidRPr="00F73C01">
              <w:rPr>
                <w:rFonts w:asciiTheme="minorHAnsi" w:hAnsiTheme="minorHAnsi" w:cstheme="minorHAnsi"/>
                <w:sz w:val="16"/>
                <w:szCs w:val="16"/>
              </w:rPr>
              <w:t>Akhand</w:t>
            </w:r>
            <w:proofErr w:type="spellEnd"/>
          </w:p>
        </w:tc>
      </w:tr>
    </w:tbl>
    <w:p w14:paraId="04AC9F49" w14:textId="77777777" w:rsidR="00CE61DE" w:rsidRPr="00703567" w:rsidRDefault="00CE61DE" w:rsidP="00CE61DE">
      <w:pPr>
        <w:pStyle w:val="ARbullet1"/>
        <w:ind w:left="0" w:firstLine="0"/>
        <w:jc w:val="left"/>
        <w:rPr>
          <w:rFonts w:eastAsiaTheme="minorHAnsi"/>
          <w:szCs w:val="22"/>
        </w:rPr>
      </w:pPr>
    </w:p>
    <w:tbl>
      <w:tblPr>
        <w:tblW w:w="9322" w:type="dxa"/>
        <w:tblCellMar>
          <w:top w:w="57" w:type="dxa"/>
          <w:bottom w:w="57" w:type="dxa"/>
        </w:tblCellMar>
        <w:tblLook w:val="04A0" w:firstRow="1" w:lastRow="0" w:firstColumn="1" w:lastColumn="0" w:noHBand="0" w:noVBand="1"/>
      </w:tblPr>
      <w:tblGrid>
        <w:gridCol w:w="9322"/>
      </w:tblGrid>
      <w:tr w:rsidR="00CE61DE" w:rsidRPr="00703567" w14:paraId="30661326" w14:textId="77777777" w:rsidTr="009212D7">
        <w:trPr>
          <w:trHeight w:val="37"/>
        </w:trPr>
        <w:tc>
          <w:tcPr>
            <w:tcW w:w="9322" w:type="dxa"/>
            <w:tcBorders>
              <w:top w:val="single" w:sz="4" w:space="0" w:color="000000"/>
              <w:left w:val="nil"/>
              <w:bottom w:val="single" w:sz="12" w:space="0" w:color="000000" w:themeColor="text1"/>
              <w:right w:val="nil"/>
            </w:tcBorders>
            <w:shd w:val="clear" w:color="auto" w:fill="003D4C"/>
          </w:tcPr>
          <w:p w14:paraId="6D675649" w14:textId="77777777" w:rsidR="00CE61DE" w:rsidRPr="00703567" w:rsidRDefault="00CE61DE" w:rsidP="009212D7">
            <w:pPr>
              <w:pStyle w:val="ARTableFiguresheading"/>
              <w:jc w:val="center"/>
              <w:rPr>
                <w:rFonts w:asciiTheme="minorHAnsi" w:hAnsiTheme="minorHAnsi"/>
                <w:sz w:val="22"/>
                <w:szCs w:val="22"/>
                <w:highlight w:val="yellow"/>
              </w:rPr>
            </w:pPr>
            <w:r w:rsidRPr="00703567">
              <w:rPr>
                <w:rFonts w:asciiTheme="minorHAnsi" w:hAnsiTheme="minorHAnsi"/>
                <w:sz w:val="22"/>
                <w:szCs w:val="22"/>
              </w:rPr>
              <w:t>Stewardship</w:t>
            </w:r>
            <w:r w:rsidRPr="00703567">
              <w:rPr>
                <w:rFonts w:asciiTheme="minorHAnsi" w:hAnsiTheme="minorHAnsi"/>
                <w:bCs/>
                <w:sz w:val="22"/>
                <w:szCs w:val="22"/>
                <w:lang w:eastAsia="en-AU"/>
              </w:rPr>
              <w:t xml:space="preserve"> – </w:t>
            </w:r>
            <w:r w:rsidRPr="00703567">
              <w:rPr>
                <w:rFonts w:asciiTheme="minorHAnsi" w:hAnsiTheme="minorHAnsi"/>
                <w:b w:val="0"/>
                <w:i/>
                <w:sz w:val="22"/>
                <w:szCs w:val="22"/>
              </w:rPr>
              <w:t>Venues and collections that allow us to tell the many stories of Canberra</w:t>
            </w:r>
          </w:p>
        </w:tc>
      </w:tr>
      <w:tr w:rsidR="00CE61DE" w:rsidRPr="00703567" w14:paraId="7872F260" w14:textId="77777777" w:rsidTr="009212D7">
        <w:trPr>
          <w:trHeight w:val="37"/>
        </w:trPr>
        <w:tc>
          <w:tcPr>
            <w:tcW w:w="9322" w:type="dxa"/>
            <w:tcBorders>
              <w:top w:val="single" w:sz="12" w:space="0" w:color="000000" w:themeColor="text1"/>
              <w:bottom w:val="single" w:sz="4" w:space="0" w:color="000000" w:themeColor="text1"/>
            </w:tcBorders>
            <w:shd w:val="clear" w:color="auto" w:fill="F2F2F2" w:themeFill="background1" w:themeFillShade="F2"/>
            <w:vAlign w:val="bottom"/>
          </w:tcPr>
          <w:p w14:paraId="56F9708B" w14:textId="77777777" w:rsidR="00CE61DE" w:rsidRPr="00C43843" w:rsidRDefault="00CE61DE" w:rsidP="009212D7">
            <w:pPr>
              <w:spacing w:before="0" w:after="0"/>
              <w:rPr>
                <w:b/>
              </w:rPr>
            </w:pPr>
            <w:r w:rsidRPr="00C43843">
              <w:rPr>
                <w:b/>
              </w:rPr>
              <w:t xml:space="preserve">Strategies to achieve this: </w:t>
            </w:r>
          </w:p>
          <w:p w14:paraId="3A5F793C"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t>Maintain CMAG</w:t>
            </w:r>
            <w:r w:rsidRPr="00703567">
              <w:rPr>
                <w:rFonts w:asciiTheme="minorHAnsi" w:hAnsiTheme="minorHAnsi"/>
                <w:szCs w:val="22"/>
              </w:rPr>
              <w:fldChar w:fldCharType="begin"/>
            </w:r>
            <w:r w:rsidRPr="00703567">
              <w:rPr>
                <w:rFonts w:asciiTheme="minorHAnsi" w:hAnsiTheme="minorHAnsi"/>
                <w:szCs w:val="22"/>
              </w:rPr>
              <w:instrText xml:space="preserve"> XE "CMAG" </w:instrText>
            </w:r>
            <w:r w:rsidRPr="00703567">
              <w:rPr>
                <w:rFonts w:asciiTheme="minorHAnsi" w:hAnsiTheme="minorHAnsi"/>
                <w:szCs w:val="22"/>
              </w:rPr>
              <w:fldChar w:fldCharType="end"/>
            </w:r>
            <w:r w:rsidRPr="00703567">
              <w:rPr>
                <w:rFonts w:asciiTheme="minorHAnsi" w:hAnsiTheme="minorHAnsi"/>
                <w:szCs w:val="22"/>
              </w:rPr>
              <w:t>’s venues and facilities to industry standards.</w:t>
            </w:r>
          </w:p>
          <w:p w14:paraId="7BBACC7C"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t>Develop, conserve and research CMAG</w:t>
            </w:r>
            <w:r w:rsidRPr="00703567">
              <w:rPr>
                <w:rFonts w:asciiTheme="minorHAnsi" w:hAnsiTheme="minorHAnsi"/>
                <w:szCs w:val="22"/>
              </w:rPr>
              <w:fldChar w:fldCharType="begin"/>
            </w:r>
            <w:r w:rsidRPr="00703567">
              <w:rPr>
                <w:rFonts w:asciiTheme="minorHAnsi" w:hAnsiTheme="minorHAnsi"/>
                <w:szCs w:val="22"/>
              </w:rPr>
              <w:instrText xml:space="preserve"> XE "CMAG" </w:instrText>
            </w:r>
            <w:r w:rsidRPr="00703567">
              <w:rPr>
                <w:rFonts w:asciiTheme="minorHAnsi" w:hAnsiTheme="minorHAnsi"/>
                <w:szCs w:val="22"/>
              </w:rPr>
              <w:fldChar w:fldCharType="end"/>
            </w:r>
            <w:r w:rsidRPr="00703567">
              <w:rPr>
                <w:rFonts w:asciiTheme="minorHAnsi" w:hAnsiTheme="minorHAnsi"/>
                <w:szCs w:val="22"/>
              </w:rPr>
              <w:t>’s integrated visual arts and social history collection.</w:t>
            </w:r>
          </w:p>
          <w:p w14:paraId="48439B25"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t>Digitise CMAG</w:t>
            </w:r>
            <w:r w:rsidRPr="00703567">
              <w:rPr>
                <w:rFonts w:asciiTheme="minorHAnsi" w:hAnsiTheme="minorHAnsi"/>
                <w:szCs w:val="22"/>
              </w:rPr>
              <w:fldChar w:fldCharType="begin"/>
            </w:r>
            <w:r w:rsidRPr="00703567">
              <w:rPr>
                <w:rFonts w:asciiTheme="minorHAnsi" w:hAnsiTheme="minorHAnsi"/>
                <w:szCs w:val="22"/>
              </w:rPr>
              <w:instrText xml:space="preserve"> XE "CMAG" </w:instrText>
            </w:r>
            <w:r w:rsidRPr="00703567">
              <w:rPr>
                <w:rFonts w:asciiTheme="minorHAnsi" w:hAnsiTheme="minorHAnsi"/>
                <w:szCs w:val="22"/>
              </w:rPr>
              <w:fldChar w:fldCharType="end"/>
            </w:r>
            <w:r w:rsidRPr="00703567">
              <w:rPr>
                <w:rFonts w:asciiTheme="minorHAnsi" w:hAnsiTheme="minorHAnsi"/>
                <w:szCs w:val="22"/>
              </w:rPr>
              <w:t>’s collection.</w:t>
            </w:r>
          </w:p>
          <w:p w14:paraId="64A3BC12"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t>Care for the Nolan Collection and enhance its presentation.</w:t>
            </w:r>
          </w:p>
        </w:tc>
      </w:tr>
      <w:tr w:rsidR="00CE61DE" w:rsidRPr="00703567" w14:paraId="4F94FF3B" w14:textId="77777777" w:rsidTr="009212D7">
        <w:trPr>
          <w:trHeight w:val="37"/>
        </w:trPr>
        <w:tc>
          <w:tcPr>
            <w:tcW w:w="9322" w:type="dxa"/>
            <w:tcBorders>
              <w:top w:val="single" w:sz="4" w:space="0" w:color="000000" w:themeColor="text1"/>
            </w:tcBorders>
            <w:shd w:val="clear" w:color="auto" w:fill="auto"/>
            <w:vAlign w:val="bottom"/>
          </w:tcPr>
          <w:p w14:paraId="6CC94608" w14:textId="77777777" w:rsidR="00CE61DE" w:rsidRDefault="00CE61DE" w:rsidP="009212D7">
            <w:pPr>
              <w:pStyle w:val="ARbullet1"/>
              <w:ind w:left="0" w:firstLine="0"/>
              <w:jc w:val="left"/>
              <w:rPr>
                <w:b/>
                <w:szCs w:val="22"/>
              </w:rPr>
            </w:pPr>
            <w:r w:rsidRPr="009D3D50">
              <w:rPr>
                <w:b/>
                <w:szCs w:val="22"/>
              </w:rPr>
              <w:t>Key outcomes in 201</w:t>
            </w:r>
            <w:r>
              <w:rPr>
                <w:b/>
                <w:szCs w:val="22"/>
              </w:rPr>
              <w:t>9</w:t>
            </w:r>
            <w:r w:rsidRPr="00CE61DE">
              <w:rPr>
                <w:rStyle w:val="ARTabletextChar"/>
                <w:b/>
                <w:bCs w:val="0"/>
                <w:szCs w:val="22"/>
              </w:rPr>
              <w:t>–20</w:t>
            </w:r>
            <w:r w:rsidRPr="009D3D50">
              <w:rPr>
                <w:b/>
                <w:szCs w:val="22"/>
              </w:rPr>
              <w:t xml:space="preserve"> against the above strategies</w:t>
            </w:r>
          </w:p>
          <w:p w14:paraId="0090962C" w14:textId="77777777" w:rsidR="00CE61DE" w:rsidRPr="007556E7" w:rsidRDefault="00CE61DE" w:rsidP="00B978B4">
            <w:pPr>
              <w:pStyle w:val="ARbullet1"/>
              <w:numPr>
                <w:ilvl w:val="0"/>
                <w:numId w:val="146"/>
              </w:numPr>
              <w:jc w:val="left"/>
              <w:rPr>
                <w:bCs/>
                <w:szCs w:val="22"/>
              </w:rPr>
            </w:pPr>
            <w:r>
              <w:t>During the year, CMAG completed a major upgrade of storage and display areas funded through the 2018</w:t>
            </w:r>
            <w:r w:rsidRPr="007556E7">
              <w:rPr>
                <w:rStyle w:val="ARTabletextChar"/>
                <w:szCs w:val="22"/>
              </w:rPr>
              <w:t>–</w:t>
            </w:r>
            <w:r>
              <w:t>19 ACT Budget.  These works included refurbishments to upgrade temperature and humidity controls in Gallery 5; extending the Collection Store area into Gallery 1; and installing additional painting racks in the original Collection Store.  Following the completion of the works, the entire CMAG Collection was safely moved back into the extended Collection Store area.  An audit in June 2020 found that all works were in their correct locations as listed on the Collection Management System.</w:t>
            </w:r>
          </w:p>
          <w:p w14:paraId="45DDD3CD" w14:textId="77777777" w:rsidR="00CE61DE" w:rsidRPr="00686D72" w:rsidRDefault="00CE61DE" w:rsidP="00B978B4">
            <w:pPr>
              <w:pStyle w:val="ARbullet1"/>
              <w:numPr>
                <w:ilvl w:val="0"/>
                <w:numId w:val="146"/>
              </w:numPr>
              <w:jc w:val="left"/>
              <w:rPr>
                <w:bCs/>
                <w:szCs w:val="22"/>
              </w:rPr>
            </w:pPr>
            <w:r>
              <w:t>A review of CMAG’s Collection Development Strategy, Collections Policy and Collection Management Procedures Manual was progressed, including through consultation with the CMAG Advisory Committee.</w:t>
            </w:r>
          </w:p>
          <w:p w14:paraId="6A1333B1" w14:textId="061FC3D1" w:rsidR="00CE61DE" w:rsidRPr="00686D72" w:rsidRDefault="00CE61DE" w:rsidP="00B978B4">
            <w:pPr>
              <w:pStyle w:val="ARbullet1"/>
              <w:numPr>
                <w:ilvl w:val="0"/>
                <w:numId w:val="146"/>
              </w:numPr>
              <w:jc w:val="left"/>
              <w:rPr>
                <w:bCs/>
                <w:szCs w:val="22"/>
              </w:rPr>
            </w:pPr>
            <w:r>
              <w:t>A photography project on the Nolan Foundation Collection works was completed in June 2020.  The reverse side</w:t>
            </w:r>
            <w:r w:rsidR="00831F5E">
              <w:t>s</w:t>
            </w:r>
            <w:r>
              <w:t xml:space="preserve"> of these works were photographed, revealing details of the history and provenance of the works.  These photographs will form the basis of research for a proposed exhibition, </w:t>
            </w:r>
            <w:r w:rsidRPr="00686D72">
              <w:rPr>
                <w:i/>
                <w:iCs/>
              </w:rPr>
              <w:t>Back Story</w:t>
            </w:r>
            <w:r>
              <w:rPr>
                <w:i/>
                <w:iCs/>
              </w:rPr>
              <w:t>,</w:t>
            </w:r>
            <w:r>
              <w:t xml:space="preserve"> in which the photographs of the backs will be featured next to the paintings themselves.</w:t>
            </w:r>
          </w:p>
          <w:p w14:paraId="7DB2F8E5" w14:textId="6C63AC10" w:rsidR="00CE61DE" w:rsidRPr="009849E7" w:rsidRDefault="00CE61DE" w:rsidP="00B978B4">
            <w:pPr>
              <w:pStyle w:val="ARbullet1"/>
              <w:numPr>
                <w:ilvl w:val="0"/>
                <w:numId w:val="146"/>
              </w:numPr>
              <w:jc w:val="left"/>
              <w:rPr>
                <w:bCs/>
                <w:szCs w:val="22"/>
              </w:rPr>
            </w:pPr>
            <w:r>
              <w:t xml:space="preserve">CMAG’s Senior Visual Arts Curator Virginia Rigney worked with the Heide Museum of Modern Art to facilitate a loan for an upcoming major exhibition about Nolan.  </w:t>
            </w:r>
            <w:r w:rsidRPr="00C43A2D">
              <w:rPr>
                <w:szCs w:val="22"/>
              </w:rPr>
              <w:t xml:space="preserve">CMAG will also borrow works from the </w:t>
            </w:r>
            <w:r w:rsidRPr="00C43A2D">
              <w:rPr>
                <w:rFonts w:eastAsia="Calibri" w:cs="Calibri"/>
                <w:color w:val="000000" w:themeColor="text1"/>
                <w:szCs w:val="22"/>
              </w:rPr>
              <w:t>Heide Museum for a forthcoming exhibition focused on Nolan and his connection to St</w:t>
            </w:r>
            <w:r w:rsidR="00C43A2D">
              <w:rPr>
                <w:rFonts w:eastAsia="Calibri" w:cs="Calibri"/>
                <w:color w:val="000000" w:themeColor="text1"/>
                <w:szCs w:val="22"/>
              </w:rPr>
              <w:t> </w:t>
            </w:r>
            <w:r w:rsidRPr="00C43A2D">
              <w:rPr>
                <w:rFonts w:eastAsia="Calibri" w:cs="Calibri"/>
                <w:color w:val="000000" w:themeColor="text1"/>
                <w:szCs w:val="22"/>
              </w:rPr>
              <w:t>Kilda.</w:t>
            </w:r>
          </w:p>
          <w:p w14:paraId="56036319" w14:textId="77777777" w:rsidR="00CE61DE" w:rsidRPr="005E2A7A" w:rsidRDefault="00CE61DE" w:rsidP="00B978B4">
            <w:pPr>
              <w:pStyle w:val="ARbullet1"/>
              <w:numPr>
                <w:ilvl w:val="0"/>
                <w:numId w:val="146"/>
              </w:numPr>
              <w:jc w:val="left"/>
              <w:rPr>
                <w:i/>
                <w:iCs/>
              </w:rPr>
            </w:pPr>
            <w:r>
              <w:t xml:space="preserve">A work from the CMAG Collection by Ham </w:t>
            </w:r>
            <w:proofErr w:type="spellStart"/>
            <w:r>
              <w:t>Darroch</w:t>
            </w:r>
            <w:proofErr w:type="spellEnd"/>
            <w:r>
              <w:t xml:space="preserve"> was lent for a solo exhibition of the artist’s work at the Drill Hall Gallery.</w:t>
            </w:r>
          </w:p>
          <w:p w14:paraId="5AFDA44D" w14:textId="77777777" w:rsidR="00CE61DE" w:rsidRPr="00686D72" w:rsidRDefault="00CE61DE" w:rsidP="00B978B4">
            <w:pPr>
              <w:pStyle w:val="ARbullet1"/>
              <w:numPr>
                <w:ilvl w:val="0"/>
                <w:numId w:val="146"/>
              </w:numPr>
              <w:jc w:val="left"/>
            </w:pPr>
            <w:r>
              <w:t>Digitisation continued of the CMAG collection, including digitisation of 2,953 photographs from the Canberra Press Photography Collection.  CMAG invested in a Digital Asset Management System to assist in the storage of digitised photographs.</w:t>
            </w:r>
          </w:p>
        </w:tc>
      </w:tr>
    </w:tbl>
    <w:p w14:paraId="22104B6F" w14:textId="77777777" w:rsidR="00CE61DE" w:rsidRPr="007B1E74" w:rsidRDefault="00CE61DE" w:rsidP="00CE61DE">
      <w:pPr>
        <w:spacing w:before="0" w:after="0"/>
        <w:rPr>
          <w:rFonts w:asciiTheme="minorHAnsi" w:hAnsiTheme="minorHAnsi"/>
          <w:i/>
          <w:sz w:val="20"/>
        </w:rPr>
      </w:pPr>
    </w:p>
    <w:tbl>
      <w:tblPr>
        <w:tblW w:w="9322" w:type="dxa"/>
        <w:tblCellMar>
          <w:top w:w="57" w:type="dxa"/>
          <w:bottom w:w="57" w:type="dxa"/>
        </w:tblCellMar>
        <w:tblLook w:val="04A0" w:firstRow="1" w:lastRow="0" w:firstColumn="1" w:lastColumn="0" w:noHBand="0" w:noVBand="1"/>
      </w:tblPr>
      <w:tblGrid>
        <w:gridCol w:w="9322"/>
      </w:tblGrid>
      <w:tr w:rsidR="00CE61DE" w:rsidRPr="00703567" w14:paraId="0CA396BD" w14:textId="77777777" w:rsidTr="00C43A2D">
        <w:trPr>
          <w:trHeight w:val="37"/>
        </w:trPr>
        <w:tc>
          <w:tcPr>
            <w:tcW w:w="9322" w:type="dxa"/>
            <w:tcBorders>
              <w:top w:val="single" w:sz="2" w:space="0" w:color="000000" w:themeColor="text1"/>
              <w:left w:val="nil"/>
              <w:bottom w:val="single" w:sz="2" w:space="0" w:color="000000" w:themeColor="text1"/>
              <w:right w:val="nil"/>
            </w:tcBorders>
            <w:shd w:val="clear" w:color="auto" w:fill="003D4C"/>
          </w:tcPr>
          <w:p w14:paraId="662AA25C" w14:textId="77777777" w:rsidR="00CE61DE" w:rsidRPr="00703567" w:rsidRDefault="00CE61DE" w:rsidP="009212D7">
            <w:pPr>
              <w:pStyle w:val="ARTableFiguresheading"/>
              <w:jc w:val="center"/>
              <w:rPr>
                <w:rFonts w:asciiTheme="minorHAnsi" w:hAnsiTheme="minorHAnsi"/>
                <w:sz w:val="22"/>
                <w:szCs w:val="22"/>
                <w:highlight w:val="yellow"/>
              </w:rPr>
            </w:pPr>
            <w:r w:rsidRPr="00703567">
              <w:rPr>
                <w:rFonts w:asciiTheme="minorHAnsi" w:hAnsiTheme="minorHAnsi"/>
                <w:sz w:val="22"/>
                <w:szCs w:val="22"/>
              </w:rPr>
              <w:t>Leadership</w:t>
            </w:r>
            <w:r w:rsidRPr="00703567">
              <w:rPr>
                <w:rFonts w:asciiTheme="minorHAnsi" w:hAnsiTheme="minorHAnsi"/>
                <w:bCs/>
                <w:sz w:val="22"/>
                <w:szCs w:val="22"/>
                <w:lang w:eastAsia="en-AU"/>
              </w:rPr>
              <w:t xml:space="preserve"> – </w:t>
            </w:r>
            <w:r w:rsidRPr="00703567">
              <w:rPr>
                <w:rFonts w:asciiTheme="minorHAnsi" w:hAnsiTheme="minorHAnsi"/>
                <w:b w:val="0"/>
                <w:i/>
                <w:sz w:val="22"/>
                <w:szCs w:val="22"/>
              </w:rPr>
              <w:t>An integral part of the cultural life of the Canberra region and beyond</w:t>
            </w:r>
          </w:p>
        </w:tc>
      </w:tr>
      <w:tr w:rsidR="00CE61DE" w:rsidRPr="00703567" w14:paraId="5D55661C" w14:textId="77777777" w:rsidTr="00C43A2D">
        <w:trPr>
          <w:trHeight w:val="37"/>
        </w:trPr>
        <w:tc>
          <w:tcPr>
            <w:tcW w:w="9322" w:type="dxa"/>
            <w:tcBorders>
              <w:top w:val="single" w:sz="2" w:space="0" w:color="000000" w:themeColor="text1"/>
              <w:bottom w:val="single" w:sz="4" w:space="0" w:color="000000" w:themeColor="text1"/>
            </w:tcBorders>
            <w:shd w:val="clear" w:color="auto" w:fill="F2F2F2" w:themeFill="background1" w:themeFillShade="F2"/>
            <w:vAlign w:val="bottom"/>
          </w:tcPr>
          <w:p w14:paraId="7ADA990A" w14:textId="77777777" w:rsidR="00CE61DE" w:rsidRPr="00C43843" w:rsidRDefault="00CE61DE" w:rsidP="009212D7">
            <w:pPr>
              <w:spacing w:before="0" w:after="0"/>
              <w:rPr>
                <w:b/>
              </w:rPr>
            </w:pPr>
            <w:r w:rsidRPr="00C43843">
              <w:rPr>
                <w:b/>
              </w:rPr>
              <w:t xml:space="preserve">Strategies to achieve this: </w:t>
            </w:r>
          </w:p>
          <w:p w14:paraId="2F2E004E"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t>Enhance and extend CMAG</w:t>
            </w:r>
            <w:r w:rsidRPr="00703567">
              <w:rPr>
                <w:rFonts w:asciiTheme="minorHAnsi" w:hAnsiTheme="minorHAnsi"/>
                <w:szCs w:val="22"/>
              </w:rPr>
              <w:fldChar w:fldCharType="begin"/>
            </w:r>
            <w:r w:rsidRPr="00703567">
              <w:rPr>
                <w:rFonts w:asciiTheme="minorHAnsi" w:hAnsiTheme="minorHAnsi"/>
                <w:szCs w:val="22"/>
              </w:rPr>
              <w:instrText xml:space="preserve"> XE "CMAG" </w:instrText>
            </w:r>
            <w:r w:rsidRPr="00703567">
              <w:rPr>
                <w:rFonts w:asciiTheme="minorHAnsi" w:hAnsiTheme="minorHAnsi"/>
                <w:szCs w:val="22"/>
              </w:rPr>
              <w:fldChar w:fldCharType="end"/>
            </w:r>
            <w:r w:rsidRPr="00703567">
              <w:rPr>
                <w:rFonts w:asciiTheme="minorHAnsi" w:hAnsiTheme="minorHAnsi"/>
                <w:szCs w:val="22"/>
              </w:rPr>
              <w:t>’s presence and profile in North Building, to provide greater visibility on Civic Square and London Circuit; more spaces to deliver a greater range of exhibitions and activities; a dedicated family and children’s space; a retail space; a larger café facility; improved venue hire areas, including a large foyer space and a rooftop terrace; and a city centre hub for visitor information.</w:t>
            </w:r>
          </w:p>
          <w:p w14:paraId="12CE8AED"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lastRenderedPageBreak/>
              <w:t>Promote the role of CMAG</w:t>
            </w:r>
            <w:r w:rsidRPr="00703567">
              <w:rPr>
                <w:rFonts w:asciiTheme="minorHAnsi" w:hAnsiTheme="minorHAnsi"/>
                <w:szCs w:val="22"/>
              </w:rPr>
              <w:fldChar w:fldCharType="begin"/>
            </w:r>
            <w:r w:rsidRPr="00703567">
              <w:rPr>
                <w:rFonts w:asciiTheme="minorHAnsi" w:hAnsiTheme="minorHAnsi"/>
                <w:szCs w:val="22"/>
              </w:rPr>
              <w:instrText xml:space="preserve"> XE "CMAG" </w:instrText>
            </w:r>
            <w:r w:rsidRPr="00703567">
              <w:rPr>
                <w:rFonts w:asciiTheme="minorHAnsi" w:hAnsiTheme="minorHAnsi"/>
                <w:szCs w:val="22"/>
              </w:rPr>
              <w:fldChar w:fldCharType="end"/>
            </w:r>
            <w:r w:rsidRPr="00703567">
              <w:rPr>
                <w:rFonts w:asciiTheme="minorHAnsi" w:hAnsiTheme="minorHAnsi"/>
                <w:szCs w:val="22"/>
              </w:rPr>
              <w:t xml:space="preserve"> as a major visitor attraction, information hub and happening place in the city centre of Canberra, and as a venue of regional importance.</w:t>
            </w:r>
          </w:p>
          <w:p w14:paraId="18B470BB" w14:textId="77777777" w:rsidR="00CE61DE" w:rsidRPr="00703567" w:rsidRDefault="00CE61DE" w:rsidP="00B978B4">
            <w:pPr>
              <w:pStyle w:val="ARbullet1"/>
              <w:numPr>
                <w:ilvl w:val="0"/>
                <w:numId w:val="132"/>
              </w:numPr>
              <w:jc w:val="left"/>
              <w:rPr>
                <w:rFonts w:asciiTheme="minorHAnsi" w:hAnsiTheme="minorHAnsi"/>
                <w:szCs w:val="22"/>
              </w:rPr>
            </w:pPr>
            <w:r w:rsidRPr="00703567">
              <w:rPr>
                <w:rFonts w:asciiTheme="minorHAnsi" w:hAnsiTheme="minorHAnsi"/>
                <w:szCs w:val="22"/>
              </w:rPr>
              <w:t>Pursue productive partnerships with other cultural organisations, Canberra region artists, and the wider community in developing and delivering our programs.</w:t>
            </w:r>
          </w:p>
        </w:tc>
      </w:tr>
      <w:tr w:rsidR="00CE61DE" w:rsidRPr="00703567" w14:paraId="632834D9" w14:textId="77777777" w:rsidTr="009212D7">
        <w:trPr>
          <w:trHeight w:val="37"/>
        </w:trPr>
        <w:tc>
          <w:tcPr>
            <w:tcW w:w="9322" w:type="dxa"/>
            <w:tcBorders>
              <w:top w:val="single" w:sz="4" w:space="0" w:color="000000" w:themeColor="text1"/>
            </w:tcBorders>
            <w:shd w:val="clear" w:color="auto" w:fill="auto"/>
            <w:vAlign w:val="bottom"/>
          </w:tcPr>
          <w:p w14:paraId="303B3882" w14:textId="77777777" w:rsidR="00CE61DE" w:rsidRDefault="00CE61DE" w:rsidP="009212D7">
            <w:pPr>
              <w:pStyle w:val="ARbullet1"/>
              <w:ind w:left="0" w:firstLine="0"/>
              <w:jc w:val="left"/>
              <w:rPr>
                <w:b/>
                <w:szCs w:val="22"/>
              </w:rPr>
            </w:pPr>
            <w:r w:rsidRPr="009D3D50">
              <w:rPr>
                <w:b/>
                <w:szCs w:val="22"/>
              </w:rPr>
              <w:lastRenderedPageBreak/>
              <w:t>Key outcomes in 201</w:t>
            </w:r>
            <w:r>
              <w:rPr>
                <w:b/>
                <w:szCs w:val="22"/>
              </w:rPr>
              <w:t>9</w:t>
            </w:r>
            <w:r w:rsidRPr="00CE61DE">
              <w:rPr>
                <w:rStyle w:val="ARTabletextChar"/>
                <w:b/>
                <w:bCs w:val="0"/>
                <w:szCs w:val="22"/>
              </w:rPr>
              <w:t>–20</w:t>
            </w:r>
            <w:r w:rsidRPr="009D3D50">
              <w:rPr>
                <w:b/>
                <w:szCs w:val="22"/>
              </w:rPr>
              <w:t xml:space="preserve"> against the above strategies</w:t>
            </w:r>
          </w:p>
          <w:p w14:paraId="6AF3A220" w14:textId="77777777" w:rsidR="00CE61DE" w:rsidRPr="001A2E71" w:rsidRDefault="00CE61DE" w:rsidP="00B978B4">
            <w:pPr>
              <w:pStyle w:val="ListParagraph"/>
              <w:numPr>
                <w:ilvl w:val="0"/>
                <w:numId w:val="147"/>
              </w:numPr>
              <w:spacing w:before="0" w:after="0" w:line="235" w:lineRule="auto"/>
              <w:ind w:hanging="357"/>
              <w:rPr>
                <w:rFonts w:asciiTheme="minorHAnsi" w:hAnsiTheme="minorHAnsi"/>
                <w:szCs w:val="22"/>
              </w:rPr>
            </w:pPr>
            <w:r w:rsidRPr="001A2E71">
              <w:rPr>
                <w:rFonts w:asciiTheme="minorHAnsi" w:hAnsiTheme="minorHAnsi"/>
                <w:szCs w:val="22"/>
              </w:rPr>
              <w:t xml:space="preserve">CMAG’s growing status as a leading regional museum and gallery was </w:t>
            </w:r>
            <w:r>
              <w:rPr>
                <w:rFonts w:asciiTheme="minorHAnsi" w:hAnsiTheme="minorHAnsi"/>
                <w:szCs w:val="22"/>
              </w:rPr>
              <w:t xml:space="preserve">again </w:t>
            </w:r>
            <w:r w:rsidRPr="001A2E71">
              <w:rPr>
                <w:rFonts w:asciiTheme="minorHAnsi" w:hAnsiTheme="minorHAnsi"/>
                <w:szCs w:val="22"/>
              </w:rPr>
              <w:t xml:space="preserve">demonstrated by a range of activities during the year.  </w:t>
            </w:r>
          </w:p>
          <w:p w14:paraId="1F9F89BB" w14:textId="7DBB3E8A" w:rsidR="00CE61DE" w:rsidRPr="009D3D50" w:rsidRDefault="00CE61DE" w:rsidP="00B978B4">
            <w:pPr>
              <w:pStyle w:val="ARbullet1"/>
              <w:numPr>
                <w:ilvl w:val="0"/>
                <w:numId w:val="147"/>
              </w:numPr>
              <w:spacing w:line="235" w:lineRule="auto"/>
              <w:ind w:hanging="357"/>
              <w:jc w:val="left"/>
              <w:rPr>
                <w:b/>
                <w:bCs/>
              </w:rPr>
            </w:pPr>
            <w:r>
              <w:t xml:space="preserve">Assistant Director Exhibitions and Collections, Rowan Henderson, is President of the ACT </w:t>
            </w:r>
            <w:r w:rsidR="00831F5E">
              <w:t>Australian Museums and Galleries Association (</w:t>
            </w:r>
            <w:proofErr w:type="spellStart"/>
            <w:r>
              <w:t>AMaGA</w:t>
            </w:r>
            <w:proofErr w:type="spellEnd"/>
            <w:r w:rsidR="00831F5E">
              <w:t>)</w:t>
            </w:r>
            <w:r>
              <w:t xml:space="preserve"> branch and led the active role CMAG took in the planning of the</w:t>
            </w:r>
            <w:r w:rsidRPr="38B53EAB">
              <w:rPr>
                <w:b/>
                <w:bCs/>
              </w:rPr>
              <w:t xml:space="preserve"> </w:t>
            </w:r>
            <w:r w:rsidRPr="001A2E71">
              <w:t>national conference of</w:t>
            </w:r>
            <w:r>
              <w:rPr>
                <w:b/>
                <w:bCs/>
              </w:rPr>
              <w:t xml:space="preserve"> </w:t>
            </w:r>
            <w:proofErr w:type="spellStart"/>
            <w:r>
              <w:t>AMaGA</w:t>
            </w:r>
            <w:proofErr w:type="spellEnd"/>
            <w:r>
              <w:t xml:space="preserve"> in Canberra, which will now be held in 2021 due to the COVID-19 situation.  A </w:t>
            </w:r>
            <w:proofErr w:type="spellStart"/>
            <w:r>
              <w:t>MuseumHack</w:t>
            </w:r>
            <w:proofErr w:type="spellEnd"/>
            <w:r>
              <w:t xml:space="preserve"> tour of </w:t>
            </w:r>
            <w:r w:rsidRPr="00F0114B">
              <w:rPr>
                <w:i/>
                <w:iCs/>
              </w:rPr>
              <w:t>The Nolan Collection</w:t>
            </w:r>
            <w:r>
              <w:t xml:space="preserve"> gallery will be made available to delegates at the conference.</w:t>
            </w:r>
          </w:p>
          <w:p w14:paraId="4673982F" w14:textId="77777777" w:rsidR="00CE61DE" w:rsidRPr="001A2E71" w:rsidRDefault="00CE61DE" w:rsidP="00B978B4">
            <w:pPr>
              <w:pStyle w:val="ARbullet1"/>
              <w:numPr>
                <w:ilvl w:val="0"/>
                <w:numId w:val="147"/>
              </w:numPr>
              <w:spacing w:line="235" w:lineRule="auto"/>
              <w:ind w:hanging="357"/>
              <w:jc w:val="left"/>
              <w:rPr>
                <w:szCs w:val="22"/>
              </w:rPr>
            </w:pPr>
            <w:r>
              <w:t xml:space="preserve">CMAG staff presented a number of speeches and seminars for the museums sector.  For example, CMAG’s Senior Curator of Visual Arts Virginia Rigney </w:t>
            </w:r>
            <w:r w:rsidRPr="002B422F">
              <w:t>spoke</w:t>
            </w:r>
            <w:r>
              <w:t xml:space="preserve"> at the </w:t>
            </w:r>
            <w:r w:rsidRPr="001A2E71">
              <w:rPr>
                <w:i/>
                <w:iCs/>
              </w:rPr>
              <w:t>Heritage of the Air Conference</w:t>
            </w:r>
            <w:r>
              <w:t xml:space="preserve"> in November 2019 and Assistant Director, Access and Learning Samantha Rutter delivered a national online webinar on museum education for </w:t>
            </w:r>
            <w:proofErr w:type="spellStart"/>
            <w:r>
              <w:t>AMaGA</w:t>
            </w:r>
            <w:proofErr w:type="spellEnd"/>
            <w:r>
              <w:t>, and spoke about CMAG’s approach to learning programming.</w:t>
            </w:r>
          </w:p>
          <w:p w14:paraId="5BA22754" w14:textId="77777777" w:rsidR="00CE61DE" w:rsidRPr="00806FA4" w:rsidRDefault="00CE61DE" w:rsidP="00B978B4">
            <w:pPr>
              <w:pStyle w:val="ARbullet1"/>
              <w:numPr>
                <w:ilvl w:val="0"/>
                <w:numId w:val="147"/>
              </w:numPr>
              <w:spacing w:line="235" w:lineRule="auto"/>
              <w:ind w:hanging="357"/>
              <w:jc w:val="left"/>
              <w:rPr>
                <w:rFonts w:asciiTheme="minorHAnsi" w:eastAsiaTheme="minorEastAsia" w:hAnsiTheme="minorHAnsi" w:cstheme="minorBidi"/>
                <w:i/>
                <w:iCs/>
                <w:szCs w:val="22"/>
              </w:rPr>
            </w:pPr>
            <w:r w:rsidRPr="00F0114B">
              <w:t xml:space="preserve">CMAG continued to </w:t>
            </w:r>
            <w:r>
              <w:t xml:space="preserve">maintain </w:t>
            </w:r>
            <w:r w:rsidRPr="00F0114B">
              <w:t>existing</w:t>
            </w:r>
            <w:r>
              <w:t>,</w:t>
            </w:r>
            <w:r w:rsidRPr="00F0114B">
              <w:t xml:space="preserve"> and </w:t>
            </w:r>
            <w:r>
              <w:t xml:space="preserve">develop </w:t>
            </w:r>
            <w:r w:rsidRPr="00F0114B">
              <w:t>new</w:t>
            </w:r>
            <w:r>
              <w:t>,</w:t>
            </w:r>
            <w:r w:rsidRPr="00F0114B">
              <w:t xml:space="preserve"> partnerships with other organisations</w:t>
            </w:r>
            <w:r>
              <w:t xml:space="preserve"> and i</w:t>
            </w:r>
            <w:r w:rsidRPr="00F0114B">
              <w:t>nstitutions</w:t>
            </w:r>
            <w:r>
              <w:t xml:space="preserve">.  </w:t>
            </w:r>
          </w:p>
          <w:p w14:paraId="76CB9CB3" w14:textId="0899E0D2" w:rsidR="00CE61DE" w:rsidRPr="00806FA4" w:rsidRDefault="00CE61DE" w:rsidP="00B978B4">
            <w:pPr>
              <w:pStyle w:val="ARbullet1"/>
              <w:numPr>
                <w:ilvl w:val="0"/>
                <w:numId w:val="148"/>
              </w:numPr>
              <w:spacing w:after="100" w:line="235" w:lineRule="auto"/>
              <w:ind w:hanging="357"/>
              <w:jc w:val="left"/>
              <w:rPr>
                <w:rFonts w:asciiTheme="minorHAnsi" w:eastAsiaTheme="minorEastAsia" w:hAnsiTheme="minorHAnsi" w:cstheme="minorBidi"/>
                <w:i/>
                <w:iCs/>
                <w:szCs w:val="22"/>
              </w:rPr>
            </w:pPr>
            <w:r>
              <w:t xml:space="preserve">CMAG partnered with Civic Library and ACT Playgroups to offer a </w:t>
            </w:r>
            <w:r w:rsidRPr="00806FA4">
              <w:rPr>
                <w:i/>
                <w:iCs/>
              </w:rPr>
              <w:t>National Multicultural Festival Family Space</w:t>
            </w:r>
            <w:r>
              <w:t xml:space="preserve"> during the 2020 </w:t>
            </w:r>
            <w:r w:rsidRPr="00806FA4">
              <w:t>National Multicultural Festival</w:t>
            </w:r>
            <w:r>
              <w:rPr>
                <w:i/>
                <w:iCs/>
              </w:rPr>
              <w:t xml:space="preserve">, </w:t>
            </w:r>
            <w:r>
              <w:t xml:space="preserve">with over 1,000 visitors participating in activities over the course of the day. </w:t>
            </w:r>
          </w:p>
          <w:tbl>
            <w:tblPr>
              <w:tblStyle w:val="TableGrid"/>
              <w:tblW w:w="0" w:type="auto"/>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2"/>
              <w:gridCol w:w="3152"/>
            </w:tblGrid>
            <w:tr w:rsidR="00CE61DE" w14:paraId="2041C581" w14:textId="77777777" w:rsidTr="00932988">
              <w:trPr>
                <w:trHeight w:val="2132"/>
              </w:trPr>
              <w:tc>
                <w:tcPr>
                  <w:tcW w:w="3152" w:type="dxa"/>
                </w:tcPr>
                <w:p w14:paraId="7C478166" w14:textId="77777777" w:rsidR="00CE61DE" w:rsidRDefault="00CE61DE" w:rsidP="009212D7">
                  <w:pPr>
                    <w:pStyle w:val="ARbullet1"/>
                    <w:ind w:left="0" w:firstLine="0"/>
                    <w:jc w:val="left"/>
                    <w:rPr>
                      <w:rFonts w:asciiTheme="minorHAnsi" w:eastAsiaTheme="minorEastAsia" w:hAnsiTheme="minorHAnsi" w:cstheme="minorBidi"/>
                      <w:i/>
                      <w:iCs/>
                      <w:szCs w:val="22"/>
                    </w:rPr>
                  </w:pPr>
                  <w:r>
                    <w:rPr>
                      <w:noProof/>
                    </w:rPr>
                    <w:drawing>
                      <wp:inline distT="0" distB="0" distL="0" distR="0" wp14:anchorId="57D55350" wp14:editId="2DE9F6C9">
                        <wp:extent cx="1800000" cy="1350000"/>
                        <wp:effectExtent l="0" t="0" r="0" b="317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br/>
                  </w:r>
                  <w:r w:rsidRPr="00E564ED">
                    <w:rPr>
                      <w:sz w:val="16"/>
                      <w:szCs w:val="16"/>
                    </w:rPr>
                    <w:t>CMAG hosted</w:t>
                  </w:r>
                  <w:r>
                    <w:rPr>
                      <w:sz w:val="16"/>
                      <w:szCs w:val="16"/>
                    </w:rPr>
                    <w:t xml:space="preserve"> the</w:t>
                  </w:r>
                  <w:r w:rsidRPr="00E564ED">
                    <w:rPr>
                      <w:sz w:val="16"/>
                      <w:szCs w:val="16"/>
                    </w:rPr>
                    <w:t xml:space="preserve"> </w:t>
                  </w:r>
                  <w:r w:rsidRPr="00E564ED">
                    <w:rPr>
                      <w:i/>
                      <w:iCs/>
                      <w:sz w:val="16"/>
                      <w:szCs w:val="16"/>
                    </w:rPr>
                    <w:t>Make a musical instrument</w:t>
                  </w:r>
                  <w:r w:rsidRPr="00E564ED">
                    <w:rPr>
                      <w:sz w:val="16"/>
                      <w:szCs w:val="16"/>
                    </w:rPr>
                    <w:t xml:space="preserve"> program during the </w:t>
                  </w:r>
                  <w:r w:rsidRPr="00E564ED">
                    <w:rPr>
                      <w:i/>
                      <w:iCs/>
                      <w:sz w:val="16"/>
                      <w:szCs w:val="16"/>
                    </w:rPr>
                    <w:t>National Multicultural Festival</w:t>
                  </w:r>
                </w:p>
              </w:tc>
              <w:tc>
                <w:tcPr>
                  <w:tcW w:w="3152" w:type="dxa"/>
                </w:tcPr>
                <w:p w14:paraId="5E3C285A" w14:textId="77777777" w:rsidR="00CE61DE" w:rsidRDefault="00CE61DE" w:rsidP="009212D7">
                  <w:pPr>
                    <w:pStyle w:val="ARbullet1"/>
                    <w:ind w:left="0" w:firstLine="0"/>
                    <w:jc w:val="left"/>
                    <w:rPr>
                      <w:rFonts w:asciiTheme="minorHAnsi" w:eastAsiaTheme="minorEastAsia" w:hAnsiTheme="minorHAnsi" w:cstheme="minorBidi"/>
                      <w:i/>
                      <w:iCs/>
                      <w:szCs w:val="22"/>
                    </w:rPr>
                  </w:pPr>
                  <w:r>
                    <w:rPr>
                      <w:noProof/>
                    </w:rPr>
                    <w:drawing>
                      <wp:inline distT="0" distB="0" distL="0" distR="0" wp14:anchorId="03AD44E1" wp14:editId="293826A2">
                        <wp:extent cx="1800000" cy="1350000"/>
                        <wp:effectExtent l="0" t="0" r="0" b="317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44E5001A" w14:textId="0D54E58D" w:rsidR="00CE61DE" w:rsidRPr="00A5015A" w:rsidRDefault="00CE61DE" w:rsidP="009212D7">
                  <w:pPr>
                    <w:pStyle w:val="ARbullet1"/>
                    <w:ind w:left="0" w:firstLine="0"/>
                    <w:jc w:val="left"/>
                    <w:rPr>
                      <w:rFonts w:asciiTheme="minorHAnsi" w:eastAsiaTheme="minorEastAsia" w:hAnsiTheme="minorHAnsi" w:cstheme="minorBidi"/>
                      <w:i/>
                      <w:iCs/>
                      <w:sz w:val="16"/>
                      <w:szCs w:val="16"/>
                    </w:rPr>
                  </w:pPr>
                  <w:r w:rsidRPr="00A5015A">
                    <w:rPr>
                      <w:rFonts w:asciiTheme="minorHAnsi" w:eastAsiaTheme="minorEastAsia" w:hAnsiTheme="minorHAnsi" w:cstheme="minorBidi"/>
                      <w:sz w:val="16"/>
                      <w:szCs w:val="16"/>
                    </w:rPr>
                    <w:t>CMAG hosted</w:t>
                  </w:r>
                  <w:r>
                    <w:rPr>
                      <w:rFonts w:asciiTheme="minorHAnsi" w:eastAsiaTheme="minorEastAsia" w:hAnsiTheme="minorHAnsi" w:cstheme="minorBidi"/>
                      <w:sz w:val="16"/>
                      <w:szCs w:val="16"/>
                    </w:rPr>
                    <w:t xml:space="preserve"> a</w:t>
                  </w:r>
                  <w:r w:rsidRPr="00A5015A">
                    <w:rPr>
                      <w:rFonts w:asciiTheme="minorHAnsi" w:eastAsiaTheme="minorEastAsia" w:hAnsiTheme="minorHAnsi" w:cstheme="minorBidi"/>
                      <w:i/>
                      <w:iCs/>
                      <w:sz w:val="16"/>
                      <w:szCs w:val="16"/>
                    </w:rPr>
                    <w:t xml:space="preserve"> Courtyard Watercolour painting </w:t>
                  </w:r>
                  <w:r w:rsidRPr="00A5015A">
                    <w:rPr>
                      <w:rFonts w:asciiTheme="minorHAnsi" w:eastAsiaTheme="minorEastAsia" w:hAnsiTheme="minorHAnsi" w:cstheme="minorBidi"/>
                      <w:sz w:val="16"/>
                      <w:szCs w:val="16"/>
                    </w:rPr>
                    <w:t xml:space="preserve">program during </w:t>
                  </w:r>
                  <w:r w:rsidRPr="00A5015A">
                    <w:rPr>
                      <w:sz w:val="16"/>
                      <w:szCs w:val="16"/>
                    </w:rPr>
                    <w:t xml:space="preserve">the </w:t>
                  </w:r>
                  <w:r w:rsidRPr="00A5015A">
                    <w:rPr>
                      <w:i/>
                      <w:iCs/>
                      <w:sz w:val="16"/>
                      <w:szCs w:val="16"/>
                    </w:rPr>
                    <w:t>National Multicultural Festival</w:t>
                  </w:r>
                </w:p>
              </w:tc>
            </w:tr>
          </w:tbl>
          <w:p w14:paraId="7717A196" w14:textId="77777777" w:rsidR="00932988" w:rsidRDefault="00932988" w:rsidP="00932988">
            <w:pPr>
              <w:pStyle w:val="ARbullet1"/>
              <w:spacing w:line="235" w:lineRule="auto"/>
              <w:ind w:left="720" w:firstLine="0"/>
              <w:jc w:val="left"/>
            </w:pPr>
          </w:p>
          <w:p w14:paraId="1642BA76" w14:textId="6C8CF81F" w:rsidR="00CE61DE" w:rsidRPr="002B5B24" w:rsidRDefault="00CE61DE" w:rsidP="00B978B4">
            <w:pPr>
              <w:pStyle w:val="ARbullet1"/>
              <w:numPr>
                <w:ilvl w:val="0"/>
                <w:numId w:val="148"/>
              </w:numPr>
              <w:spacing w:line="235" w:lineRule="auto"/>
              <w:ind w:hanging="357"/>
              <w:jc w:val="left"/>
            </w:pPr>
            <w:r w:rsidRPr="002B5B24">
              <w:t>The major CMAG exhibition</w:t>
            </w:r>
            <w:r>
              <w:t>,</w:t>
            </w:r>
            <w:r w:rsidRPr="002B5B24">
              <w:t xml:space="preserve"> </w:t>
            </w:r>
            <w:r w:rsidRPr="00706538">
              <w:rPr>
                <w:i/>
                <w:iCs/>
              </w:rPr>
              <w:t>Activism : Forces for change in Canberra</w:t>
            </w:r>
            <w:r>
              <w:t>,</w:t>
            </w:r>
            <w:r w:rsidRPr="002B5B24">
              <w:t xml:space="preserve"> involved partnering with multiple organisations to secure loans, including the National Library of Australia, the National Museum of Australia, the National Gallery of Australia, the Jessie Street National Women’s Library, AIATSIS and the ACT Heritage Library.</w:t>
            </w:r>
          </w:p>
          <w:p w14:paraId="18F7F71E" w14:textId="77777777" w:rsidR="00CE61DE" w:rsidRPr="002B5B24" w:rsidRDefault="00CE61DE" w:rsidP="00B978B4">
            <w:pPr>
              <w:pStyle w:val="ARbullet1"/>
              <w:numPr>
                <w:ilvl w:val="0"/>
                <w:numId w:val="148"/>
              </w:numPr>
              <w:spacing w:line="235" w:lineRule="auto"/>
              <w:ind w:hanging="357"/>
              <w:jc w:val="left"/>
              <w:rPr>
                <w:rFonts w:asciiTheme="minorHAnsi" w:eastAsiaTheme="minorEastAsia" w:hAnsiTheme="minorHAnsi" w:cstheme="minorBidi"/>
                <w:szCs w:val="22"/>
              </w:rPr>
            </w:pPr>
            <w:r w:rsidRPr="002B5B24">
              <w:t>An Activism Trail for promotion on the Culture Loop bus was developed in partnership with the Museum of Australian Democracy.</w:t>
            </w:r>
          </w:p>
          <w:p w14:paraId="7BD000DA" w14:textId="77777777" w:rsidR="00CE61DE" w:rsidRDefault="00CE61DE" w:rsidP="00B978B4">
            <w:pPr>
              <w:pStyle w:val="ARbullet1"/>
              <w:numPr>
                <w:ilvl w:val="0"/>
                <w:numId w:val="149"/>
              </w:numPr>
              <w:spacing w:line="235" w:lineRule="auto"/>
              <w:ind w:hanging="357"/>
              <w:jc w:val="left"/>
            </w:pPr>
            <w:r>
              <w:t xml:space="preserve">A range of improvements were carried out to </w:t>
            </w:r>
            <w:r w:rsidRPr="00F40A91">
              <w:t>CMAG’s facilities</w:t>
            </w:r>
            <w:r>
              <w:t xml:space="preserve"> during the year.</w:t>
            </w:r>
          </w:p>
          <w:p w14:paraId="75BDABEB" w14:textId="77777777" w:rsidR="00CE61DE" w:rsidRDefault="00CE61DE" w:rsidP="00B978B4">
            <w:pPr>
              <w:pStyle w:val="ARbullet1"/>
              <w:numPr>
                <w:ilvl w:val="0"/>
                <w:numId w:val="150"/>
              </w:numPr>
              <w:spacing w:line="235" w:lineRule="auto"/>
              <w:ind w:hanging="357"/>
              <w:jc w:val="left"/>
            </w:pPr>
            <w:r>
              <w:t xml:space="preserve">Gallery 4 was renamed ‘CMAG on the Square’.  The branding and signage were launched in conjunction with the exhibition </w:t>
            </w:r>
            <w:proofErr w:type="spellStart"/>
            <w:r w:rsidRPr="002B5B24">
              <w:rPr>
                <w:i/>
                <w:iCs/>
              </w:rPr>
              <w:t>Djinjama</w:t>
            </w:r>
            <w:proofErr w:type="spellEnd"/>
            <w:r w:rsidRPr="002B5B24">
              <w:rPr>
                <w:i/>
                <w:iCs/>
              </w:rPr>
              <w:t xml:space="preserve"> : Defying the grid</w:t>
            </w:r>
            <w:r>
              <w:t>.</w:t>
            </w:r>
          </w:p>
          <w:p w14:paraId="087958FA" w14:textId="77777777" w:rsidR="00CE61DE" w:rsidRDefault="00CE61DE" w:rsidP="00B978B4">
            <w:pPr>
              <w:pStyle w:val="ARbullet1"/>
              <w:numPr>
                <w:ilvl w:val="0"/>
                <w:numId w:val="150"/>
              </w:numPr>
              <w:spacing w:line="235" w:lineRule="auto"/>
              <w:ind w:hanging="357"/>
              <w:jc w:val="left"/>
            </w:pPr>
            <w:r>
              <w:t>During CMAG’s closure due to COVID-19, the opportunity was taken to refurbish and polish the wooden floor in the foyer and foyer stairs, and to repaint venue hire rooms and the foyer.</w:t>
            </w:r>
          </w:p>
          <w:p w14:paraId="32571303" w14:textId="77777777" w:rsidR="00CE61DE" w:rsidRPr="002B5B24" w:rsidRDefault="00CE61DE" w:rsidP="00B978B4">
            <w:pPr>
              <w:pStyle w:val="ARbullet1"/>
              <w:numPr>
                <w:ilvl w:val="0"/>
                <w:numId w:val="150"/>
              </w:numPr>
              <w:spacing w:line="235" w:lineRule="auto"/>
              <w:ind w:hanging="357"/>
              <w:jc w:val="left"/>
            </w:pPr>
            <w:r>
              <w:t>Joinery in the Boardroom was refinished, and the Front of House team kitchen area was refurbished.</w:t>
            </w:r>
          </w:p>
          <w:p w14:paraId="518129AA" w14:textId="77777777" w:rsidR="00CE61DE" w:rsidRPr="002B5B24" w:rsidRDefault="00CE61DE" w:rsidP="00B978B4">
            <w:pPr>
              <w:pStyle w:val="ARbullet1"/>
              <w:numPr>
                <w:ilvl w:val="0"/>
                <w:numId w:val="149"/>
              </w:numPr>
              <w:spacing w:line="235" w:lineRule="auto"/>
              <w:ind w:hanging="357"/>
              <w:jc w:val="left"/>
            </w:pPr>
            <w:r w:rsidRPr="002B5B24">
              <w:rPr>
                <w:rFonts w:eastAsia="Calibri" w:cs="Calibri"/>
                <w:szCs w:val="22"/>
              </w:rPr>
              <w:t>The CMAG café continued to provide a welcoming addition to the visitor experience, with a number of improvements made during the year through additions to the menu, a new loyalty program and a change in suppliers.  Plans to introduce a limited catering menu for CMAG venue hire clients will be progressed when COVID-19 restrictions are lifted to allow catering for large groups.</w:t>
            </w:r>
          </w:p>
        </w:tc>
      </w:tr>
      <w:bookmarkEnd w:id="138"/>
    </w:tbl>
    <w:p w14:paraId="760A812B" w14:textId="0CF71B22" w:rsidR="00DC7909" w:rsidRPr="00C43843" w:rsidRDefault="00DC7909" w:rsidP="00DC7909">
      <w:pPr>
        <w:spacing w:before="0" w:after="160" w:line="259" w:lineRule="auto"/>
        <w:rPr>
          <w:i/>
        </w:rPr>
      </w:pPr>
    </w:p>
    <w:tbl>
      <w:tblPr>
        <w:tblW w:w="0" w:type="auto"/>
        <w:tblLayout w:type="fixed"/>
        <w:tblLook w:val="04A0" w:firstRow="1" w:lastRow="0" w:firstColumn="1" w:lastColumn="0" w:noHBand="0" w:noVBand="1"/>
      </w:tblPr>
      <w:tblGrid>
        <w:gridCol w:w="2694"/>
        <w:gridCol w:w="3685"/>
        <w:gridCol w:w="2647"/>
      </w:tblGrid>
      <w:tr w:rsidR="009212D7" w:rsidRPr="008718EA" w14:paraId="7A6346BB" w14:textId="77777777" w:rsidTr="009212D7">
        <w:trPr>
          <w:trHeight w:val="572"/>
        </w:trPr>
        <w:tc>
          <w:tcPr>
            <w:tcW w:w="9026" w:type="dxa"/>
            <w:gridSpan w:val="3"/>
            <w:shd w:val="clear" w:color="auto" w:fill="auto"/>
          </w:tcPr>
          <w:p w14:paraId="34DC16CB" w14:textId="5F21DA51" w:rsidR="009212D7" w:rsidRPr="008718EA" w:rsidRDefault="009212D7" w:rsidP="009212D7">
            <w:pPr>
              <w:pStyle w:val="AARNormalbody"/>
              <w:jc w:val="center"/>
              <w:rPr>
                <w:rFonts w:ascii="Arial" w:hAnsi="Arial" w:cs="Arial"/>
                <w:b/>
                <w:bCs/>
                <w:sz w:val="44"/>
                <w:szCs w:val="44"/>
              </w:rPr>
            </w:pPr>
            <w:bookmarkStart w:id="147" w:name="_Toc524959184"/>
            <w:bookmarkStart w:id="148" w:name="_Toc15474074"/>
            <w:bookmarkStart w:id="149" w:name="_Toc15476456"/>
            <w:bookmarkStart w:id="150" w:name="_Toc15477391"/>
            <w:bookmarkStart w:id="151" w:name="_Toc19716332"/>
            <w:bookmarkStart w:id="152" w:name="_Toc43980291"/>
            <w:bookmarkStart w:id="153" w:name="_Toc43980453"/>
            <w:r w:rsidRPr="008718EA">
              <w:rPr>
                <w:rFonts w:ascii="Arial" w:hAnsi="Arial" w:cs="Arial"/>
                <w:b/>
                <w:bCs/>
                <w:color w:val="003D4C"/>
                <w:sz w:val="44"/>
                <w:szCs w:val="44"/>
              </w:rPr>
              <w:t>ACT HISTORIC PLACES AT A GLANCE</w:t>
            </w:r>
            <w:bookmarkEnd w:id="147"/>
            <w:bookmarkEnd w:id="148"/>
            <w:bookmarkEnd w:id="149"/>
            <w:bookmarkEnd w:id="150"/>
            <w:bookmarkEnd w:id="151"/>
            <w:bookmarkEnd w:id="152"/>
            <w:bookmarkEnd w:id="153"/>
            <w:r w:rsidRPr="008718EA">
              <w:rPr>
                <w:rFonts w:ascii="Arial" w:hAnsi="Arial" w:cs="Arial"/>
                <w:b/>
                <w:bCs/>
                <w:sz w:val="44"/>
                <w:szCs w:val="44"/>
              </w:rPr>
              <w:br/>
            </w:r>
          </w:p>
        </w:tc>
      </w:tr>
      <w:tr w:rsidR="009212D7" w:rsidRPr="00DB3EFE" w14:paraId="0E646B59" w14:textId="77777777" w:rsidTr="009212D7">
        <w:trPr>
          <w:trHeight w:val="558"/>
        </w:trPr>
        <w:tc>
          <w:tcPr>
            <w:tcW w:w="2694" w:type="dxa"/>
            <w:vMerge w:val="restart"/>
            <w:tcBorders>
              <w:right w:val="single" w:sz="4" w:space="0" w:color="auto"/>
            </w:tcBorders>
          </w:tcPr>
          <w:p w14:paraId="4D9D5DBB" w14:textId="77777777" w:rsidR="009212D7" w:rsidRDefault="009212D7" w:rsidP="009212D7">
            <w:pPr>
              <w:spacing w:before="0" w:after="0"/>
              <w:jc w:val="center"/>
              <w:rPr>
                <w:b/>
                <w:color w:val="003D4C"/>
                <w:sz w:val="48"/>
                <w:szCs w:val="48"/>
                <w:u w:val="single"/>
              </w:rPr>
            </w:pPr>
            <w:r w:rsidRPr="001E34AB">
              <w:rPr>
                <w:b/>
                <w:color w:val="CB6015"/>
                <w:sz w:val="32"/>
                <w:szCs w:val="32"/>
              </w:rPr>
              <w:t>VISITORS</w:t>
            </w:r>
            <w:r>
              <w:rPr>
                <w:b/>
                <w:color w:val="CB6015"/>
                <w:sz w:val="32"/>
                <w:szCs w:val="32"/>
              </w:rPr>
              <w:br/>
            </w:r>
          </w:p>
          <w:p w14:paraId="2921BB0F" w14:textId="77777777" w:rsidR="009212D7" w:rsidRPr="00DB3EFE" w:rsidRDefault="009212D7" w:rsidP="009212D7">
            <w:pPr>
              <w:spacing w:before="0" w:after="0"/>
              <w:jc w:val="center"/>
              <w:rPr>
                <w:b/>
                <w:color w:val="003D4C"/>
                <w:sz w:val="56"/>
                <w:szCs w:val="56"/>
                <w:u w:val="single"/>
              </w:rPr>
            </w:pPr>
            <w:r>
              <w:rPr>
                <w:b/>
                <w:color w:val="003D4C"/>
                <w:sz w:val="56"/>
                <w:szCs w:val="56"/>
                <w:u w:val="single"/>
              </w:rPr>
              <w:t>40</w:t>
            </w:r>
            <w:r w:rsidRPr="00DB3EFE">
              <w:rPr>
                <w:b/>
                <w:color w:val="003D4C"/>
                <w:sz w:val="56"/>
                <w:szCs w:val="56"/>
                <w:u w:val="single"/>
              </w:rPr>
              <w:t>,</w:t>
            </w:r>
            <w:r>
              <w:rPr>
                <w:b/>
                <w:color w:val="003D4C"/>
                <w:sz w:val="56"/>
                <w:szCs w:val="56"/>
                <w:u w:val="single"/>
              </w:rPr>
              <w:t>402</w:t>
            </w:r>
          </w:p>
          <w:p w14:paraId="0E11E60D" w14:textId="04B61903" w:rsidR="009212D7" w:rsidRPr="001C088A" w:rsidRDefault="009212D7" w:rsidP="009212D7">
            <w:pPr>
              <w:spacing w:after="0"/>
              <w:jc w:val="center"/>
              <w:rPr>
                <w:color w:val="003D4C"/>
                <w:sz w:val="24"/>
                <w:szCs w:val="24"/>
              </w:rPr>
            </w:pPr>
            <w:r w:rsidRPr="00FF0AA0">
              <w:rPr>
                <w:noProof/>
                <w:color w:val="003D4C"/>
                <w:sz w:val="24"/>
                <w:szCs w:val="24"/>
              </w:rPr>
              <w:drawing>
                <wp:inline distT="0" distB="0" distL="0" distR="0" wp14:anchorId="3A33AE43" wp14:editId="6BB11E99">
                  <wp:extent cx="581025" cy="926639"/>
                  <wp:effectExtent l="0" t="0" r="0" b="6985"/>
                  <wp:docPr id="92" name="Graph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601699" cy="959610"/>
                          </a:xfrm>
                          <a:prstGeom prst="rect">
                            <a:avLst/>
                          </a:prstGeom>
                        </pic:spPr>
                      </pic:pic>
                    </a:graphicData>
                  </a:graphic>
                </wp:inline>
              </w:drawing>
            </w:r>
            <w:r>
              <w:rPr>
                <w:color w:val="003D4C"/>
                <w:sz w:val="24"/>
                <w:szCs w:val="24"/>
              </w:rPr>
              <w:br/>
            </w:r>
            <w:r>
              <w:rPr>
                <w:b/>
                <w:color w:val="003D4C"/>
                <w:sz w:val="32"/>
                <w:szCs w:val="32"/>
              </w:rPr>
              <w:br/>
            </w:r>
            <w:r>
              <w:rPr>
                <w:color w:val="003D4C"/>
                <w:sz w:val="24"/>
                <w:szCs w:val="24"/>
              </w:rPr>
              <w:br/>
            </w:r>
            <w:r w:rsidR="0022282E">
              <w:rPr>
                <w:sz w:val="28"/>
                <w:szCs w:val="28"/>
              </w:rPr>
              <w:pict w14:anchorId="760FA4B5">
                <v:rect id="_x0000_i1033" style="width:124.25pt;height:.7pt" o:hrpct="274" o:hrstd="t" o:hr="t" fillcolor="#a0a0a0" stroked="f"/>
              </w:pict>
            </w:r>
          </w:p>
          <w:p w14:paraId="5FB32BA8" w14:textId="77777777" w:rsidR="009212D7" w:rsidRDefault="009212D7" w:rsidP="009212D7">
            <w:pPr>
              <w:jc w:val="center"/>
              <w:rPr>
                <w:b/>
                <w:color w:val="CB6015"/>
                <w:sz w:val="32"/>
                <w:szCs w:val="32"/>
              </w:rPr>
            </w:pPr>
            <w:r w:rsidRPr="002505A0">
              <w:rPr>
                <w:b/>
                <w:color w:val="CB6015"/>
                <w:sz w:val="32"/>
                <w:szCs w:val="32"/>
              </w:rPr>
              <w:t>WEDDINGS AND EVENTS</w:t>
            </w:r>
          </w:p>
          <w:p w14:paraId="779EA8F0" w14:textId="77777777" w:rsidR="009212D7" w:rsidRDefault="009212D7" w:rsidP="009212D7">
            <w:pPr>
              <w:jc w:val="center"/>
              <w:rPr>
                <w:b/>
                <w:color w:val="003D4C"/>
                <w:sz w:val="24"/>
                <w:szCs w:val="24"/>
              </w:rPr>
            </w:pPr>
            <w:r>
              <w:rPr>
                <w:noProof/>
                <w:sz w:val="24"/>
                <w:szCs w:val="24"/>
                <w:lang w:eastAsia="en-AU"/>
              </w:rPr>
              <mc:AlternateContent>
                <mc:Choice Requires="wps">
                  <w:drawing>
                    <wp:inline distT="0" distB="0" distL="0" distR="0" wp14:anchorId="04EFC0C2" wp14:editId="7CC2789D">
                      <wp:extent cx="519430" cy="519430"/>
                      <wp:effectExtent l="19050" t="0" r="33020" b="33020"/>
                      <wp:docPr id="24" name="Heart 24"/>
                      <wp:cNvGraphicFramePr/>
                      <a:graphic xmlns:a="http://schemas.openxmlformats.org/drawingml/2006/main">
                        <a:graphicData uri="http://schemas.microsoft.com/office/word/2010/wordprocessingShape">
                          <wps:wsp>
                            <wps:cNvSpPr/>
                            <wps:spPr>
                              <a:xfrm>
                                <a:off x="0" y="0"/>
                                <a:ext cx="519430" cy="519430"/>
                              </a:xfrm>
                              <a:prstGeom prst="hear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A0C8BEB" id="Heart 24" o:spid="_x0000_s1026" style="width:40.9pt;height:40.9pt;visibility:visible;mso-wrap-style:square;mso-left-percent:-10001;mso-top-percent:-10001;mso-position-horizontal:absolute;mso-position-horizontal-relative:char;mso-position-vertical:absolute;mso-position-vertical-relative:line;mso-left-percent:-10001;mso-top-percent:-10001;v-text-anchor:middle" coordsize="51943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" path="m259715,129858v108215,-303001,530251,,,389572c-270536,129858,151500,-173143,259715,129858xe" fillcolor="black [3200]" strokecolor="black [1600]" strokeweight="1pt">
                      <v:stroke joinstyle="miter"/>
                      <v:path arrowok="t" o:connecttype="custom" o:connectlocs="259715,129858;259715,519430;259715,129858" o:connectangles="0,0,0"/>
                      <w10:anchorlock/>
                    </v:shape>
                  </w:pict>
                </mc:Fallback>
              </mc:AlternateContent>
            </w:r>
            <w:r>
              <w:rPr>
                <w:b/>
                <w:color w:val="003D4C"/>
                <w:sz w:val="48"/>
                <w:szCs w:val="48"/>
                <w:u w:val="single"/>
              </w:rPr>
              <w:br/>
              <w:t>6</w:t>
            </w:r>
            <w:r>
              <w:rPr>
                <w:b/>
                <w:color w:val="003D4C"/>
                <w:sz w:val="48"/>
                <w:szCs w:val="48"/>
              </w:rPr>
              <w:br/>
            </w:r>
            <w:r>
              <w:rPr>
                <w:b/>
                <w:color w:val="003D4C"/>
                <w:sz w:val="24"/>
                <w:szCs w:val="24"/>
              </w:rPr>
              <w:t>w</w:t>
            </w:r>
            <w:r w:rsidRPr="007B62EF">
              <w:rPr>
                <w:b/>
                <w:color w:val="003D4C"/>
                <w:sz w:val="24"/>
                <w:szCs w:val="24"/>
              </w:rPr>
              <w:t xml:space="preserve">eddings </w:t>
            </w:r>
            <w:r>
              <w:rPr>
                <w:b/>
                <w:color w:val="003D4C"/>
                <w:sz w:val="24"/>
                <w:szCs w:val="24"/>
              </w:rPr>
              <w:t xml:space="preserve">celebrated </w:t>
            </w:r>
            <w:r w:rsidRPr="007B62EF">
              <w:rPr>
                <w:b/>
                <w:color w:val="003D4C"/>
                <w:sz w:val="24"/>
                <w:szCs w:val="24"/>
              </w:rPr>
              <w:t>at Lanyon</w:t>
            </w:r>
          </w:p>
          <w:p w14:paraId="1CC40862" w14:textId="670E88CE" w:rsidR="009212D7" w:rsidRDefault="0022282E" w:rsidP="009212D7">
            <w:pPr>
              <w:jc w:val="center"/>
              <w:rPr>
                <w:b/>
                <w:color w:val="003D4C"/>
                <w:sz w:val="24"/>
                <w:szCs w:val="24"/>
              </w:rPr>
            </w:pPr>
            <w:r>
              <w:rPr>
                <w:sz w:val="28"/>
                <w:szCs w:val="28"/>
              </w:rPr>
              <w:pict w14:anchorId="512EB00F">
                <v:rect id="_x0000_i1034" style="width:123.8pt;height:1pt" o:hrpct="273" o:hrstd="t" o:hr="t" fillcolor="#a0a0a0" stroked="f"/>
              </w:pict>
            </w:r>
          </w:p>
          <w:p w14:paraId="2782618F" w14:textId="77777777" w:rsidR="009212D7" w:rsidRDefault="009212D7" w:rsidP="009212D7">
            <w:pPr>
              <w:jc w:val="center"/>
              <w:rPr>
                <w:b/>
                <w:bCs/>
                <w:color w:val="003D4C"/>
                <w:sz w:val="32"/>
                <w:szCs w:val="32"/>
              </w:rPr>
            </w:pPr>
            <w:r>
              <w:rPr>
                <w:b/>
                <w:color w:val="CB6015"/>
                <w:sz w:val="32"/>
                <w:szCs w:val="32"/>
              </w:rPr>
              <w:t>BUILDINGS</w:t>
            </w:r>
            <w:r>
              <w:rPr>
                <w:b/>
                <w:color w:val="CB6015"/>
                <w:sz w:val="32"/>
                <w:szCs w:val="32"/>
              </w:rPr>
              <w:br/>
            </w:r>
            <w:r>
              <w:rPr>
                <w:sz w:val="24"/>
                <w:szCs w:val="24"/>
              </w:rPr>
              <w:br/>
            </w:r>
            <w:r w:rsidRPr="00212B9E">
              <w:rPr>
                <w:bCs/>
                <w:noProof/>
                <w:color w:val="003D4C"/>
                <w:sz w:val="24"/>
                <w:szCs w:val="24"/>
                <w:lang w:eastAsia="en-AU"/>
              </w:rPr>
              <w:t>Date on</w:t>
            </w:r>
            <w:r>
              <w:rPr>
                <w:b/>
                <w:noProof/>
                <w:color w:val="003D4C"/>
                <w:sz w:val="32"/>
                <w:szCs w:val="32"/>
                <w:lang w:eastAsia="en-AU"/>
              </w:rPr>
              <w:br/>
              <w:t xml:space="preserve"> Bell at Lanyon</w:t>
            </w:r>
            <w:r>
              <w:rPr>
                <w:color w:val="003D4C"/>
                <w:sz w:val="24"/>
                <w:szCs w:val="24"/>
              </w:rPr>
              <w:t xml:space="preserve"> </w:t>
            </w:r>
            <w:r>
              <w:rPr>
                <w:color w:val="003D4C"/>
                <w:sz w:val="24"/>
                <w:szCs w:val="24"/>
              </w:rPr>
              <w:br/>
            </w:r>
            <w:r w:rsidRPr="00877EB0">
              <w:rPr>
                <w:b/>
                <w:bCs/>
                <w:color w:val="003D4C"/>
                <w:sz w:val="32"/>
                <w:szCs w:val="32"/>
              </w:rPr>
              <w:t>1838</w:t>
            </w:r>
          </w:p>
          <w:p w14:paraId="4FE56924" w14:textId="77777777" w:rsidR="009212D7" w:rsidRDefault="009212D7" w:rsidP="009212D7">
            <w:pPr>
              <w:jc w:val="center"/>
              <w:rPr>
                <w:i/>
              </w:rPr>
            </w:pPr>
          </w:p>
          <w:p w14:paraId="2EFF5AC7" w14:textId="77777777" w:rsidR="009212D7" w:rsidRPr="00E74B64" w:rsidRDefault="009212D7" w:rsidP="009212D7">
            <w:pPr>
              <w:jc w:val="center"/>
              <w:rPr>
                <w:b/>
                <w:color w:val="003D4C"/>
                <w:szCs w:val="22"/>
              </w:rPr>
            </w:pPr>
            <w:r w:rsidRPr="001C088A">
              <w:rPr>
                <w:i/>
                <w:szCs w:val="22"/>
              </w:rPr>
              <w:t xml:space="preserve">Number of air raid shelters </w:t>
            </w:r>
            <w:r w:rsidRPr="001C088A">
              <w:rPr>
                <w:i/>
                <w:szCs w:val="22"/>
              </w:rPr>
              <w:br/>
              <w:t xml:space="preserve">= </w:t>
            </w:r>
            <w:r w:rsidRPr="001C088A">
              <w:rPr>
                <w:b/>
                <w:i/>
                <w:szCs w:val="22"/>
              </w:rPr>
              <w:t>1 at Calthorpes’ House</w:t>
            </w:r>
          </w:p>
        </w:tc>
        <w:tc>
          <w:tcPr>
            <w:tcW w:w="3685" w:type="dxa"/>
            <w:tcBorders>
              <w:left w:val="single" w:sz="4" w:space="0" w:color="auto"/>
              <w:bottom w:val="single" w:sz="4" w:space="0" w:color="auto"/>
              <w:right w:val="single" w:sz="4" w:space="0" w:color="auto"/>
            </w:tcBorders>
          </w:tcPr>
          <w:p w14:paraId="154A4FD3" w14:textId="77777777" w:rsidR="009212D7" w:rsidRPr="006E0CBB" w:rsidRDefault="009212D7" w:rsidP="009212D7">
            <w:pPr>
              <w:spacing w:before="0" w:after="0"/>
              <w:jc w:val="center"/>
              <w:rPr>
                <w:rFonts w:asciiTheme="minorHAnsi" w:hAnsiTheme="minorHAnsi"/>
                <w:b/>
                <w:sz w:val="44"/>
                <w:szCs w:val="44"/>
              </w:rPr>
            </w:pPr>
            <w:r>
              <w:rPr>
                <w:b/>
                <w:color w:val="CB6015"/>
                <w:sz w:val="32"/>
                <w:szCs w:val="32"/>
              </w:rPr>
              <w:t>GARDENS AND GROUNDS</w:t>
            </w:r>
            <w:r>
              <w:rPr>
                <w:rFonts w:asciiTheme="minorHAnsi" w:hAnsiTheme="minorHAnsi"/>
                <w:b/>
                <w:sz w:val="44"/>
                <w:szCs w:val="44"/>
              </w:rPr>
              <w:t xml:space="preserve"> </w:t>
            </w:r>
            <w:r>
              <w:br/>
            </w:r>
            <w:r>
              <w:br/>
            </w:r>
            <w:r>
              <w:br/>
            </w:r>
            <w:r w:rsidRPr="00FF0AA0">
              <w:rPr>
                <w:noProof/>
              </w:rPr>
              <w:drawing>
                <wp:inline distT="0" distB="0" distL="0" distR="0" wp14:anchorId="4B9A0A55" wp14:editId="6F8B3CE9">
                  <wp:extent cx="601980" cy="580150"/>
                  <wp:effectExtent l="0" t="0" r="7620" b="0"/>
                  <wp:docPr id="93" name="Graph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96DAC541-7B7A-43D3-8B79-37D633B846F1}">
                                <asvg:svgBlip xmlns:asvg="http://schemas.microsoft.com/office/drawing/2016/SVG/main" r:embed="rId95"/>
                              </a:ext>
                            </a:extLst>
                          </a:blip>
                          <a:stretch>
                            <a:fillRect/>
                          </a:stretch>
                        </pic:blipFill>
                        <pic:spPr>
                          <a:xfrm>
                            <a:off x="0" y="0"/>
                            <a:ext cx="642077" cy="618793"/>
                          </a:xfrm>
                          <a:prstGeom prst="rect">
                            <a:avLst/>
                          </a:prstGeom>
                        </pic:spPr>
                      </pic:pic>
                    </a:graphicData>
                  </a:graphic>
                </wp:inline>
              </w:drawing>
            </w:r>
            <w:r>
              <w:br/>
            </w:r>
            <w:r w:rsidRPr="001C088A">
              <w:rPr>
                <w:b/>
                <w:sz w:val="28"/>
                <w:szCs w:val="28"/>
              </w:rPr>
              <w:t>913</w:t>
            </w:r>
            <w:r>
              <w:t xml:space="preserve"> trees assessed and surveyed</w:t>
            </w:r>
          </w:p>
          <w:p w14:paraId="5EE508B9" w14:textId="67463304" w:rsidR="009212D7" w:rsidRDefault="0022282E" w:rsidP="009212D7">
            <w:r>
              <w:rPr>
                <w:color w:val="000000" w:themeColor="text1"/>
                <w:sz w:val="28"/>
                <w:szCs w:val="28"/>
              </w:rPr>
              <w:pict w14:anchorId="354ACC15">
                <v:rect id="_x0000_i1035" style="width:172.8pt;height:.7pt" o:hrpct="381" o:hrstd="t" o:hr="t" fillcolor="#a0a0a0" stroked="f"/>
              </w:pict>
            </w:r>
          </w:p>
          <w:p w14:paraId="138C8E75" w14:textId="77777777" w:rsidR="009212D7" w:rsidRPr="006E0CBB" w:rsidRDefault="009212D7" w:rsidP="009212D7">
            <w:pPr>
              <w:jc w:val="center"/>
              <w:rPr>
                <w:i/>
              </w:rPr>
            </w:pPr>
            <w:r w:rsidRPr="006E0CBB">
              <w:rPr>
                <w:noProof/>
              </w:rPr>
              <w:drawing>
                <wp:inline distT="0" distB="0" distL="0" distR="0" wp14:anchorId="4BACB546" wp14:editId="3BB3175F">
                  <wp:extent cx="1455653" cy="525780"/>
                  <wp:effectExtent l="0" t="0" r="0" b="762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loriade logo.svg"/>
                          <pic:cNvPicPr/>
                        </pic:nvPicPr>
                        <pic:blipFill>
                          <a:blip r:embed="rId96" cstate="print">
                            <a:extLst>
                              <a:ext uri="{28A0092B-C50C-407E-A947-70E740481C1C}">
                                <a14:useLocalDpi xmlns:a14="http://schemas.microsoft.com/office/drawing/2010/main" val="0"/>
                              </a:ext>
                              <a:ext uri="{96DAC541-7B7A-43D3-8B79-37D633B846F1}">
                                <asvg:svgBlip xmlns:asvg="http://schemas.microsoft.com/office/drawing/2016/SVG/main" r:embed="rId97"/>
                              </a:ext>
                            </a:extLst>
                          </a:blip>
                          <a:stretch>
                            <a:fillRect/>
                          </a:stretch>
                        </pic:blipFill>
                        <pic:spPr>
                          <a:xfrm>
                            <a:off x="0" y="0"/>
                            <a:ext cx="1529087" cy="552304"/>
                          </a:xfrm>
                          <a:prstGeom prst="rect">
                            <a:avLst/>
                          </a:prstGeom>
                        </pic:spPr>
                      </pic:pic>
                    </a:graphicData>
                  </a:graphic>
                </wp:inline>
              </w:drawing>
            </w:r>
            <w:r>
              <w:rPr>
                <w:b/>
                <w:noProof/>
                <w:color w:val="003D4C"/>
                <w:sz w:val="32"/>
                <w:szCs w:val="32"/>
                <w:lang w:eastAsia="en-AU"/>
              </w:rPr>
              <w:br/>
            </w:r>
            <w:r w:rsidRPr="00877EB0">
              <w:rPr>
                <w:highlight w:val="yellow"/>
              </w:rPr>
              <w:br/>
            </w:r>
            <w:r w:rsidRPr="006E0CBB">
              <w:rPr>
                <w:b/>
                <w:noProof/>
                <w:color w:val="003D4C"/>
                <w:sz w:val="32"/>
                <w:szCs w:val="32"/>
                <w:lang w:eastAsia="en-AU"/>
              </w:rPr>
              <w:t>1</w:t>
            </w:r>
            <w:r>
              <w:rPr>
                <w:b/>
                <w:noProof/>
                <w:color w:val="003D4C"/>
                <w:sz w:val="32"/>
                <w:szCs w:val="32"/>
                <w:lang w:eastAsia="en-AU"/>
              </w:rPr>
              <w:t>5</w:t>
            </w:r>
            <w:r w:rsidRPr="006E0CBB">
              <w:rPr>
                <w:b/>
                <w:noProof/>
                <w:color w:val="003D4C"/>
                <w:sz w:val="32"/>
                <w:szCs w:val="32"/>
                <w:lang w:eastAsia="en-AU"/>
              </w:rPr>
              <w:t>,000</w:t>
            </w:r>
            <w:r>
              <w:rPr>
                <w:b/>
                <w:noProof/>
                <w:color w:val="003D4C"/>
                <w:sz w:val="32"/>
                <w:szCs w:val="32"/>
                <w:lang w:eastAsia="en-AU"/>
              </w:rPr>
              <w:br/>
            </w:r>
            <w:r w:rsidRPr="001C088A">
              <w:rPr>
                <w:bCs/>
                <w:noProof/>
                <w:color w:val="003D4C"/>
                <w:sz w:val="24"/>
                <w:szCs w:val="24"/>
                <w:lang w:eastAsia="en-AU"/>
              </w:rPr>
              <w:t>bulbs and annuals planted at Lanyon</w:t>
            </w:r>
            <w:r>
              <w:rPr>
                <w:bCs/>
                <w:noProof/>
                <w:color w:val="003D4C"/>
                <w:sz w:val="24"/>
                <w:szCs w:val="24"/>
                <w:lang w:eastAsia="en-AU"/>
              </w:rPr>
              <w:t xml:space="preserve"> </w:t>
            </w:r>
            <w:r w:rsidRPr="001C088A">
              <w:rPr>
                <w:bCs/>
                <w:noProof/>
                <w:color w:val="003D4C"/>
                <w:sz w:val="24"/>
                <w:szCs w:val="24"/>
                <w:lang w:eastAsia="en-AU"/>
              </w:rPr>
              <w:t>as part of</w:t>
            </w:r>
            <w:r w:rsidRPr="006E0CBB">
              <w:rPr>
                <w:b/>
                <w:noProof/>
                <w:color w:val="003D4C"/>
                <w:sz w:val="32"/>
                <w:szCs w:val="32"/>
                <w:lang w:eastAsia="en-AU"/>
              </w:rPr>
              <w:br/>
              <w:t xml:space="preserve"> </w:t>
            </w:r>
            <w:r w:rsidRPr="006E0CBB">
              <w:rPr>
                <w:b/>
                <w:i/>
                <w:iCs/>
                <w:noProof/>
                <w:color w:val="003D4C"/>
                <w:sz w:val="32"/>
                <w:szCs w:val="32"/>
                <w:lang w:eastAsia="en-AU"/>
              </w:rPr>
              <w:t>Floriade : Reimagined</w:t>
            </w:r>
            <w:r>
              <w:t xml:space="preserve"> </w:t>
            </w:r>
          </w:p>
        </w:tc>
        <w:tc>
          <w:tcPr>
            <w:tcW w:w="2647" w:type="dxa"/>
            <w:tcBorders>
              <w:left w:val="single" w:sz="4" w:space="0" w:color="auto"/>
              <w:bottom w:val="single" w:sz="4" w:space="0" w:color="auto"/>
            </w:tcBorders>
          </w:tcPr>
          <w:p w14:paraId="1241CB8A" w14:textId="77777777" w:rsidR="009212D7" w:rsidRPr="001E34AB" w:rsidRDefault="009212D7" w:rsidP="009212D7">
            <w:pPr>
              <w:spacing w:before="0"/>
              <w:jc w:val="center"/>
              <w:rPr>
                <w:b/>
                <w:color w:val="CB6015"/>
                <w:sz w:val="32"/>
                <w:szCs w:val="32"/>
              </w:rPr>
            </w:pPr>
            <w:r>
              <w:rPr>
                <w:b/>
                <w:color w:val="CB6015"/>
                <w:sz w:val="32"/>
                <w:szCs w:val="32"/>
              </w:rPr>
              <w:t xml:space="preserve">PUBLIC </w:t>
            </w:r>
            <w:r w:rsidRPr="001E34AB">
              <w:rPr>
                <w:b/>
                <w:color w:val="CB6015"/>
                <w:sz w:val="32"/>
                <w:szCs w:val="32"/>
              </w:rPr>
              <w:t>PROGRAMS</w:t>
            </w:r>
          </w:p>
          <w:p w14:paraId="012A26FB" w14:textId="61AB9554" w:rsidR="009212D7" w:rsidRDefault="009212D7" w:rsidP="009212D7">
            <w:pPr>
              <w:jc w:val="center"/>
              <w:rPr>
                <w:sz w:val="24"/>
                <w:szCs w:val="24"/>
              </w:rPr>
            </w:pPr>
            <w:r>
              <w:rPr>
                <w:b/>
                <w:sz w:val="56"/>
                <w:szCs w:val="56"/>
                <w:u w:val="single"/>
              </w:rPr>
              <w:t>163</w:t>
            </w:r>
            <w:r w:rsidRPr="00040BD1">
              <w:rPr>
                <w:b/>
                <w:sz w:val="56"/>
                <w:szCs w:val="56"/>
              </w:rPr>
              <w:t xml:space="preserve"> </w:t>
            </w:r>
            <w:r w:rsidR="00A4304C">
              <w:rPr>
                <w:sz w:val="24"/>
                <w:szCs w:val="24"/>
              </w:rPr>
              <w:t>learning</w:t>
            </w:r>
            <w:r w:rsidRPr="009060ED">
              <w:rPr>
                <w:sz w:val="24"/>
                <w:szCs w:val="24"/>
              </w:rPr>
              <w:t xml:space="preserve"> and community programs</w:t>
            </w:r>
            <w:r>
              <w:rPr>
                <w:sz w:val="24"/>
                <w:szCs w:val="24"/>
              </w:rPr>
              <w:br/>
            </w:r>
            <w:r w:rsidRPr="009060ED">
              <w:rPr>
                <w:sz w:val="24"/>
                <w:szCs w:val="24"/>
              </w:rPr>
              <w:t xml:space="preserve"> </w:t>
            </w:r>
            <w:r>
              <w:rPr>
                <w:sz w:val="24"/>
                <w:szCs w:val="24"/>
              </w:rPr>
              <w:br/>
            </w:r>
            <w:r>
              <w:rPr>
                <w:b/>
                <w:noProof/>
                <w:color w:val="CB6015"/>
                <w:sz w:val="32"/>
                <w:szCs w:val="32"/>
                <w:lang w:eastAsia="en-AU"/>
              </w:rPr>
              <w:drawing>
                <wp:inline distT="0" distB="0" distL="0" distR="0" wp14:anchorId="6094624A" wp14:editId="378B955D">
                  <wp:extent cx="695325" cy="341808"/>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ograms.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06116" cy="347113"/>
                          </a:xfrm>
                          <a:prstGeom prst="rect">
                            <a:avLst/>
                          </a:prstGeom>
                        </pic:spPr>
                      </pic:pic>
                    </a:graphicData>
                  </a:graphic>
                </wp:inline>
              </w:drawing>
            </w:r>
          </w:p>
          <w:p w14:paraId="57C07C11" w14:textId="67A515E4" w:rsidR="009212D7" w:rsidRPr="009212D7" w:rsidRDefault="0022282E" w:rsidP="009212D7">
            <w:pPr>
              <w:jc w:val="center"/>
              <w:rPr>
                <w:sz w:val="24"/>
                <w:szCs w:val="24"/>
              </w:rPr>
            </w:pPr>
            <w:r>
              <w:rPr>
                <w:sz w:val="28"/>
                <w:szCs w:val="28"/>
              </w:rPr>
              <w:pict w14:anchorId="2DA680B9">
                <v:rect id="_x0000_i1036" style="width:124.25pt;height:.7pt" o:hrpct="274" o:hrstd="t" o:hr="t" fillcolor="#a0a0a0" stroked="f"/>
              </w:pict>
            </w:r>
            <w:r w:rsidR="009212D7">
              <w:rPr>
                <w:sz w:val="24"/>
                <w:szCs w:val="24"/>
              </w:rPr>
              <w:br/>
            </w:r>
            <w:r w:rsidR="009212D7" w:rsidRPr="006E0CBB">
              <w:rPr>
                <w:b/>
                <w:noProof/>
                <w:color w:val="003D4C"/>
                <w:sz w:val="32"/>
                <w:szCs w:val="32"/>
                <w:lang w:eastAsia="en-AU"/>
              </w:rPr>
              <w:t xml:space="preserve">4 </w:t>
            </w:r>
            <w:r w:rsidR="009212D7">
              <w:rPr>
                <w:sz w:val="24"/>
                <w:szCs w:val="24"/>
              </w:rPr>
              <w:t xml:space="preserve">Beehives maintained by University of Canberra – each hive contains up to </w:t>
            </w:r>
            <w:r w:rsidR="009212D7" w:rsidRPr="006E0CBB">
              <w:rPr>
                <w:b/>
                <w:noProof/>
                <w:color w:val="003D4C"/>
                <w:sz w:val="32"/>
                <w:szCs w:val="32"/>
                <w:lang w:eastAsia="en-AU"/>
              </w:rPr>
              <w:t>10,000</w:t>
            </w:r>
            <w:r w:rsidR="009212D7">
              <w:rPr>
                <w:sz w:val="24"/>
                <w:szCs w:val="24"/>
              </w:rPr>
              <w:t xml:space="preserve"> bees and produces between </w:t>
            </w:r>
            <w:r w:rsidR="009212D7" w:rsidRPr="006E0CBB">
              <w:rPr>
                <w:b/>
                <w:noProof/>
                <w:color w:val="003D4C"/>
                <w:sz w:val="32"/>
                <w:szCs w:val="32"/>
                <w:lang w:eastAsia="en-AU"/>
              </w:rPr>
              <w:t>10</w:t>
            </w:r>
            <w:r w:rsidR="009212D7" w:rsidRPr="009212D7">
              <w:rPr>
                <w:b/>
                <w:bCs/>
                <w:sz w:val="32"/>
                <w:szCs w:val="32"/>
              </w:rPr>
              <w:t>–</w:t>
            </w:r>
            <w:r w:rsidR="009212D7" w:rsidRPr="006E0CBB">
              <w:rPr>
                <w:b/>
                <w:noProof/>
                <w:color w:val="003D4C"/>
                <w:sz w:val="32"/>
                <w:szCs w:val="32"/>
                <w:lang w:eastAsia="en-AU"/>
              </w:rPr>
              <w:t xml:space="preserve">20 </w:t>
            </w:r>
            <w:r w:rsidR="009212D7">
              <w:rPr>
                <w:b/>
                <w:noProof/>
                <w:color w:val="003D4C"/>
                <w:sz w:val="32"/>
                <w:szCs w:val="32"/>
                <w:lang w:eastAsia="en-AU"/>
              </w:rPr>
              <w:t>k</w:t>
            </w:r>
            <w:r w:rsidR="009212D7" w:rsidRPr="006E0CBB">
              <w:rPr>
                <w:b/>
                <w:noProof/>
                <w:color w:val="003D4C"/>
                <w:sz w:val="32"/>
                <w:szCs w:val="32"/>
                <w:lang w:eastAsia="en-AU"/>
              </w:rPr>
              <w:t xml:space="preserve">ilograms </w:t>
            </w:r>
            <w:r w:rsidR="009212D7">
              <w:rPr>
                <w:sz w:val="24"/>
                <w:szCs w:val="24"/>
              </w:rPr>
              <w:t>of honey</w:t>
            </w:r>
          </w:p>
        </w:tc>
      </w:tr>
      <w:tr w:rsidR="009212D7" w:rsidRPr="00DB3EFE" w14:paraId="0995E8EF" w14:textId="77777777" w:rsidTr="009212D7">
        <w:trPr>
          <w:trHeight w:val="2411"/>
        </w:trPr>
        <w:tc>
          <w:tcPr>
            <w:tcW w:w="2694" w:type="dxa"/>
            <w:vMerge/>
            <w:tcBorders>
              <w:right w:val="single" w:sz="4" w:space="0" w:color="auto"/>
            </w:tcBorders>
          </w:tcPr>
          <w:p w14:paraId="3D7700A3" w14:textId="77777777" w:rsidR="009212D7" w:rsidRPr="002461B8" w:rsidRDefault="009212D7" w:rsidP="009212D7">
            <w:pPr>
              <w:rPr>
                <w:b/>
                <w:bCs/>
              </w:rPr>
            </w:pPr>
          </w:p>
        </w:tc>
        <w:tc>
          <w:tcPr>
            <w:tcW w:w="3685" w:type="dxa"/>
            <w:tcBorders>
              <w:top w:val="single" w:sz="4" w:space="0" w:color="auto"/>
              <w:left w:val="single" w:sz="4" w:space="0" w:color="auto"/>
              <w:right w:val="single" w:sz="4" w:space="0" w:color="auto"/>
            </w:tcBorders>
          </w:tcPr>
          <w:p w14:paraId="196035C0" w14:textId="77777777" w:rsidR="009212D7" w:rsidRDefault="009212D7" w:rsidP="009212D7">
            <w:pPr>
              <w:jc w:val="center"/>
              <w:rPr>
                <w:b/>
                <w:color w:val="CB6015"/>
                <w:sz w:val="32"/>
                <w:szCs w:val="32"/>
              </w:rPr>
            </w:pPr>
            <w:r>
              <w:rPr>
                <w:b/>
                <w:color w:val="CB6015"/>
                <w:sz w:val="32"/>
                <w:szCs w:val="32"/>
              </w:rPr>
              <w:t>CONSERVATION AND HOUSEKEEPING</w:t>
            </w:r>
            <w:r>
              <w:rPr>
                <w:b/>
                <w:color w:val="CB6015"/>
                <w:sz w:val="32"/>
                <w:szCs w:val="32"/>
              </w:rPr>
              <w:br/>
            </w:r>
            <w:r>
              <w:rPr>
                <w:b/>
                <w:color w:val="CB6015"/>
                <w:sz w:val="32"/>
                <w:szCs w:val="32"/>
              </w:rPr>
              <w:br/>
            </w:r>
            <w:r w:rsidRPr="00B5352D">
              <w:rPr>
                <w:b/>
                <w:noProof/>
                <w:color w:val="CB6015"/>
                <w:sz w:val="32"/>
                <w:szCs w:val="32"/>
              </w:rPr>
              <w:drawing>
                <wp:inline distT="0" distB="0" distL="0" distR="0" wp14:anchorId="00EDDA85" wp14:editId="3FE4C99A">
                  <wp:extent cx="621665" cy="370884"/>
                  <wp:effectExtent l="0" t="0" r="6985" b="0"/>
                  <wp:docPr id="91" name="Graph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96DAC541-7B7A-43D3-8B79-37D633B846F1}">
                                <asvg:svgBlip xmlns:asvg="http://schemas.microsoft.com/office/drawing/2016/SVG/main" r:embed="rId100"/>
                              </a:ext>
                            </a:extLst>
                          </a:blip>
                          <a:stretch>
                            <a:fillRect/>
                          </a:stretch>
                        </pic:blipFill>
                        <pic:spPr>
                          <a:xfrm>
                            <a:off x="0" y="0"/>
                            <a:ext cx="656312" cy="391554"/>
                          </a:xfrm>
                          <a:prstGeom prst="rect">
                            <a:avLst/>
                          </a:prstGeom>
                        </pic:spPr>
                      </pic:pic>
                    </a:graphicData>
                  </a:graphic>
                </wp:inline>
              </w:drawing>
            </w:r>
          </w:p>
          <w:p w14:paraId="1AFAB3A2" w14:textId="77777777" w:rsidR="009212D7" w:rsidRPr="006E0CBB" w:rsidRDefault="009212D7" w:rsidP="009212D7">
            <w:pPr>
              <w:rPr>
                <w:b/>
                <w:color w:val="003D4C"/>
                <w:sz w:val="24"/>
                <w:szCs w:val="24"/>
              </w:rPr>
            </w:pPr>
            <w:r w:rsidRPr="006E0CBB">
              <w:rPr>
                <w:b/>
                <w:color w:val="003D4C"/>
                <w:sz w:val="24"/>
                <w:szCs w:val="24"/>
              </w:rPr>
              <w:t xml:space="preserve">Over 340 </w:t>
            </w:r>
            <w:r w:rsidRPr="001C088A">
              <w:rPr>
                <w:bCs/>
                <w:color w:val="003D4C"/>
                <w:sz w:val="24"/>
                <w:szCs w:val="24"/>
              </w:rPr>
              <w:t>collection items received specialist conservation cleaning</w:t>
            </w:r>
          </w:p>
          <w:p w14:paraId="1ECA2020" w14:textId="77777777" w:rsidR="009212D7" w:rsidRPr="006E0CBB" w:rsidRDefault="009212D7" w:rsidP="009212D7">
            <w:pPr>
              <w:jc w:val="center"/>
              <w:rPr>
                <w:b/>
                <w:color w:val="003D4C"/>
                <w:sz w:val="24"/>
                <w:szCs w:val="24"/>
              </w:rPr>
            </w:pPr>
            <w:r w:rsidRPr="006E0CBB">
              <w:rPr>
                <w:b/>
                <w:color w:val="003D4C"/>
                <w:sz w:val="24"/>
                <w:szCs w:val="24"/>
              </w:rPr>
              <w:t xml:space="preserve">Over 50 </w:t>
            </w:r>
            <w:r w:rsidRPr="001C088A">
              <w:rPr>
                <w:bCs/>
                <w:color w:val="003D4C"/>
                <w:sz w:val="24"/>
                <w:szCs w:val="24"/>
              </w:rPr>
              <w:t>items rehoused and stored within HP Collection Storage</w:t>
            </w:r>
          </w:p>
          <w:p w14:paraId="4B3F3009" w14:textId="77777777" w:rsidR="009212D7" w:rsidRPr="006E0CBB" w:rsidRDefault="009212D7" w:rsidP="009212D7">
            <w:pPr>
              <w:jc w:val="center"/>
              <w:rPr>
                <w:b/>
                <w:color w:val="003D4C"/>
                <w:sz w:val="24"/>
                <w:szCs w:val="24"/>
              </w:rPr>
            </w:pPr>
            <w:r w:rsidRPr="006E0CBB">
              <w:rPr>
                <w:b/>
                <w:color w:val="003D4C"/>
                <w:sz w:val="24"/>
                <w:szCs w:val="24"/>
              </w:rPr>
              <w:t xml:space="preserve">Over 180 </w:t>
            </w:r>
            <w:r w:rsidRPr="001C088A">
              <w:rPr>
                <w:bCs/>
                <w:color w:val="003D4C"/>
                <w:sz w:val="24"/>
                <w:szCs w:val="24"/>
              </w:rPr>
              <w:t>moth, rodent and mouse station checks made</w:t>
            </w:r>
          </w:p>
          <w:p w14:paraId="52229CE4" w14:textId="77777777" w:rsidR="009212D7" w:rsidRPr="00505318" w:rsidRDefault="009212D7" w:rsidP="009212D7">
            <w:pPr>
              <w:jc w:val="center"/>
              <w:rPr>
                <w:b/>
                <w:sz w:val="24"/>
                <w:szCs w:val="24"/>
              </w:rPr>
            </w:pPr>
            <w:r w:rsidRPr="006E0CBB">
              <w:rPr>
                <w:b/>
                <w:color w:val="003D4C"/>
                <w:sz w:val="24"/>
                <w:szCs w:val="24"/>
              </w:rPr>
              <w:t xml:space="preserve">Over 80 </w:t>
            </w:r>
            <w:r w:rsidRPr="001C088A">
              <w:rPr>
                <w:bCs/>
                <w:color w:val="003D4C"/>
                <w:sz w:val="24"/>
                <w:szCs w:val="24"/>
              </w:rPr>
              <w:t>technician checks of pest activity monitors</w:t>
            </w:r>
            <w:r>
              <w:rPr>
                <w:sz w:val="24"/>
                <w:szCs w:val="24"/>
              </w:rPr>
              <w:fldChar w:fldCharType="begin"/>
            </w:r>
            <w:r>
              <w:instrText xml:space="preserve"> XE "</w:instrText>
            </w:r>
            <w:r w:rsidRPr="00610231">
              <w:instrText>Calthorpes’ House</w:instrText>
            </w:r>
            <w:r>
              <w:instrText xml:space="preserve">" </w:instrText>
            </w:r>
            <w:r>
              <w:rPr>
                <w:sz w:val="24"/>
                <w:szCs w:val="24"/>
              </w:rPr>
              <w:fldChar w:fldCharType="end"/>
            </w:r>
            <w:r>
              <w:fldChar w:fldCharType="begin"/>
            </w:r>
            <w:r>
              <w:instrText xml:space="preserve"> XE "</w:instrText>
            </w:r>
            <w:r w:rsidRPr="00590364">
              <w:rPr>
                <w:rFonts w:asciiTheme="minorHAnsi" w:hAnsiTheme="minorHAnsi"/>
                <w:sz w:val="20"/>
              </w:rPr>
              <w:instrText>ACT Historic Places</w:instrText>
            </w:r>
            <w:r>
              <w:instrText xml:space="preserve">" </w:instrText>
            </w:r>
            <w:r>
              <w:fldChar w:fldCharType="end"/>
            </w:r>
          </w:p>
        </w:tc>
        <w:tc>
          <w:tcPr>
            <w:tcW w:w="2647" w:type="dxa"/>
            <w:tcBorders>
              <w:top w:val="single" w:sz="4" w:space="0" w:color="auto"/>
              <w:left w:val="single" w:sz="4" w:space="0" w:color="auto"/>
            </w:tcBorders>
          </w:tcPr>
          <w:p w14:paraId="14E9A595" w14:textId="77777777" w:rsidR="009212D7" w:rsidRDefault="009212D7" w:rsidP="009212D7">
            <w:pPr>
              <w:jc w:val="center"/>
              <w:rPr>
                <w:b/>
                <w:color w:val="CB6015"/>
                <w:sz w:val="32"/>
                <w:szCs w:val="32"/>
              </w:rPr>
            </w:pPr>
            <w:r>
              <w:rPr>
                <w:b/>
                <w:color w:val="CB6015"/>
                <w:sz w:val="32"/>
                <w:szCs w:val="32"/>
              </w:rPr>
              <w:t>VOLUNTEERS</w:t>
            </w:r>
            <w:r>
              <w:rPr>
                <w:b/>
                <w:color w:val="CB6015"/>
                <w:sz w:val="32"/>
                <w:szCs w:val="32"/>
              </w:rPr>
              <w:br/>
            </w:r>
          </w:p>
          <w:p w14:paraId="6281F4EE" w14:textId="77777777" w:rsidR="009212D7" w:rsidRDefault="009212D7" w:rsidP="009212D7">
            <w:pPr>
              <w:jc w:val="center"/>
              <w:rPr>
                <w:b/>
                <w:color w:val="CB6015"/>
                <w:sz w:val="32"/>
                <w:szCs w:val="32"/>
              </w:rPr>
            </w:pPr>
          </w:p>
          <w:p w14:paraId="2E9E4A52" w14:textId="7FA114A2" w:rsidR="009212D7" w:rsidRPr="00DB3EFE" w:rsidRDefault="009212D7" w:rsidP="009212D7">
            <w:pPr>
              <w:jc w:val="center"/>
              <w:rPr>
                <w:b/>
              </w:rPr>
            </w:pPr>
            <w:r>
              <w:rPr>
                <w:b/>
                <w:noProof/>
                <w:color w:val="003D4C"/>
                <w:sz w:val="32"/>
                <w:szCs w:val="32"/>
                <w:lang w:eastAsia="en-AU"/>
              </w:rPr>
              <w:drawing>
                <wp:inline distT="0" distB="0" distL="0" distR="0" wp14:anchorId="4716F602" wp14:editId="56E88098">
                  <wp:extent cx="265501" cy="450850"/>
                  <wp:effectExtent l="0" t="0" r="127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olunteer.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0514" cy="459363"/>
                          </a:xfrm>
                          <a:prstGeom prst="rect">
                            <a:avLst/>
                          </a:prstGeom>
                        </pic:spPr>
                      </pic:pic>
                    </a:graphicData>
                  </a:graphic>
                </wp:inline>
              </w:drawing>
            </w:r>
            <w:r>
              <w:rPr>
                <w:b/>
              </w:rPr>
              <w:t xml:space="preserve"> </w:t>
            </w:r>
            <w:r>
              <w:rPr>
                <w:b/>
              </w:rPr>
              <w:br/>
            </w:r>
            <w:r>
              <w:rPr>
                <w:b/>
              </w:rPr>
              <w:br/>
            </w:r>
            <w:r w:rsidR="008217D1">
              <w:rPr>
                <w:b/>
              </w:rPr>
              <w:t xml:space="preserve">  </w:t>
            </w:r>
            <w:r w:rsidRPr="00040BD1">
              <w:rPr>
                <w:b/>
              </w:rPr>
              <w:t>Volunteers</w:t>
            </w:r>
            <w:r w:rsidRPr="00A32D9A">
              <w:t xml:space="preserve"> </w:t>
            </w:r>
            <w:r w:rsidR="008217D1">
              <w:t>attended for</w:t>
            </w:r>
            <w:r w:rsidRPr="00A32D9A">
              <w:t xml:space="preserve"> </w:t>
            </w:r>
            <w:r w:rsidR="008217D1">
              <w:t xml:space="preserve">  </w:t>
            </w:r>
            <w:r>
              <w:rPr>
                <w:b/>
                <w:color w:val="003D4C"/>
                <w:sz w:val="48"/>
                <w:szCs w:val="48"/>
                <w:u w:val="single"/>
              </w:rPr>
              <w:t>761</w:t>
            </w:r>
            <w:r>
              <w:rPr>
                <w:b/>
                <w:color w:val="003D4C"/>
                <w:sz w:val="48"/>
                <w:szCs w:val="48"/>
                <w:u w:val="single"/>
              </w:rPr>
              <w:br/>
            </w:r>
            <w:r w:rsidRPr="00040BD1">
              <w:rPr>
                <w:b/>
              </w:rPr>
              <w:t xml:space="preserve"> hours</w:t>
            </w:r>
            <w:r>
              <w:t xml:space="preserve"> </w:t>
            </w:r>
          </w:p>
        </w:tc>
      </w:tr>
    </w:tbl>
    <w:p w14:paraId="5715D4B1" w14:textId="77777777" w:rsidR="009212D7" w:rsidRPr="00F907C6" w:rsidRDefault="009212D7" w:rsidP="009212D7">
      <w:pPr>
        <w:pStyle w:val="Heading3"/>
      </w:pPr>
      <w:r w:rsidRPr="00F907C6">
        <w:lastRenderedPageBreak/>
        <w:t>B.2.4 ACT HISTORIC PLACES</w:t>
      </w:r>
      <w:r w:rsidRPr="00F907C6">
        <w:fldChar w:fldCharType="begin"/>
      </w:r>
      <w:r w:rsidRPr="00F907C6">
        <w:instrText xml:space="preserve"> XE "ACT HISTORIC PLACES" </w:instrText>
      </w:r>
      <w:r w:rsidRPr="00F907C6">
        <w:fldChar w:fldCharType="end"/>
      </w:r>
    </w:p>
    <w:p w14:paraId="7B8D6928" w14:textId="77777777" w:rsidR="009212D7" w:rsidRPr="00F907C6" w:rsidRDefault="009212D7" w:rsidP="009212D7">
      <w:pPr>
        <w:rPr>
          <w:i/>
        </w:rPr>
      </w:pPr>
      <w:r w:rsidRPr="00F907C6">
        <w:rPr>
          <w:b/>
          <w:i/>
        </w:rPr>
        <w:t xml:space="preserve">What we are </w:t>
      </w:r>
      <w:r w:rsidRPr="00F907C6">
        <w:rPr>
          <w:i/>
        </w:rPr>
        <w:t>: three historic places that reflect different aspects of Canberra’s history: Lanyon Homestead, Calthorpes’ House</w:t>
      </w:r>
      <w:r w:rsidRPr="00F907C6">
        <w:rPr>
          <w:i/>
        </w:rPr>
        <w:fldChar w:fldCharType="begin"/>
      </w:r>
      <w:r w:rsidRPr="00F907C6">
        <w:instrText xml:space="preserve"> XE "Calthorpes’ House" </w:instrText>
      </w:r>
      <w:r w:rsidRPr="00F907C6">
        <w:rPr>
          <w:i/>
        </w:rPr>
        <w:fldChar w:fldCharType="end"/>
      </w:r>
      <w:r w:rsidRPr="00F907C6">
        <w:rPr>
          <w:i/>
        </w:rPr>
        <w:t xml:space="preserve"> and Mugga-Mugga</w:t>
      </w:r>
      <w:r w:rsidRPr="00F907C6">
        <w:rPr>
          <w:i/>
        </w:rPr>
        <w:fldChar w:fldCharType="begin"/>
      </w:r>
      <w:r w:rsidRPr="00F907C6">
        <w:instrText xml:space="preserve"> XE "</w:instrText>
      </w:r>
      <w:r w:rsidRPr="00F907C6">
        <w:rPr>
          <w:szCs w:val="22"/>
        </w:rPr>
        <w:instrText>Mugga-Mugga</w:instrText>
      </w:r>
      <w:r w:rsidRPr="00F907C6">
        <w:instrText xml:space="preserve">" </w:instrText>
      </w:r>
      <w:r w:rsidRPr="00F907C6">
        <w:rPr>
          <w:i/>
        </w:rPr>
        <w:fldChar w:fldCharType="end"/>
      </w:r>
    </w:p>
    <w:p w14:paraId="7B082215" w14:textId="77777777" w:rsidR="009212D7" w:rsidRPr="00F907C6" w:rsidRDefault="009212D7" w:rsidP="009212D7">
      <w:pPr>
        <w:rPr>
          <w:i/>
        </w:rPr>
      </w:pPr>
      <w:r w:rsidRPr="00F907C6">
        <w:rPr>
          <w:b/>
          <w:i/>
        </w:rPr>
        <w:t xml:space="preserve">What we do </w:t>
      </w:r>
      <w:r w:rsidRPr="00F907C6">
        <w:rPr>
          <w:i/>
        </w:rPr>
        <w:t>: we connect people with Canberra’s rich and diverse stories and heritage</w:t>
      </w:r>
    </w:p>
    <w:p w14:paraId="021077E5" w14:textId="77777777" w:rsidR="009212D7" w:rsidRPr="00F907C6" w:rsidRDefault="009212D7" w:rsidP="009212D7">
      <w:pPr>
        <w:rPr>
          <w:i/>
          <w:szCs w:val="22"/>
        </w:rPr>
      </w:pPr>
      <w:r w:rsidRPr="00F907C6">
        <w:rPr>
          <w:b/>
          <w:i/>
        </w:rPr>
        <w:t xml:space="preserve">Our vision </w:t>
      </w:r>
      <w:r w:rsidRPr="00F907C6">
        <w:rPr>
          <w:i/>
        </w:rPr>
        <w:t>: to be leading historic places in Australia and beyond</w:t>
      </w:r>
      <w:r w:rsidRPr="00F907C6">
        <w:rPr>
          <w:i/>
          <w:sz w:val="20"/>
        </w:rPr>
        <w:t xml:space="preserve"> </w:t>
      </w:r>
    </w:p>
    <w:tbl>
      <w:tblPr>
        <w:tblW w:w="9322" w:type="dxa"/>
        <w:tblCellMar>
          <w:top w:w="57" w:type="dxa"/>
          <w:bottom w:w="57" w:type="dxa"/>
        </w:tblCellMar>
        <w:tblLook w:val="04A0" w:firstRow="1" w:lastRow="0" w:firstColumn="1" w:lastColumn="0" w:noHBand="0" w:noVBand="1"/>
      </w:tblPr>
      <w:tblGrid>
        <w:gridCol w:w="9214"/>
        <w:gridCol w:w="108"/>
      </w:tblGrid>
      <w:tr w:rsidR="009212D7" w:rsidRPr="00F907C6" w14:paraId="02EF3394" w14:textId="77777777" w:rsidTr="009212D7">
        <w:trPr>
          <w:gridAfter w:val="1"/>
          <w:wAfter w:w="108" w:type="dxa"/>
          <w:trHeight w:val="37"/>
        </w:trPr>
        <w:tc>
          <w:tcPr>
            <w:tcW w:w="9214" w:type="dxa"/>
            <w:tcBorders>
              <w:left w:val="nil"/>
              <w:bottom w:val="single" w:sz="12" w:space="0" w:color="000000"/>
              <w:right w:val="nil"/>
            </w:tcBorders>
            <w:shd w:val="clear" w:color="auto" w:fill="003D4C"/>
          </w:tcPr>
          <w:p w14:paraId="4CD42DD5" w14:textId="77777777" w:rsidR="009212D7" w:rsidRPr="00F907C6" w:rsidRDefault="009212D7" w:rsidP="009212D7">
            <w:pPr>
              <w:pStyle w:val="ARTableFiguresheading"/>
              <w:jc w:val="center"/>
              <w:rPr>
                <w:rFonts w:asciiTheme="minorHAnsi" w:hAnsiTheme="minorHAnsi"/>
                <w:sz w:val="22"/>
                <w:szCs w:val="22"/>
              </w:rPr>
            </w:pPr>
            <w:r w:rsidRPr="00F907C6">
              <w:rPr>
                <w:rFonts w:asciiTheme="minorHAnsi" w:hAnsiTheme="minorHAnsi"/>
                <w:sz w:val="22"/>
                <w:szCs w:val="22"/>
              </w:rPr>
              <w:t xml:space="preserve">Customers </w:t>
            </w:r>
            <w:r w:rsidRPr="00F907C6">
              <w:rPr>
                <w:rFonts w:asciiTheme="minorHAnsi" w:hAnsiTheme="minorHAnsi"/>
                <w:b w:val="0"/>
                <w:i/>
                <w:sz w:val="22"/>
                <w:szCs w:val="22"/>
              </w:rPr>
              <w:t>– Audiences that are growing, diverse and engaged</w:t>
            </w:r>
          </w:p>
        </w:tc>
      </w:tr>
      <w:tr w:rsidR="009212D7" w:rsidRPr="00F907C6" w14:paraId="3C27CDE6" w14:textId="77777777" w:rsidTr="009212D7">
        <w:trPr>
          <w:gridAfter w:val="1"/>
          <w:wAfter w:w="108" w:type="dxa"/>
          <w:trHeight w:val="37"/>
        </w:trPr>
        <w:tc>
          <w:tcPr>
            <w:tcW w:w="9214" w:type="dxa"/>
            <w:tcBorders>
              <w:top w:val="single" w:sz="12" w:space="0" w:color="000000"/>
              <w:bottom w:val="single" w:sz="2" w:space="0" w:color="000000"/>
            </w:tcBorders>
            <w:shd w:val="clear" w:color="auto" w:fill="F2F2F2"/>
            <w:vAlign w:val="bottom"/>
          </w:tcPr>
          <w:p w14:paraId="2D9A6E2A" w14:textId="77777777" w:rsidR="009212D7" w:rsidRPr="00F907C6" w:rsidRDefault="009212D7" w:rsidP="009212D7">
            <w:pPr>
              <w:spacing w:before="0" w:after="0"/>
              <w:rPr>
                <w:b/>
              </w:rPr>
            </w:pPr>
            <w:r w:rsidRPr="00F907C6">
              <w:rPr>
                <w:b/>
              </w:rPr>
              <w:t xml:space="preserve">Strategies to achieve this: </w:t>
            </w:r>
          </w:p>
          <w:p w14:paraId="1880F9FC" w14:textId="77777777" w:rsidR="009212D7" w:rsidRPr="00F907C6" w:rsidRDefault="009212D7" w:rsidP="00B978B4">
            <w:pPr>
              <w:pStyle w:val="ListParagraph"/>
              <w:numPr>
                <w:ilvl w:val="0"/>
                <w:numId w:val="152"/>
              </w:numPr>
              <w:spacing w:before="0" w:after="0"/>
              <w:rPr>
                <w:szCs w:val="22"/>
              </w:rPr>
            </w:pPr>
            <w:r w:rsidRPr="00F907C6">
              <w:rPr>
                <w:szCs w:val="22"/>
              </w:rPr>
              <w:t>Ensure our customers are the focus of all our activities.</w:t>
            </w:r>
          </w:p>
          <w:p w14:paraId="2702EFEC" w14:textId="77777777" w:rsidR="009212D7" w:rsidRPr="00F907C6" w:rsidRDefault="009212D7" w:rsidP="00B978B4">
            <w:pPr>
              <w:pStyle w:val="ListParagraph"/>
              <w:numPr>
                <w:ilvl w:val="0"/>
                <w:numId w:val="152"/>
              </w:numPr>
              <w:spacing w:before="0" w:after="0"/>
              <w:rPr>
                <w:szCs w:val="22"/>
              </w:rPr>
            </w:pPr>
            <w:r w:rsidRPr="00F907C6">
              <w:rPr>
                <w:szCs w:val="22"/>
              </w:rPr>
              <w:t>Target initiatives to address special needs and interests in the community, extend the demographic of our customers, and reach out to those who do not currently access our services.</w:t>
            </w:r>
          </w:p>
          <w:p w14:paraId="36BAED21" w14:textId="77777777" w:rsidR="009212D7" w:rsidRPr="00F907C6" w:rsidRDefault="009212D7" w:rsidP="00B978B4">
            <w:pPr>
              <w:pStyle w:val="ListParagraph"/>
              <w:numPr>
                <w:ilvl w:val="0"/>
                <w:numId w:val="152"/>
              </w:numPr>
              <w:spacing w:before="0" w:after="0"/>
              <w:rPr>
                <w:szCs w:val="22"/>
              </w:rPr>
            </w:pPr>
            <w:r w:rsidRPr="00F907C6">
              <w:rPr>
                <w:szCs w:val="22"/>
              </w:rPr>
              <w:t>Review visitor surveys and data to enable greater responsiveness in services and programming.</w:t>
            </w:r>
          </w:p>
        </w:tc>
      </w:tr>
      <w:tr w:rsidR="009212D7" w:rsidRPr="00F907C6" w14:paraId="5F59EAE5" w14:textId="77777777" w:rsidTr="009212D7">
        <w:trPr>
          <w:gridAfter w:val="1"/>
          <w:wAfter w:w="108" w:type="dxa"/>
          <w:trHeight w:val="37"/>
        </w:trPr>
        <w:tc>
          <w:tcPr>
            <w:tcW w:w="9214" w:type="dxa"/>
            <w:tcBorders>
              <w:top w:val="single" w:sz="2" w:space="0" w:color="000000"/>
            </w:tcBorders>
            <w:shd w:val="clear" w:color="auto" w:fill="auto"/>
            <w:vAlign w:val="bottom"/>
          </w:tcPr>
          <w:p w14:paraId="5E12D242" w14:textId="77777777" w:rsidR="009212D7" w:rsidRDefault="009212D7" w:rsidP="009212D7">
            <w:pPr>
              <w:pStyle w:val="ARbullet1"/>
              <w:ind w:left="0" w:firstLine="0"/>
              <w:jc w:val="left"/>
              <w:rPr>
                <w:b/>
                <w:szCs w:val="22"/>
              </w:rPr>
            </w:pPr>
            <w:r w:rsidRPr="00F907C6">
              <w:rPr>
                <w:b/>
                <w:szCs w:val="22"/>
              </w:rPr>
              <w:t>Key outcomes in 2019</w:t>
            </w:r>
            <w:r w:rsidRPr="009212D7">
              <w:rPr>
                <w:rStyle w:val="ARTabletextChar"/>
                <w:b/>
                <w:szCs w:val="22"/>
              </w:rPr>
              <w:t>–20</w:t>
            </w:r>
            <w:r w:rsidRPr="00F907C6">
              <w:rPr>
                <w:b/>
                <w:szCs w:val="22"/>
              </w:rPr>
              <w:t xml:space="preserve"> against the above strategies</w:t>
            </w:r>
          </w:p>
          <w:p w14:paraId="131928C9" w14:textId="2D2586B3" w:rsidR="009212D7" w:rsidRPr="00F907C6" w:rsidRDefault="009212D7" w:rsidP="00B978B4">
            <w:pPr>
              <w:pStyle w:val="ListParagraph"/>
              <w:numPr>
                <w:ilvl w:val="0"/>
                <w:numId w:val="153"/>
              </w:numPr>
              <w:spacing w:before="0" w:after="0"/>
            </w:pPr>
            <w:r w:rsidRPr="00F907C6">
              <w:t xml:space="preserve">Throughout the year, ACT Historic Places focused on providing high-quality experiences for its customers, resulting in </w:t>
            </w:r>
            <w:r w:rsidR="000B08C0">
              <w:t xml:space="preserve">an </w:t>
            </w:r>
            <w:r w:rsidR="00A1086E">
              <w:t>93</w:t>
            </w:r>
            <w:r w:rsidRPr="00F907C6">
              <w:t xml:space="preserve">% </w:t>
            </w:r>
            <w:r w:rsidR="00A1086E">
              <w:t>approval rate.</w:t>
            </w:r>
          </w:p>
          <w:p w14:paraId="473E75B2" w14:textId="77777777" w:rsidR="009212D7" w:rsidRPr="00F907C6" w:rsidRDefault="009212D7" w:rsidP="00B978B4">
            <w:pPr>
              <w:pStyle w:val="ListParagraph"/>
              <w:numPr>
                <w:ilvl w:val="0"/>
                <w:numId w:val="153"/>
              </w:numPr>
              <w:spacing w:before="0" w:after="0"/>
              <w:rPr>
                <w:rFonts w:ascii="Segoe UI" w:hAnsi="Segoe UI" w:cs="Segoe UI"/>
                <w:szCs w:val="22"/>
                <w:lang w:eastAsia="en-AU"/>
              </w:rPr>
            </w:pPr>
            <w:bookmarkStart w:id="154" w:name="_Hlk46761387"/>
            <w:r w:rsidRPr="006F4F47">
              <w:rPr>
                <w:rFonts w:asciiTheme="minorHAnsi" w:hAnsiTheme="minorHAnsi" w:cstheme="minorHAnsi"/>
              </w:rPr>
              <w:t>Customer evaluation surveys were undertaken after each program and event.</w:t>
            </w:r>
            <w:r w:rsidRPr="006F4F47">
              <w:rPr>
                <w:rFonts w:asciiTheme="minorHAnsi" w:hAnsiTheme="minorHAnsi" w:cstheme="minorHAnsi"/>
                <w:szCs w:val="22"/>
                <w:lang w:eastAsia="en-AU"/>
              </w:rPr>
              <w:t xml:space="preserve">  61% percent of attendees at public programs rated their experience as 5 out of 5 and the average approval rating for overall experience of Public Programs was 4.6 out of 5.</w:t>
            </w:r>
            <w:r>
              <w:rPr>
                <w:rFonts w:asciiTheme="minorHAnsi" w:hAnsiTheme="minorHAnsi" w:cstheme="minorHAnsi"/>
                <w:szCs w:val="22"/>
                <w:lang w:eastAsia="en-AU"/>
              </w:rPr>
              <w:t xml:space="preserve">  </w:t>
            </w:r>
            <w:r w:rsidRPr="00F907C6">
              <w:t>61% of teachers rated their experience of Learning Programs as 5</w:t>
            </w:r>
            <w:r>
              <w:t xml:space="preserve"> out of </w:t>
            </w:r>
            <w:r w:rsidRPr="00F907C6">
              <w:t>5 and the remaining 39% gave an average rating of 4.8</w:t>
            </w:r>
            <w:r>
              <w:t xml:space="preserve"> out of 5</w:t>
            </w:r>
            <w:r w:rsidRPr="00F907C6">
              <w:t xml:space="preserve">. </w:t>
            </w:r>
          </w:p>
          <w:bookmarkEnd w:id="154"/>
          <w:p w14:paraId="4235FCDD" w14:textId="77777777" w:rsidR="009212D7" w:rsidRDefault="009212D7" w:rsidP="00B978B4">
            <w:pPr>
              <w:pStyle w:val="ARbullet1"/>
              <w:numPr>
                <w:ilvl w:val="0"/>
                <w:numId w:val="153"/>
              </w:numPr>
              <w:jc w:val="left"/>
            </w:pPr>
            <w:r>
              <w:t xml:space="preserve">New </w:t>
            </w:r>
            <w:r w:rsidRPr="00F907C6">
              <w:t>surveys were launched in 2020</w:t>
            </w:r>
            <w:r>
              <w:t>, which included a</w:t>
            </w:r>
            <w:r w:rsidRPr="00F907C6">
              <w:t xml:space="preserve"> targeted visitor survey, a </w:t>
            </w:r>
            <w:r>
              <w:t>l</w:t>
            </w:r>
            <w:r w:rsidRPr="00F907C6">
              <w:t xml:space="preserve">earning </w:t>
            </w:r>
            <w:r>
              <w:t>p</w:t>
            </w:r>
            <w:r w:rsidRPr="00F907C6">
              <w:t xml:space="preserve">rogram survey and a </w:t>
            </w:r>
            <w:r>
              <w:t>p</w:t>
            </w:r>
            <w:r w:rsidRPr="00F907C6">
              <w:t xml:space="preserve">ublic </w:t>
            </w:r>
            <w:r>
              <w:t>p</w:t>
            </w:r>
            <w:r w:rsidRPr="00F907C6">
              <w:t>rogram survey, with a view to better understandin</w:t>
            </w:r>
            <w:r>
              <w:t>g</w:t>
            </w:r>
            <w:r w:rsidRPr="00F907C6">
              <w:t xml:space="preserve"> audiences and their experiences. </w:t>
            </w:r>
            <w:r>
              <w:t xml:space="preserve"> </w:t>
            </w:r>
            <w:r w:rsidRPr="00F907C6">
              <w:t xml:space="preserve">The surveys can be completed in </w:t>
            </w:r>
            <w:r>
              <w:t>two</w:t>
            </w:r>
            <w:r w:rsidRPr="00F907C6">
              <w:t xml:space="preserve"> minutes on a</w:t>
            </w:r>
            <w:r>
              <w:t>n</w:t>
            </w:r>
            <w:r w:rsidRPr="00F907C6">
              <w:t xml:space="preserve"> iPad, and record and analyse more data categories than previously administered.</w:t>
            </w:r>
          </w:p>
          <w:p w14:paraId="2C3283E7" w14:textId="77777777" w:rsidR="009212D7" w:rsidRPr="00F907C6" w:rsidRDefault="009212D7" w:rsidP="00B978B4">
            <w:pPr>
              <w:pStyle w:val="ListParagraph"/>
              <w:numPr>
                <w:ilvl w:val="0"/>
                <w:numId w:val="153"/>
              </w:numPr>
              <w:spacing w:before="0" w:after="0"/>
            </w:pPr>
            <w:r w:rsidRPr="00F907C6">
              <w:t>4</w:t>
            </w:r>
            <w:r>
              <w:t>0</w:t>
            </w:r>
            <w:r w:rsidRPr="00F907C6">
              <w:t>,</w:t>
            </w:r>
            <w:r>
              <w:t>402</w:t>
            </w:r>
            <w:r w:rsidRPr="00F907C6">
              <w:t xml:space="preserve"> people visited ACT Historic Places (Lanyon, Mugga-Mugga and Calthorpes’ House) in 2019</w:t>
            </w:r>
            <w:r w:rsidRPr="00F907C6">
              <w:rPr>
                <w:rStyle w:val="ARTabletextChar"/>
                <w:szCs w:val="22"/>
              </w:rPr>
              <w:t>–</w:t>
            </w:r>
            <w:r w:rsidRPr="00F907C6">
              <w:t xml:space="preserve">20. </w:t>
            </w:r>
            <w:r>
              <w:t xml:space="preserve"> </w:t>
            </w:r>
            <w:r w:rsidRPr="00F907C6">
              <w:t>This figure includes casual visitors, group bookings, education and public programs and venue hire.</w:t>
            </w:r>
          </w:p>
          <w:p w14:paraId="28FAF1B0" w14:textId="77777777" w:rsidR="009212D7" w:rsidRPr="00F907C6" w:rsidRDefault="009212D7" w:rsidP="00B978B4">
            <w:pPr>
              <w:pStyle w:val="ARbullet1"/>
              <w:numPr>
                <w:ilvl w:val="0"/>
                <w:numId w:val="153"/>
              </w:numPr>
              <w:jc w:val="left"/>
            </w:pPr>
            <w:r>
              <w:t>The n</w:t>
            </w:r>
            <w:r w:rsidRPr="00F907C6">
              <w:t xml:space="preserve">ew branding and imagery </w:t>
            </w:r>
            <w:r>
              <w:t xml:space="preserve">ACT Historic Places, </w:t>
            </w:r>
            <w:r w:rsidRPr="006F4362">
              <w:rPr>
                <w:i/>
                <w:iCs/>
              </w:rPr>
              <w:t>Step into the Stories</w:t>
            </w:r>
            <w:r>
              <w:rPr>
                <w:i/>
                <w:iCs/>
              </w:rPr>
              <w:t>,</w:t>
            </w:r>
            <w:r w:rsidRPr="00F907C6">
              <w:t xml:space="preserve"> was used for </w:t>
            </w:r>
            <w:r>
              <w:t>the</w:t>
            </w:r>
            <w:r w:rsidRPr="00F907C6">
              <w:t xml:space="preserve"> website, seasonal calendar, print and digital marketing.</w:t>
            </w:r>
          </w:p>
          <w:p w14:paraId="3E16AC54" w14:textId="51CB4E7F" w:rsidR="009212D7" w:rsidRPr="00F907C6" w:rsidRDefault="009212D7" w:rsidP="00B978B4">
            <w:pPr>
              <w:pStyle w:val="ARbullet1"/>
              <w:numPr>
                <w:ilvl w:val="0"/>
                <w:numId w:val="153"/>
              </w:numPr>
              <w:jc w:val="left"/>
            </w:pPr>
            <w:r w:rsidRPr="00F907C6">
              <w:t xml:space="preserve">During the </w:t>
            </w:r>
            <w:r>
              <w:t>COVID</w:t>
            </w:r>
            <w:r w:rsidRPr="00F907C6">
              <w:t xml:space="preserve">-19 </w:t>
            </w:r>
            <w:r>
              <w:t>closure</w:t>
            </w:r>
            <w:r w:rsidRPr="00F907C6">
              <w:t xml:space="preserve"> period, new video content was developed for use on social media</w:t>
            </w:r>
            <w:r>
              <w:t xml:space="preserve">.  </w:t>
            </w:r>
            <w:r w:rsidRPr="00F907C6">
              <w:t xml:space="preserve">This included blogs designed to replace cancelled public programs, children’s activities and short </w:t>
            </w:r>
            <w:r w:rsidRPr="00C43A2D">
              <w:rPr>
                <w:i/>
                <w:iCs/>
              </w:rPr>
              <w:t>Object Stories</w:t>
            </w:r>
            <w:r w:rsidRPr="00F907C6">
              <w:t xml:space="preserve"> by ACT</w:t>
            </w:r>
            <w:r>
              <w:t xml:space="preserve"> </w:t>
            </w:r>
            <w:r w:rsidRPr="00F907C6">
              <w:t>H</w:t>
            </w:r>
            <w:r>
              <w:t xml:space="preserve">istoric </w:t>
            </w:r>
            <w:r w:rsidRPr="00F907C6">
              <w:t>P</w:t>
            </w:r>
            <w:r>
              <w:t>laces</w:t>
            </w:r>
            <w:r w:rsidRPr="00F907C6">
              <w:t xml:space="preserve"> </w:t>
            </w:r>
            <w:r w:rsidR="00C43A2D">
              <w:t>s</w:t>
            </w:r>
            <w:r w:rsidRPr="00F907C6">
              <w:t xml:space="preserve">taff. </w:t>
            </w:r>
          </w:p>
          <w:p w14:paraId="3B7DAEE8" w14:textId="7F8F2CF5" w:rsidR="009212D7" w:rsidRDefault="009212D7" w:rsidP="00B978B4">
            <w:pPr>
              <w:pStyle w:val="ARbullet1"/>
              <w:numPr>
                <w:ilvl w:val="0"/>
                <w:numId w:val="153"/>
              </w:numPr>
              <w:jc w:val="left"/>
            </w:pPr>
            <w:r w:rsidRPr="00F907C6">
              <w:t xml:space="preserve">ACT Historic Places’ digital strategy </w:t>
            </w:r>
            <w:r>
              <w:t xml:space="preserve">continued to be </w:t>
            </w:r>
            <w:r w:rsidRPr="00F907C6">
              <w:t xml:space="preserve">implemented, including the use of digital guides at each site.  The </w:t>
            </w:r>
            <w:r>
              <w:t xml:space="preserve">ACT </w:t>
            </w:r>
            <w:r w:rsidRPr="00F907C6">
              <w:t xml:space="preserve">Historic Places website, Twitter, Facebook, Instagram, YouTube and Mailchimp were used to promote each property, events and public programs. </w:t>
            </w:r>
            <w:r>
              <w:t xml:space="preserve"> </w:t>
            </w:r>
            <w:r w:rsidRPr="00F907C6">
              <w:t>The reach of</w:t>
            </w:r>
            <w:r>
              <w:t xml:space="preserve"> </w:t>
            </w:r>
            <w:r w:rsidRPr="00F907C6">
              <w:t>these channels continued to grow</w:t>
            </w:r>
            <w:r w:rsidR="00C43A2D">
              <w:t>,</w:t>
            </w:r>
            <w:r w:rsidRPr="00F907C6">
              <w:t xml:space="preserve"> with </w:t>
            </w:r>
            <w:r>
              <w:t xml:space="preserve">significant </w:t>
            </w:r>
            <w:r w:rsidRPr="00F907C6">
              <w:t>increase</w:t>
            </w:r>
            <w:r>
              <w:t>s</w:t>
            </w:r>
            <w:r w:rsidRPr="00F907C6">
              <w:t xml:space="preserve"> in Facebook likes</w:t>
            </w:r>
            <w:r>
              <w:t xml:space="preserve"> and in</w:t>
            </w:r>
            <w:r w:rsidRPr="00F907C6">
              <w:t xml:space="preserve"> Instagram followers. </w:t>
            </w:r>
          </w:p>
          <w:p w14:paraId="7AAD6A18" w14:textId="77777777" w:rsidR="0075210B" w:rsidRPr="0075210B" w:rsidRDefault="009212D7" w:rsidP="00B978B4">
            <w:pPr>
              <w:pStyle w:val="ARbullet1"/>
              <w:numPr>
                <w:ilvl w:val="0"/>
                <w:numId w:val="153"/>
              </w:numPr>
              <w:jc w:val="left"/>
            </w:pPr>
            <w:r w:rsidRPr="00F907C6">
              <w:rPr>
                <w:szCs w:val="22"/>
              </w:rPr>
              <w:t xml:space="preserve">ACT Historic Places volunteers </w:t>
            </w:r>
            <w:r w:rsidR="00C43A2D">
              <w:rPr>
                <w:szCs w:val="22"/>
              </w:rPr>
              <w:t>attended for</w:t>
            </w:r>
            <w:r w:rsidRPr="00F907C6">
              <w:rPr>
                <w:szCs w:val="22"/>
              </w:rPr>
              <w:t xml:space="preserve"> a total of </w:t>
            </w:r>
            <w:r>
              <w:rPr>
                <w:szCs w:val="22"/>
              </w:rPr>
              <w:t>761</w:t>
            </w:r>
            <w:r w:rsidRPr="00F907C6">
              <w:rPr>
                <w:szCs w:val="22"/>
              </w:rPr>
              <w:t xml:space="preserve"> hours across a range of activities at each property including guiding, collection care and the training of new volunteers. </w:t>
            </w:r>
            <w:r>
              <w:rPr>
                <w:szCs w:val="22"/>
              </w:rPr>
              <w:t xml:space="preserve"> During the year, a call for new </w:t>
            </w:r>
            <w:r w:rsidRPr="00F907C6">
              <w:rPr>
                <w:szCs w:val="22"/>
              </w:rPr>
              <w:t>volunteers</w:t>
            </w:r>
            <w:r>
              <w:rPr>
                <w:szCs w:val="22"/>
              </w:rPr>
              <w:t xml:space="preserve"> attracted a good field of applicants.</w:t>
            </w:r>
          </w:p>
          <w:p w14:paraId="53156561" w14:textId="77777777" w:rsidR="0075210B" w:rsidRDefault="0075210B" w:rsidP="0075210B">
            <w:pPr>
              <w:pStyle w:val="ARbullet1"/>
              <w:jc w:val="left"/>
              <w:rPr>
                <w:szCs w:val="22"/>
              </w:rPr>
            </w:pPr>
          </w:p>
          <w:p w14:paraId="67B02DD3" w14:textId="77777777" w:rsidR="0075210B" w:rsidRDefault="0075210B" w:rsidP="0075210B">
            <w:pPr>
              <w:pStyle w:val="ARbullet1"/>
              <w:jc w:val="left"/>
              <w:rPr>
                <w:szCs w:val="22"/>
              </w:rPr>
            </w:pPr>
          </w:p>
          <w:p w14:paraId="221C5B04" w14:textId="77777777" w:rsidR="0075210B" w:rsidRDefault="0075210B" w:rsidP="0075210B">
            <w:pPr>
              <w:pStyle w:val="ARbullet1"/>
              <w:jc w:val="left"/>
              <w:rPr>
                <w:szCs w:val="22"/>
              </w:rPr>
            </w:pPr>
          </w:p>
          <w:p w14:paraId="077CEB95" w14:textId="77777777" w:rsidR="0075210B" w:rsidRDefault="0075210B" w:rsidP="0075210B">
            <w:pPr>
              <w:pStyle w:val="ARbullet1"/>
              <w:jc w:val="left"/>
              <w:rPr>
                <w:szCs w:val="22"/>
              </w:rPr>
            </w:pPr>
          </w:p>
          <w:p w14:paraId="183368BA" w14:textId="77777777" w:rsidR="0075210B" w:rsidRDefault="0075210B" w:rsidP="0075210B">
            <w:pPr>
              <w:pStyle w:val="ARbullet1"/>
              <w:jc w:val="left"/>
              <w:rPr>
                <w:szCs w:val="22"/>
              </w:rPr>
            </w:pPr>
          </w:p>
          <w:p w14:paraId="5FABDD69" w14:textId="5E665E10" w:rsidR="009212D7" w:rsidRPr="00516E2F" w:rsidRDefault="009212D7" w:rsidP="0075210B">
            <w:pPr>
              <w:pStyle w:val="ARbullet1"/>
              <w:jc w:val="left"/>
            </w:pPr>
            <w:r>
              <w:rPr>
                <w:szCs w:val="22"/>
              </w:rPr>
              <w:br/>
            </w:r>
          </w:p>
        </w:tc>
      </w:tr>
      <w:tr w:rsidR="009212D7" w:rsidRPr="00F907C6" w14:paraId="54C47159" w14:textId="77777777" w:rsidTr="009212D7">
        <w:trPr>
          <w:trHeight w:val="37"/>
        </w:trPr>
        <w:tc>
          <w:tcPr>
            <w:tcW w:w="9322" w:type="dxa"/>
            <w:gridSpan w:val="2"/>
            <w:tcBorders>
              <w:top w:val="single" w:sz="2" w:space="0" w:color="000000"/>
              <w:bottom w:val="single" w:sz="12" w:space="0" w:color="000000"/>
            </w:tcBorders>
            <w:shd w:val="clear" w:color="auto" w:fill="003D4C"/>
          </w:tcPr>
          <w:p w14:paraId="179546A9" w14:textId="77777777" w:rsidR="009212D7" w:rsidRPr="00F907C6" w:rsidRDefault="009212D7" w:rsidP="009212D7">
            <w:pPr>
              <w:pStyle w:val="ARTableFiguresheading"/>
              <w:jc w:val="center"/>
              <w:rPr>
                <w:rFonts w:asciiTheme="minorHAnsi" w:hAnsiTheme="minorHAnsi"/>
                <w:b w:val="0"/>
                <w:i/>
                <w:sz w:val="22"/>
                <w:szCs w:val="22"/>
              </w:rPr>
            </w:pPr>
            <w:r w:rsidRPr="00F907C6">
              <w:rPr>
                <w:rFonts w:asciiTheme="minorHAnsi" w:hAnsiTheme="minorHAnsi"/>
                <w:sz w:val="22"/>
                <w:szCs w:val="22"/>
              </w:rPr>
              <w:lastRenderedPageBreak/>
              <w:t>Programming</w:t>
            </w:r>
            <w:r w:rsidRPr="00F907C6">
              <w:rPr>
                <w:rFonts w:asciiTheme="minorHAnsi" w:hAnsiTheme="minorHAnsi"/>
                <w:b w:val="0"/>
                <w:i/>
                <w:sz w:val="22"/>
                <w:szCs w:val="22"/>
              </w:rPr>
              <w:t xml:space="preserve"> – Programs that explore Canberra’s history by interpreting each place</w:t>
            </w:r>
          </w:p>
        </w:tc>
      </w:tr>
      <w:tr w:rsidR="009212D7" w:rsidRPr="00F907C6" w14:paraId="65035AC3" w14:textId="77777777" w:rsidTr="009212D7">
        <w:trPr>
          <w:trHeight w:val="37"/>
        </w:trPr>
        <w:tc>
          <w:tcPr>
            <w:tcW w:w="9322" w:type="dxa"/>
            <w:gridSpan w:val="2"/>
            <w:tcBorders>
              <w:top w:val="single" w:sz="12" w:space="0" w:color="000000"/>
              <w:bottom w:val="single" w:sz="2" w:space="0" w:color="000000"/>
            </w:tcBorders>
            <w:shd w:val="clear" w:color="auto" w:fill="F2F2F2"/>
            <w:vAlign w:val="bottom"/>
          </w:tcPr>
          <w:p w14:paraId="0F3D46C4" w14:textId="77777777" w:rsidR="009212D7" w:rsidRPr="00F907C6" w:rsidRDefault="009212D7" w:rsidP="007E55EF">
            <w:pPr>
              <w:pStyle w:val="ARTabletext0"/>
            </w:pPr>
            <w:r w:rsidRPr="00F907C6">
              <w:t xml:space="preserve">Strategies to achieve this : </w:t>
            </w:r>
          </w:p>
          <w:p w14:paraId="3CD0821A" w14:textId="77777777" w:rsidR="009212D7" w:rsidRPr="00F907C6" w:rsidRDefault="009212D7" w:rsidP="00B978B4">
            <w:pPr>
              <w:pStyle w:val="ListParagraph"/>
              <w:numPr>
                <w:ilvl w:val="0"/>
                <w:numId w:val="154"/>
              </w:numPr>
              <w:spacing w:before="0" w:after="0"/>
              <w:rPr>
                <w:szCs w:val="22"/>
              </w:rPr>
            </w:pPr>
            <w:r w:rsidRPr="00F907C6">
              <w:rPr>
                <w:szCs w:val="22"/>
              </w:rPr>
              <w:t>Program high quality, innovative education and community programs and other activities, using digital applications to enhance programs and systems.</w:t>
            </w:r>
          </w:p>
          <w:p w14:paraId="261C026D" w14:textId="77777777" w:rsidR="009212D7" w:rsidRPr="00F907C6" w:rsidRDefault="009212D7" w:rsidP="00B978B4">
            <w:pPr>
              <w:pStyle w:val="ListParagraph"/>
              <w:numPr>
                <w:ilvl w:val="0"/>
                <w:numId w:val="154"/>
              </w:numPr>
              <w:spacing w:before="0" w:after="0"/>
              <w:rPr>
                <w:szCs w:val="22"/>
              </w:rPr>
            </w:pPr>
            <w:r w:rsidRPr="00F907C6">
              <w:rPr>
                <w:szCs w:val="22"/>
              </w:rPr>
              <w:t>Ensure cultural diversity is part of regular programming, including exhibitions and programs featuring Indigenous cultures.</w:t>
            </w:r>
          </w:p>
          <w:p w14:paraId="1B95E76B" w14:textId="77777777" w:rsidR="009212D7" w:rsidRPr="00F907C6" w:rsidRDefault="009212D7" w:rsidP="00B978B4">
            <w:pPr>
              <w:pStyle w:val="ListParagraph"/>
              <w:numPr>
                <w:ilvl w:val="0"/>
                <w:numId w:val="154"/>
              </w:numPr>
              <w:spacing w:before="0" w:after="0"/>
              <w:rPr>
                <w:szCs w:val="22"/>
              </w:rPr>
            </w:pPr>
            <w:r w:rsidRPr="00F907C6">
              <w:rPr>
                <w:szCs w:val="22"/>
              </w:rPr>
              <w:t>Develop and extend programming for young audiences.</w:t>
            </w:r>
          </w:p>
          <w:p w14:paraId="60DBA2D9" w14:textId="77777777" w:rsidR="009212D7" w:rsidRPr="00F907C6" w:rsidRDefault="009212D7" w:rsidP="00B978B4">
            <w:pPr>
              <w:pStyle w:val="ListParagraph"/>
              <w:numPr>
                <w:ilvl w:val="0"/>
                <w:numId w:val="154"/>
              </w:numPr>
              <w:spacing w:before="0" w:after="0"/>
              <w:rPr>
                <w:szCs w:val="22"/>
              </w:rPr>
            </w:pPr>
            <w:r w:rsidRPr="00F907C6">
              <w:rPr>
                <w:szCs w:val="22"/>
              </w:rPr>
              <w:t>Provide visitors with additional insights into the historic sites through permanent and temporary exhibitions.</w:t>
            </w:r>
          </w:p>
        </w:tc>
      </w:tr>
      <w:tr w:rsidR="009212D7" w:rsidRPr="00F907C6" w14:paraId="5A8D5761" w14:textId="77777777" w:rsidTr="009212D7">
        <w:trPr>
          <w:trHeight w:val="37"/>
        </w:trPr>
        <w:tc>
          <w:tcPr>
            <w:tcW w:w="9322" w:type="dxa"/>
            <w:gridSpan w:val="2"/>
            <w:tcBorders>
              <w:top w:val="single" w:sz="2" w:space="0" w:color="000000"/>
            </w:tcBorders>
            <w:shd w:val="clear" w:color="auto" w:fill="auto"/>
            <w:vAlign w:val="bottom"/>
          </w:tcPr>
          <w:p w14:paraId="4CBDD550" w14:textId="77777777" w:rsidR="009212D7" w:rsidRDefault="009212D7" w:rsidP="009212D7">
            <w:pPr>
              <w:pStyle w:val="ARbullet1"/>
              <w:ind w:left="0" w:firstLine="0"/>
              <w:jc w:val="left"/>
              <w:rPr>
                <w:b/>
                <w:szCs w:val="22"/>
              </w:rPr>
            </w:pPr>
            <w:r w:rsidRPr="00F907C6">
              <w:rPr>
                <w:b/>
                <w:szCs w:val="22"/>
              </w:rPr>
              <w:t>Key outcomes in 2019</w:t>
            </w:r>
            <w:r w:rsidRPr="00EF675A">
              <w:rPr>
                <w:b/>
                <w:bCs/>
              </w:rPr>
              <w:t>–20</w:t>
            </w:r>
            <w:r w:rsidRPr="00F907C6">
              <w:rPr>
                <w:b/>
                <w:szCs w:val="22"/>
              </w:rPr>
              <w:t xml:space="preserve"> against the above strategies</w:t>
            </w:r>
          </w:p>
          <w:p w14:paraId="29AD3C2D" w14:textId="77777777" w:rsidR="009212D7" w:rsidRPr="003B5F04" w:rsidRDefault="009212D7" w:rsidP="00C43A2D">
            <w:pPr>
              <w:pStyle w:val="ListParagraph"/>
              <w:numPr>
                <w:ilvl w:val="0"/>
                <w:numId w:val="158"/>
              </w:numPr>
              <w:spacing w:before="0" w:after="0"/>
              <w:rPr>
                <w:rFonts w:asciiTheme="minorHAnsi" w:hAnsiTheme="minorHAnsi" w:cstheme="minorHAnsi"/>
                <w:szCs w:val="22"/>
              </w:rPr>
            </w:pPr>
            <w:bookmarkStart w:id="155" w:name="_Hlk47522563"/>
            <w:r w:rsidRPr="00F907C6">
              <w:rPr>
                <w:rFonts w:asciiTheme="minorHAnsi" w:hAnsiTheme="minorHAnsi" w:cstheme="minorHAnsi"/>
                <w:szCs w:val="22"/>
              </w:rPr>
              <w:t>The programs offered by ACT Historic Places during 2019</w:t>
            </w:r>
            <w:r w:rsidRPr="00F907C6">
              <w:rPr>
                <w:rStyle w:val="ARTabletextChar"/>
                <w:szCs w:val="22"/>
              </w:rPr>
              <w:t>–</w:t>
            </w:r>
            <w:r w:rsidRPr="00F907C6">
              <w:rPr>
                <w:rFonts w:asciiTheme="minorHAnsi" w:hAnsiTheme="minorHAnsi" w:cstheme="minorHAnsi"/>
                <w:szCs w:val="22"/>
              </w:rPr>
              <w:t xml:space="preserve">20 provided a broad range of events and encounters that linked heritage with positive social, cultural, environmental and economic outcomes, including celebrating anniversaries, special events and festivals.  </w:t>
            </w:r>
            <w:bookmarkStart w:id="156" w:name="_Hlk51680503"/>
          </w:p>
          <w:tbl>
            <w:tblPr>
              <w:tblStyle w:val="TableGrid"/>
              <w:tblW w:w="0" w:type="auto"/>
              <w:tblInd w:w="3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7"/>
              <w:gridCol w:w="5641"/>
            </w:tblGrid>
            <w:tr w:rsidR="009212D7" w14:paraId="491A134F" w14:textId="77777777" w:rsidTr="009212D7">
              <w:trPr>
                <w:trHeight w:val="2712"/>
              </w:trPr>
              <w:tc>
                <w:tcPr>
                  <w:tcW w:w="2997" w:type="dxa"/>
                </w:tcPr>
                <w:bookmarkEnd w:id="156"/>
                <w:p w14:paraId="75EA4337" w14:textId="77777777" w:rsidR="009212D7" w:rsidRPr="00CF641F" w:rsidRDefault="009212D7" w:rsidP="009212D7">
                  <w:pPr>
                    <w:spacing w:after="0"/>
                    <w:rPr>
                      <w:sz w:val="16"/>
                      <w:szCs w:val="16"/>
                    </w:rPr>
                  </w:pPr>
                  <w:r>
                    <w:rPr>
                      <w:noProof/>
                    </w:rPr>
                    <w:drawing>
                      <wp:inline distT="0" distB="0" distL="0" distR="0" wp14:anchorId="309A2734" wp14:editId="24DEC385">
                        <wp:extent cx="1514475" cy="1514475"/>
                        <wp:effectExtent l="0" t="0" r="9525"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14824" cy="1514824"/>
                                </a:xfrm>
                                <a:prstGeom prst="rect">
                                  <a:avLst/>
                                </a:prstGeom>
                                <a:noFill/>
                                <a:ln>
                                  <a:noFill/>
                                </a:ln>
                              </pic:spPr>
                            </pic:pic>
                          </a:graphicData>
                        </a:graphic>
                      </wp:inline>
                    </w:drawing>
                  </w:r>
                  <w:r>
                    <w:rPr>
                      <w:b/>
                      <w:szCs w:val="22"/>
                    </w:rPr>
                    <w:br/>
                  </w:r>
                  <w:r w:rsidRPr="00277EC7">
                    <w:rPr>
                      <w:sz w:val="16"/>
                      <w:szCs w:val="16"/>
                    </w:rPr>
                    <w:t xml:space="preserve">Learning Program </w:t>
                  </w:r>
                  <w:r w:rsidRPr="00277EC7">
                    <w:rPr>
                      <w:i/>
                      <w:iCs/>
                      <w:sz w:val="16"/>
                      <w:szCs w:val="16"/>
                    </w:rPr>
                    <w:t>Convicts</w:t>
                  </w:r>
                  <w:r>
                    <w:rPr>
                      <w:sz w:val="16"/>
                      <w:szCs w:val="16"/>
                    </w:rPr>
                    <w:t xml:space="preserve"> </w:t>
                  </w:r>
                  <w:r w:rsidRPr="00277EC7">
                    <w:rPr>
                      <w:sz w:val="16"/>
                      <w:szCs w:val="16"/>
                    </w:rPr>
                    <w:t xml:space="preserve">at Lanyon Homestead </w:t>
                  </w:r>
                  <w:r>
                    <w:rPr>
                      <w:sz w:val="16"/>
                      <w:szCs w:val="16"/>
                    </w:rPr>
                    <w:t xml:space="preserve">credit, </w:t>
                  </w:r>
                  <w:r w:rsidRPr="00277EC7">
                    <w:rPr>
                      <w:sz w:val="16"/>
                      <w:szCs w:val="16"/>
                    </w:rPr>
                    <w:t>Jodie Cunningha</w:t>
                  </w:r>
                  <w:r>
                    <w:rPr>
                      <w:sz w:val="16"/>
                      <w:szCs w:val="16"/>
                    </w:rPr>
                    <w:t>m</w:t>
                  </w:r>
                </w:p>
              </w:tc>
              <w:tc>
                <w:tcPr>
                  <w:tcW w:w="5641" w:type="dxa"/>
                </w:tcPr>
                <w:p w14:paraId="37219003" w14:textId="77777777" w:rsidR="009212D7" w:rsidRPr="00CF641F" w:rsidRDefault="009212D7" w:rsidP="009212D7">
                  <w:pPr>
                    <w:pStyle w:val="ARbullet1"/>
                    <w:ind w:firstLine="0"/>
                    <w:jc w:val="left"/>
                    <w:rPr>
                      <w:b/>
                      <w:sz w:val="22"/>
                      <w:szCs w:val="22"/>
                    </w:rPr>
                  </w:pPr>
                </w:p>
                <w:p w14:paraId="1D9EA6D2" w14:textId="77777777" w:rsidR="009212D7" w:rsidRPr="003B5F04" w:rsidRDefault="009212D7" w:rsidP="00B978B4">
                  <w:pPr>
                    <w:pStyle w:val="ARbullet1"/>
                    <w:numPr>
                      <w:ilvl w:val="0"/>
                      <w:numId w:val="156"/>
                    </w:numPr>
                    <w:jc w:val="left"/>
                    <w:rPr>
                      <w:b/>
                      <w:sz w:val="22"/>
                      <w:szCs w:val="22"/>
                    </w:rPr>
                  </w:pPr>
                  <w:bookmarkStart w:id="157" w:name="_Hlk54967550"/>
                  <w:r w:rsidRPr="003B5F04">
                    <w:rPr>
                      <w:sz w:val="22"/>
                      <w:szCs w:val="22"/>
                    </w:rPr>
                    <w:t>While the number of learning program</w:t>
                  </w:r>
                  <w:r>
                    <w:rPr>
                      <w:sz w:val="22"/>
                      <w:szCs w:val="22"/>
                    </w:rPr>
                    <w:t>s</w:t>
                  </w:r>
                  <w:r w:rsidRPr="003B5F04">
                    <w:rPr>
                      <w:sz w:val="22"/>
                      <w:szCs w:val="22"/>
                    </w:rPr>
                    <w:t xml:space="preserve"> provided during the year was impacted by bushfire threats, smoke haze and closures due to the COVID-19 situation, programs were still provided to 2,694 students and teachers from 34 schools.</w:t>
                  </w:r>
                </w:p>
                <w:p w14:paraId="6A72970F" w14:textId="03F6ADCF" w:rsidR="009212D7" w:rsidRPr="003B5F04" w:rsidRDefault="009212D7" w:rsidP="00B978B4">
                  <w:pPr>
                    <w:pStyle w:val="ARbullet1"/>
                    <w:numPr>
                      <w:ilvl w:val="0"/>
                      <w:numId w:val="156"/>
                    </w:numPr>
                    <w:jc w:val="left"/>
                    <w:rPr>
                      <w:b/>
                      <w:szCs w:val="22"/>
                    </w:rPr>
                  </w:pPr>
                  <w:r w:rsidRPr="00CF641F">
                    <w:rPr>
                      <w:bCs/>
                      <w:sz w:val="22"/>
                      <w:szCs w:val="22"/>
                    </w:rPr>
                    <w:t>ACT Historic Places launched a trial program aimed at the ‘vacation care’ market in 2019.  The feedback was positive and will continue to develop when COVID-19 restrictions ease.</w:t>
                  </w:r>
                  <w:bookmarkEnd w:id="157"/>
                  <w:r w:rsidR="009B2C74">
                    <w:rPr>
                      <w:bCs/>
                      <w:sz w:val="22"/>
                      <w:szCs w:val="22"/>
                    </w:rPr>
                    <w:br/>
                  </w:r>
                  <w:r w:rsidR="009B2C74">
                    <w:rPr>
                      <w:b/>
                      <w:bCs/>
                      <w:szCs w:val="22"/>
                    </w:rPr>
                    <w:br/>
                  </w:r>
                </w:p>
              </w:tc>
            </w:tr>
          </w:tbl>
          <w:bookmarkEnd w:id="155"/>
          <w:p w14:paraId="08639704" w14:textId="2E73ADFE" w:rsidR="009212D7" w:rsidRPr="00BC6AC4" w:rsidRDefault="009212D7" w:rsidP="00C43A2D">
            <w:pPr>
              <w:pStyle w:val="ARbullet1"/>
              <w:numPr>
                <w:ilvl w:val="0"/>
                <w:numId w:val="158"/>
              </w:numPr>
              <w:jc w:val="left"/>
              <w:rPr>
                <w:b/>
                <w:szCs w:val="22"/>
              </w:rPr>
            </w:pPr>
            <w:r w:rsidRPr="00F13CED">
              <w:rPr>
                <w:bCs/>
                <w:szCs w:val="22"/>
              </w:rPr>
              <w:t xml:space="preserve">ACT Historic Places </w:t>
            </w:r>
            <w:r w:rsidRPr="00F907C6">
              <w:t>supported Dr Martyn Jolly to conduct research into the history of Calthorpes’ House to develop his public program</w:t>
            </w:r>
            <w:r w:rsidRPr="00166D92">
              <w:rPr>
                <w:bCs/>
                <w:i/>
                <w:iCs/>
                <w:szCs w:val="22"/>
              </w:rPr>
              <w:t xml:space="preserve"> Suburban Apparition</w:t>
            </w:r>
            <w:r w:rsidR="00A65D80">
              <w:rPr>
                <w:bCs/>
                <w:i/>
                <w:iCs/>
                <w:szCs w:val="22"/>
              </w:rPr>
              <w:t>s</w:t>
            </w:r>
            <w:r w:rsidR="00A65D80" w:rsidRPr="00585A5A">
              <w:rPr>
                <w:i/>
                <w:iCs/>
              </w:rPr>
              <w:t xml:space="preserve"> </w:t>
            </w:r>
            <w:r w:rsidR="00A65D80" w:rsidRPr="00585A5A">
              <w:rPr>
                <w:rFonts w:ascii="Arial" w:hAnsi="Arial" w:cs="Arial"/>
                <w:i/>
                <w:iCs/>
              </w:rPr>
              <w:t>|</w:t>
            </w:r>
            <w:r w:rsidRPr="00166D92">
              <w:rPr>
                <w:bCs/>
                <w:i/>
                <w:iCs/>
                <w:szCs w:val="22"/>
              </w:rPr>
              <w:t xml:space="preserve"> Magic Lanterns at Calthorpes</w:t>
            </w:r>
            <w:r>
              <w:rPr>
                <w:bCs/>
                <w:i/>
                <w:iCs/>
                <w:szCs w:val="22"/>
              </w:rPr>
              <w:t>’</w:t>
            </w:r>
            <w:r w:rsidRPr="00166D92">
              <w:rPr>
                <w:bCs/>
                <w:i/>
                <w:iCs/>
                <w:szCs w:val="22"/>
              </w:rPr>
              <w:t xml:space="preserve"> House</w:t>
            </w:r>
            <w:r w:rsidRPr="00F907C6">
              <w:t xml:space="preserve">. </w:t>
            </w:r>
            <w:r>
              <w:t xml:space="preserve"> </w:t>
            </w:r>
            <w:r w:rsidRPr="00F907C6">
              <w:t>This involved several meetings with Dawn Waterhouse</w:t>
            </w:r>
            <w:r>
              <w:t xml:space="preserve"> (nee Calthorpe)</w:t>
            </w:r>
            <w:r w:rsidRPr="00F907C6">
              <w:t>, collecting oral histories and discussing ideas</w:t>
            </w:r>
            <w:r>
              <w:t>.</w:t>
            </w:r>
          </w:p>
          <w:tbl>
            <w:tblPr>
              <w:tblStyle w:val="TableGrid"/>
              <w:tblW w:w="0" w:type="auto"/>
              <w:tblInd w:w="3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6"/>
              <w:gridCol w:w="2979"/>
              <w:gridCol w:w="2825"/>
            </w:tblGrid>
            <w:tr w:rsidR="009212D7" w14:paraId="037B6886" w14:textId="77777777" w:rsidTr="009212D7">
              <w:trPr>
                <w:trHeight w:val="3644"/>
              </w:trPr>
              <w:tc>
                <w:tcPr>
                  <w:tcW w:w="2976" w:type="dxa"/>
                </w:tcPr>
                <w:p w14:paraId="6FA53BB5" w14:textId="76798293" w:rsidR="009212D7" w:rsidRPr="009E3684" w:rsidRDefault="009212D7" w:rsidP="009212D7">
                  <w:pPr>
                    <w:spacing w:after="0"/>
                    <w:rPr>
                      <w:sz w:val="16"/>
                      <w:szCs w:val="16"/>
                    </w:rPr>
                  </w:pPr>
                  <w:r>
                    <w:rPr>
                      <w:bCs/>
                      <w:noProof/>
                      <w:szCs w:val="22"/>
                    </w:rPr>
                    <w:drawing>
                      <wp:inline distT="0" distB="0" distL="0" distR="0" wp14:anchorId="10FF7FB0" wp14:editId="34D24985">
                        <wp:extent cx="1447200" cy="1929600"/>
                        <wp:effectExtent l="0" t="0" r="63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47200" cy="1929600"/>
                                </a:xfrm>
                                <a:prstGeom prst="rect">
                                  <a:avLst/>
                                </a:prstGeom>
                                <a:noFill/>
                                <a:ln>
                                  <a:noFill/>
                                </a:ln>
                              </pic:spPr>
                            </pic:pic>
                          </a:graphicData>
                        </a:graphic>
                      </wp:inline>
                    </w:drawing>
                  </w:r>
                  <w:r>
                    <w:br/>
                  </w:r>
                  <w:r w:rsidRPr="00A26744">
                    <w:rPr>
                      <w:i/>
                      <w:iCs/>
                      <w:sz w:val="16"/>
                      <w:szCs w:val="16"/>
                    </w:rPr>
                    <w:t>Suburban Apparitions</w:t>
                  </w:r>
                  <w:r w:rsidR="00A65D80" w:rsidRPr="00A65D80">
                    <w:rPr>
                      <w:i/>
                      <w:iCs/>
                      <w:sz w:val="16"/>
                      <w:szCs w:val="16"/>
                    </w:rPr>
                    <w:t xml:space="preserve"> </w:t>
                  </w:r>
                  <w:r w:rsidR="00A65D80" w:rsidRPr="00A65D80">
                    <w:rPr>
                      <w:rFonts w:ascii="Arial" w:hAnsi="Arial" w:cs="Arial"/>
                      <w:i/>
                      <w:iCs/>
                      <w:sz w:val="16"/>
                      <w:szCs w:val="16"/>
                    </w:rPr>
                    <w:t>|</w:t>
                  </w:r>
                  <w:r w:rsidRPr="00A26744">
                    <w:rPr>
                      <w:i/>
                      <w:iCs/>
                      <w:sz w:val="16"/>
                      <w:szCs w:val="16"/>
                    </w:rPr>
                    <w:t xml:space="preserve"> Magic Lanterns at Calthorpes’ House</w:t>
                  </w:r>
                  <w:r w:rsidRPr="009E3684">
                    <w:rPr>
                      <w:sz w:val="16"/>
                      <w:szCs w:val="16"/>
                    </w:rPr>
                    <w:t xml:space="preserve"> – Dr Martyn Jolly</w:t>
                  </w:r>
                  <w:r>
                    <w:rPr>
                      <w:sz w:val="16"/>
                      <w:szCs w:val="16"/>
                    </w:rPr>
                    <w:t xml:space="preserve">, credit </w:t>
                  </w:r>
                  <w:r w:rsidRPr="009E3684">
                    <w:rPr>
                      <w:sz w:val="16"/>
                      <w:szCs w:val="16"/>
                    </w:rPr>
                    <w:t>Jodie Cunningham</w:t>
                  </w:r>
                </w:p>
              </w:tc>
              <w:tc>
                <w:tcPr>
                  <w:tcW w:w="2979" w:type="dxa"/>
                </w:tcPr>
                <w:p w14:paraId="30F084FE" w14:textId="72DE8EC5" w:rsidR="009212D7" w:rsidRPr="009E3684" w:rsidRDefault="009212D7" w:rsidP="009212D7">
                  <w:pPr>
                    <w:spacing w:after="0"/>
                    <w:rPr>
                      <w:sz w:val="16"/>
                      <w:szCs w:val="16"/>
                    </w:rPr>
                  </w:pPr>
                  <w:r>
                    <w:rPr>
                      <w:noProof/>
                      <w:sz w:val="18"/>
                      <w:szCs w:val="18"/>
                    </w:rPr>
                    <w:drawing>
                      <wp:inline distT="0" distB="0" distL="0" distR="0" wp14:anchorId="025B5135" wp14:editId="04470239">
                        <wp:extent cx="1447200" cy="1929600"/>
                        <wp:effectExtent l="0" t="0" r="63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47200" cy="1929600"/>
                                </a:xfrm>
                                <a:prstGeom prst="rect">
                                  <a:avLst/>
                                </a:prstGeom>
                                <a:noFill/>
                                <a:ln>
                                  <a:noFill/>
                                </a:ln>
                              </pic:spPr>
                            </pic:pic>
                          </a:graphicData>
                        </a:graphic>
                      </wp:inline>
                    </w:drawing>
                  </w:r>
                  <w:r>
                    <w:br/>
                  </w:r>
                  <w:r w:rsidRPr="00A26744">
                    <w:rPr>
                      <w:i/>
                      <w:iCs/>
                      <w:sz w:val="16"/>
                      <w:szCs w:val="16"/>
                    </w:rPr>
                    <w:t>Suburban Apparitions</w:t>
                  </w:r>
                  <w:r w:rsidR="00A65D80" w:rsidRPr="00A65D80">
                    <w:rPr>
                      <w:i/>
                      <w:iCs/>
                      <w:sz w:val="16"/>
                      <w:szCs w:val="16"/>
                    </w:rPr>
                    <w:t xml:space="preserve"> </w:t>
                  </w:r>
                  <w:r w:rsidR="00A65D80" w:rsidRPr="00A65D80">
                    <w:rPr>
                      <w:rFonts w:ascii="Arial" w:hAnsi="Arial" w:cs="Arial"/>
                      <w:i/>
                      <w:iCs/>
                      <w:sz w:val="16"/>
                      <w:szCs w:val="16"/>
                    </w:rPr>
                    <w:t>|</w:t>
                  </w:r>
                  <w:r w:rsidR="00A65D80" w:rsidRPr="00A26744">
                    <w:rPr>
                      <w:i/>
                      <w:iCs/>
                      <w:sz w:val="16"/>
                      <w:szCs w:val="16"/>
                    </w:rPr>
                    <w:t xml:space="preserve"> </w:t>
                  </w:r>
                  <w:r w:rsidRPr="00A26744">
                    <w:rPr>
                      <w:i/>
                      <w:iCs/>
                      <w:sz w:val="16"/>
                      <w:szCs w:val="16"/>
                    </w:rPr>
                    <w:t>Magic Lanterns</w:t>
                  </w:r>
                  <w:r>
                    <w:rPr>
                      <w:i/>
                      <w:iCs/>
                      <w:sz w:val="16"/>
                      <w:szCs w:val="16"/>
                    </w:rPr>
                    <w:br/>
                  </w:r>
                  <w:r w:rsidRPr="00A26744">
                    <w:rPr>
                      <w:i/>
                      <w:iCs/>
                      <w:sz w:val="16"/>
                      <w:szCs w:val="16"/>
                    </w:rPr>
                    <w:t xml:space="preserve"> at Calthorpes’ House</w:t>
                  </w:r>
                  <w:r>
                    <w:rPr>
                      <w:sz w:val="16"/>
                      <w:szCs w:val="16"/>
                    </w:rPr>
                    <w:t>,</w:t>
                  </w:r>
                  <w:r>
                    <w:rPr>
                      <w:sz w:val="16"/>
                      <w:szCs w:val="16"/>
                    </w:rPr>
                    <w:br/>
                    <w:t>credit</w:t>
                  </w:r>
                  <w:r w:rsidRPr="009E3684">
                    <w:rPr>
                      <w:sz w:val="16"/>
                      <w:szCs w:val="16"/>
                    </w:rPr>
                    <w:t xml:space="preserve"> Jodie Cunningham</w:t>
                  </w:r>
                </w:p>
              </w:tc>
              <w:tc>
                <w:tcPr>
                  <w:tcW w:w="2825" w:type="dxa"/>
                </w:tcPr>
                <w:p w14:paraId="162AD007" w14:textId="376A6EDE" w:rsidR="009212D7" w:rsidRDefault="009212D7" w:rsidP="009212D7">
                  <w:pPr>
                    <w:spacing w:after="0"/>
                    <w:rPr>
                      <w:noProof/>
                      <w:sz w:val="18"/>
                      <w:szCs w:val="18"/>
                    </w:rPr>
                  </w:pPr>
                  <w:r>
                    <w:rPr>
                      <w:noProof/>
                    </w:rPr>
                    <w:drawing>
                      <wp:inline distT="0" distB="0" distL="0" distR="0" wp14:anchorId="332CFF61" wp14:editId="604DFF53">
                        <wp:extent cx="1447200" cy="1929600"/>
                        <wp:effectExtent l="0" t="0" r="63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47200" cy="1929600"/>
                                </a:xfrm>
                                <a:prstGeom prst="rect">
                                  <a:avLst/>
                                </a:prstGeom>
                                <a:noFill/>
                                <a:ln>
                                  <a:noFill/>
                                </a:ln>
                              </pic:spPr>
                            </pic:pic>
                          </a:graphicData>
                        </a:graphic>
                      </wp:inline>
                    </w:drawing>
                  </w:r>
                  <w:r>
                    <w:rPr>
                      <w:noProof/>
                      <w:sz w:val="18"/>
                      <w:szCs w:val="18"/>
                    </w:rPr>
                    <w:br/>
                  </w:r>
                  <w:r w:rsidRPr="00A26744">
                    <w:rPr>
                      <w:i/>
                      <w:iCs/>
                      <w:sz w:val="16"/>
                      <w:szCs w:val="16"/>
                    </w:rPr>
                    <w:t>Suburban Apparitions</w:t>
                  </w:r>
                  <w:r w:rsidR="00A65D80" w:rsidRPr="00A65D80">
                    <w:rPr>
                      <w:i/>
                      <w:iCs/>
                      <w:sz w:val="16"/>
                      <w:szCs w:val="16"/>
                    </w:rPr>
                    <w:t xml:space="preserve"> </w:t>
                  </w:r>
                  <w:r w:rsidR="00A65D80" w:rsidRPr="00A65D80">
                    <w:rPr>
                      <w:rFonts w:ascii="Arial" w:hAnsi="Arial" w:cs="Arial"/>
                      <w:i/>
                      <w:iCs/>
                      <w:sz w:val="16"/>
                      <w:szCs w:val="16"/>
                    </w:rPr>
                    <w:t>|</w:t>
                  </w:r>
                  <w:r w:rsidR="00A65D80" w:rsidRPr="00A26744">
                    <w:rPr>
                      <w:i/>
                      <w:iCs/>
                      <w:sz w:val="16"/>
                      <w:szCs w:val="16"/>
                    </w:rPr>
                    <w:t xml:space="preserve"> </w:t>
                  </w:r>
                  <w:r w:rsidRPr="00A26744">
                    <w:rPr>
                      <w:i/>
                      <w:iCs/>
                      <w:sz w:val="16"/>
                      <w:szCs w:val="16"/>
                    </w:rPr>
                    <w:t>Magic Lanterns at Calthorpes’ House</w:t>
                  </w:r>
                  <w:r>
                    <w:rPr>
                      <w:sz w:val="16"/>
                      <w:szCs w:val="16"/>
                    </w:rPr>
                    <w:t>, Dr Anna Wong, Dawn Waterhouse and family,</w:t>
                  </w:r>
                  <w:r>
                    <w:rPr>
                      <w:sz w:val="16"/>
                      <w:szCs w:val="16"/>
                    </w:rPr>
                    <w:br/>
                    <w:t>credit</w:t>
                  </w:r>
                  <w:r w:rsidRPr="009E3684">
                    <w:rPr>
                      <w:sz w:val="16"/>
                      <w:szCs w:val="16"/>
                    </w:rPr>
                    <w:t xml:space="preserve"> Jodie Cunningham</w:t>
                  </w:r>
                </w:p>
              </w:tc>
            </w:tr>
          </w:tbl>
          <w:p w14:paraId="30659733" w14:textId="77777777" w:rsidR="009212D7" w:rsidRPr="00DB161C" w:rsidRDefault="009212D7" w:rsidP="00C43A2D">
            <w:pPr>
              <w:pStyle w:val="ARbullet1"/>
              <w:numPr>
                <w:ilvl w:val="0"/>
                <w:numId w:val="158"/>
              </w:numPr>
              <w:jc w:val="left"/>
              <w:rPr>
                <w:b/>
                <w:szCs w:val="22"/>
              </w:rPr>
            </w:pPr>
            <w:r w:rsidRPr="006C6AE7">
              <w:rPr>
                <w:bCs/>
                <w:szCs w:val="22"/>
              </w:rPr>
              <w:t xml:space="preserve">Lanyon was host to a series of events during the year including an </w:t>
            </w:r>
            <w:r w:rsidRPr="006C6AE7">
              <w:rPr>
                <w:bCs/>
                <w:i/>
                <w:iCs/>
                <w:szCs w:val="22"/>
              </w:rPr>
              <w:t>Australia Day Picnic</w:t>
            </w:r>
            <w:r w:rsidRPr="006C6AE7">
              <w:rPr>
                <w:bCs/>
                <w:szCs w:val="22"/>
              </w:rPr>
              <w:t xml:space="preserve"> and </w:t>
            </w:r>
            <w:r w:rsidRPr="006C6AE7">
              <w:rPr>
                <w:bCs/>
                <w:i/>
                <w:iCs/>
                <w:szCs w:val="22"/>
              </w:rPr>
              <w:t>Lanyon Christmas Carols and Picnic</w:t>
            </w:r>
            <w:r w:rsidRPr="006C6AE7">
              <w:rPr>
                <w:bCs/>
                <w:szCs w:val="22"/>
              </w:rPr>
              <w:t xml:space="preserve">.  In partnership with </w:t>
            </w:r>
            <w:proofErr w:type="spellStart"/>
            <w:r w:rsidRPr="006C6AE7">
              <w:rPr>
                <w:bCs/>
                <w:szCs w:val="22"/>
              </w:rPr>
              <w:t>EventsACT</w:t>
            </w:r>
            <w:proofErr w:type="spellEnd"/>
            <w:r w:rsidRPr="006C6AE7">
              <w:rPr>
                <w:bCs/>
                <w:szCs w:val="22"/>
              </w:rPr>
              <w:t xml:space="preserve">, Lanyon hosted </w:t>
            </w:r>
            <w:r w:rsidRPr="006C6AE7">
              <w:rPr>
                <w:bCs/>
                <w:i/>
                <w:iCs/>
                <w:szCs w:val="22"/>
              </w:rPr>
              <w:t>Floyd the Pink Floriade Gnome</w:t>
            </w:r>
            <w:r w:rsidRPr="006C6AE7">
              <w:rPr>
                <w:bCs/>
                <w:szCs w:val="22"/>
              </w:rPr>
              <w:t xml:space="preserve"> during Floriade 2019 and provided the supporting children’s holiday program </w:t>
            </w:r>
            <w:r w:rsidRPr="006C6AE7">
              <w:rPr>
                <w:bCs/>
                <w:i/>
                <w:iCs/>
                <w:szCs w:val="22"/>
              </w:rPr>
              <w:t>Bugs and Butterflies</w:t>
            </w:r>
            <w:r w:rsidRPr="006C6AE7">
              <w:rPr>
                <w:bCs/>
                <w:szCs w:val="22"/>
              </w:rPr>
              <w:t>.</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2"/>
              <w:gridCol w:w="589"/>
              <w:gridCol w:w="2410"/>
              <w:gridCol w:w="1382"/>
              <w:gridCol w:w="1453"/>
            </w:tblGrid>
            <w:tr w:rsidR="009212D7" w14:paraId="484E2C0A" w14:textId="77777777" w:rsidTr="00C43A2D">
              <w:tc>
                <w:tcPr>
                  <w:tcW w:w="2912" w:type="dxa"/>
                </w:tcPr>
                <w:p w14:paraId="4466540C" w14:textId="77777777" w:rsidR="009212D7" w:rsidRDefault="009212D7" w:rsidP="009212D7">
                  <w:pPr>
                    <w:spacing w:after="0"/>
                    <w:rPr>
                      <w:bCs/>
                      <w:szCs w:val="22"/>
                    </w:rPr>
                  </w:pPr>
                  <w:r>
                    <w:rPr>
                      <w:bCs/>
                      <w:noProof/>
                      <w:szCs w:val="22"/>
                    </w:rPr>
                    <w:lastRenderedPageBreak/>
                    <w:drawing>
                      <wp:inline distT="0" distB="0" distL="0" distR="0" wp14:anchorId="2B48EE9B" wp14:editId="27F66B34">
                        <wp:extent cx="1422000" cy="1929600"/>
                        <wp:effectExtent l="0" t="0" r="698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22000" cy="1929600"/>
                                </a:xfrm>
                                <a:prstGeom prst="rect">
                                  <a:avLst/>
                                </a:prstGeom>
                                <a:noFill/>
                                <a:ln>
                                  <a:noFill/>
                                </a:ln>
                              </pic:spPr>
                            </pic:pic>
                          </a:graphicData>
                        </a:graphic>
                      </wp:inline>
                    </w:drawing>
                  </w:r>
                  <w:r>
                    <w:rPr>
                      <w:bCs/>
                      <w:szCs w:val="22"/>
                    </w:rPr>
                    <w:br/>
                  </w:r>
                  <w:r w:rsidRPr="00882F49">
                    <w:rPr>
                      <w:bCs/>
                      <w:i/>
                      <w:iCs/>
                      <w:sz w:val="16"/>
                      <w:szCs w:val="16"/>
                    </w:rPr>
                    <w:t>Lanyon Christmas Carols and Picnic</w:t>
                  </w:r>
                  <w:r w:rsidRPr="00F907C6">
                    <w:t xml:space="preserve"> </w:t>
                  </w:r>
                  <w:r w:rsidRPr="00882F49">
                    <w:rPr>
                      <w:sz w:val="16"/>
                      <w:szCs w:val="16"/>
                    </w:rPr>
                    <w:t>– Sing Australia Choir</w:t>
                  </w:r>
                  <w:r>
                    <w:rPr>
                      <w:sz w:val="16"/>
                      <w:szCs w:val="16"/>
                    </w:rPr>
                    <w:t>,</w:t>
                  </w:r>
                  <w:r>
                    <w:rPr>
                      <w:sz w:val="16"/>
                      <w:szCs w:val="16"/>
                    </w:rPr>
                    <w:br/>
                    <w:t xml:space="preserve">credit </w:t>
                  </w:r>
                  <w:r w:rsidRPr="00882F49">
                    <w:rPr>
                      <w:sz w:val="16"/>
                      <w:szCs w:val="16"/>
                    </w:rPr>
                    <w:t>Jodie Cunningham</w:t>
                  </w:r>
                </w:p>
              </w:tc>
              <w:tc>
                <w:tcPr>
                  <w:tcW w:w="2999" w:type="dxa"/>
                  <w:gridSpan w:val="2"/>
                </w:tcPr>
                <w:p w14:paraId="24B32601" w14:textId="77777777" w:rsidR="009212D7" w:rsidRPr="009E3684" w:rsidRDefault="009212D7" w:rsidP="009212D7">
                  <w:pPr>
                    <w:spacing w:after="0"/>
                    <w:rPr>
                      <w:sz w:val="16"/>
                      <w:szCs w:val="16"/>
                    </w:rPr>
                  </w:pPr>
                  <w:r>
                    <w:rPr>
                      <w:noProof/>
                    </w:rPr>
                    <w:t xml:space="preserve"> </w:t>
                  </w:r>
                  <w:r>
                    <w:rPr>
                      <w:noProof/>
                    </w:rPr>
                    <w:drawing>
                      <wp:inline distT="0" distB="0" distL="0" distR="0" wp14:anchorId="337B7AE4" wp14:editId="23263DDE">
                        <wp:extent cx="1447200" cy="1929600"/>
                        <wp:effectExtent l="0" t="0" r="63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47200" cy="1929600"/>
                                </a:xfrm>
                                <a:prstGeom prst="rect">
                                  <a:avLst/>
                                </a:prstGeom>
                                <a:noFill/>
                                <a:ln>
                                  <a:noFill/>
                                </a:ln>
                              </pic:spPr>
                            </pic:pic>
                          </a:graphicData>
                        </a:graphic>
                      </wp:inline>
                    </w:drawing>
                  </w:r>
                  <w:r>
                    <w:rPr>
                      <w:noProof/>
                    </w:rPr>
                    <w:br/>
                  </w:r>
                  <w:r w:rsidRPr="00882F49">
                    <w:rPr>
                      <w:bCs/>
                      <w:i/>
                      <w:iCs/>
                      <w:sz w:val="16"/>
                      <w:szCs w:val="16"/>
                    </w:rPr>
                    <w:t>Lanyon Christmas Carols and Picnic</w:t>
                  </w:r>
                  <w:r w:rsidRPr="00F907C6">
                    <w:t xml:space="preserve"> </w:t>
                  </w:r>
                  <w:r w:rsidRPr="00882F49">
                    <w:rPr>
                      <w:sz w:val="16"/>
                      <w:szCs w:val="16"/>
                    </w:rPr>
                    <w:t>– Dawn Waterhouse and Family,</w:t>
                  </w:r>
                  <w:r>
                    <w:rPr>
                      <w:sz w:val="16"/>
                      <w:szCs w:val="16"/>
                    </w:rPr>
                    <w:br/>
                  </w:r>
                  <w:r w:rsidRPr="00882F49">
                    <w:rPr>
                      <w:sz w:val="16"/>
                      <w:szCs w:val="16"/>
                    </w:rPr>
                    <w:t>credit Jodie Cunningham</w:t>
                  </w:r>
                </w:p>
              </w:tc>
              <w:tc>
                <w:tcPr>
                  <w:tcW w:w="2835" w:type="dxa"/>
                  <w:gridSpan w:val="2"/>
                </w:tcPr>
                <w:p w14:paraId="07C5BF72" w14:textId="77777777" w:rsidR="009212D7" w:rsidRDefault="009212D7" w:rsidP="009212D7">
                  <w:pPr>
                    <w:pStyle w:val="ARbullet1"/>
                    <w:ind w:left="0" w:firstLine="0"/>
                    <w:jc w:val="left"/>
                    <w:rPr>
                      <w:bCs/>
                      <w:szCs w:val="22"/>
                    </w:rPr>
                  </w:pPr>
                  <w:r>
                    <w:rPr>
                      <w:bCs/>
                      <w:sz w:val="16"/>
                      <w:szCs w:val="16"/>
                    </w:rPr>
                    <w:br/>
                  </w:r>
                  <w:r>
                    <w:rPr>
                      <w:bCs/>
                      <w:noProof/>
                      <w:szCs w:val="22"/>
                    </w:rPr>
                    <w:drawing>
                      <wp:inline distT="0" distB="0" distL="0" distR="0" wp14:anchorId="0D203A9A" wp14:editId="2874EE54">
                        <wp:extent cx="1447200" cy="1929600"/>
                        <wp:effectExtent l="0" t="0" r="63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47200" cy="1929600"/>
                                </a:xfrm>
                                <a:prstGeom prst="rect">
                                  <a:avLst/>
                                </a:prstGeom>
                                <a:noFill/>
                                <a:ln>
                                  <a:noFill/>
                                </a:ln>
                              </pic:spPr>
                            </pic:pic>
                          </a:graphicData>
                        </a:graphic>
                      </wp:inline>
                    </w:drawing>
                  </w:r>
                  <w:r>
                    <w:rPr>
                      <w:bCs/>
                      <w:szCs w:val="22"/>
                    </w:rPr>
                    <w:br/>
                  </w:r>
                  <w:r w:rsidRPr="009E3684">
                    <w:rPr>
                      <w:bCs/>
                      <w:sz w:val="16"/>
                      <w:szCs w:val="16"/>
                    </w:rPr>
                    <w:t xml:space="preserve">Christmas Tree at Lanyon, </w:t>
                  </w:r>
                  <w:r>
                    <w:rPr>
                      <w:bCs/>
                      <w:sz w:val="16"/>
                      <w:szCs w:val="16"/>
                    </w:rPr>
                    <w:br/>
                  </w:r>
                  <w:r w:rsidRPr="009E3684">
                    <w:rPr>
                      <w:bCs/>
                      <w:sz w:val="16"/>
                      <w:szCs w:val="16"/>
                    </w:rPr>
                    <w:t>credit Jodie Cunningham</w:t>
                  </w:r>
                </w:p>
              </w:tc>
            </w:tr>
            <w:tr w:rsidR="009212D7" w14:paraId="36086219" w14:textId="77777777" w:rsidTr="00C43A2D">
              <w:trPr>
                <w:gridAfter w:val="1"/>
                <w:wAfter w:w="1453" w:type="dxa"/>
                <w:trHeight w:val="3623"/>
              </w:trPr>
              <w:tc>
                <w:tcPr>
                  <w:tcW w:w="3501" w:type="dxa"/>
                  <w:gridSpan w:val="2"/>
                </w:tcPr>
                <w:p w14:paraId="61452AAB" w14:textId="77777777" w:rsidR="009212D7" w:rsidRPr="006B146D" w:rsidRDefault="009212D7" w:rsidP="009212D7">
                  <w:pPr>
                    <w:spacing w:after="0"/>
                    <w:rPr>
                      <w:b/>
                      <w:bCs/>
                      <w:sz w:val="22"/>
                    </w:rPr>
                  </w:pPr>
                  <w:r>
                    <w:rPr>
                      <w:noProof/>
                    </w:rPr>
                    <w:drawing>
                      <wp:inline distT="0" distB="0" distL="0" distR="0" wp14:anchorId="28E7D1D3" wp14:editId="6069662A">
                        <wp:extent cx="1800000" cy="18000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br/>
                  </w:r>
                  <w:r w:rsidRPr="0019759A">
                    <w:rPr>
                      <w:sz w:val="16"/>
                      <w:szCs w:val="16"/>
                    </w:rPr>
                    <w:t xml:space="preserve">Canoe Tree Walk at Lanyon Homestead – </w:t>
                  </w:r>
                  <w:r>
                    <w:rPr>
                      <w:sz w:val="16"/>
                      <w:szCs w:val="16"/>
                    </w:rPr>
                    <w:br/>
                  </w:r>
                  <w:r w:rsidRPr="0019759A">
                    <w:rPr>
                      <w:sz w:val="16"/>
                      <w:szCs w:val="16"/>
                    </w:rPr>
                    <w:t>Wally Bell, credit  Jodie Cunningha</w:t>
                  </w:r>
                  <w:r>
                    <w:rPr>
                      <w:sz w:val="16"/>
                      <w:szCs w:val="16"/>
                    </w:rPr>
                    <w:t>m</w:t>
                  </w:r>
                </w:p>
              </w:tc>
              <w:tc>
                <w:tcPr>
                  <w:tcW w:w="3792" w:type="dxa"/>
                  <w:gridSpan w:val="2"/>
                </w:tcPr>
                <w:p w14:paraId="3582D789" w14:textId="77777777" w:rsidR="009212D7" w:rsidRDefault="009212D7" w:rsidP="009212D7">
                  <w:pPr>
                    <w:pStyle w:val="ARbullet1"/>
                    <w:ind w:left="0" w:firstLine="0"/>
                    <w:jc w:val="left"/>
                    <w:rPr>
                      <w:sz w:val="16"/>
                      <w:szCs w:val="16"/>
                    </w:rPr>
                  </w:pPr>
                  <w:r>
                    <w:rPr>
                      <w:sz w:val="16"/>
                      <w:szCs w:val="16"/>
                    </w:rPr>
                    <w:br/>
                  </w:r>
                  <w:r>
                    <w:rPr>
                      <w:noProof/>
                    </w:rPr>
                    <w:drawing>
                      <wp:inline distT="0" distB="0" distL="0" distR="0" wp14:anchorId="46814348" wp14:editId="67FEFBD1">
                        <wp:extent cx="1800000" cy="18000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77936E72" w14:textId="77777777" w:rsidR="009212D7" w:rsidRDefault="009212D7" w:rsidP="009212D7">
                  <w:pPr>
                    <w:pStyle w:val="ARbullet1"/>
                    <w:jc w:val="left"/>
                    <w:rPr>
                      <w:sz w:val="16"/>
                      <w:szCs w:val="16"/>
                    </w:rPr>
                  </w:pPr>
                  <w:r w:rsidRPr="0019759A">
                    <w:rPr>
                      <w:sz w:val="16"/>
                      <w:szCs w:val="16"/>
                    </w:rPr>
                    <w:t>Canoe Tree Walk at Lanyon Homestead,</w:t>
                  </w:r>
                </w:p>
                <w:p w14:paraId="6E00F6C9" w14:textId="77777777" w:rsidR="009212D7" w:rsidRPr="006B146D" w:rsidRDefault="009212D7" w:rsidP="009212D7">
                  <w:pPr>
                    <w:pStyle w:val="ARbullet1"/>
                    <w:jc w:val="left"/>
                    <w:rPr>
                      <w:b/>
                      <w:szCs w:val="22"/>
                    </w:rPr>
                  </w:pPr>
                  <w:r w:rsidRPr="0019759A">
                    <w:rPr>
                      <w:sz w:val="16"/>
                      <w:szCs w:val="16"/>
                    </w:rPr>
                    <w:t>credit Jodie Cunningham</w:t>
                  </w:r>
                </w:p>
              </w:tc>
            </w:tr>
          </w:tbl>
          <w:p w14:paraId="385BE220" w14:textId="0B4848F4" w:rsidR="00C43A2D" w:rsidRPr="006B146D" w:rsidRDefault="00C43A2D" w:rsidP="00C43A2D">
            <w:pPr>
              <w:pStyle w:val="ARbullet1"/>
              <w:numPr>
                <w:ilvl w:val="0"/>
                <w:numId w:val="158"/>
              </w:numPr>
              <w:jc w:val="left"/>
            </w:pPr>
            <w:bookmarkStart w:id="158" w:name="_Hlk50736636"/>
            <w:r>
              <w:rPr>
                <w:rFonts w:asciiTheme="minorHAnsi" w:hAnsiTheme="minorHAnsi"/>
                <w:szCs w:val="22"/>
              </w:rPr>
              <w:t xml:space="preserve">Engagement with Indigenous communities continued to be a focus in 2019-20.  One highlight was </w:t>
            </w:r>
            <w:r w:rsidRPr="009B0B51">
              <w:rPr>
                <w:rFonts w:asciiTheme="minorHAnsi" w:hAnsiTheme="minorHAnsi"/>
                <w:szCs w:val="22"/>
              </w:rPr>
              <w:t>the hosting of an Indigenous Women’s</w:t>
            </w:r>
            <w:r w:rsidRPr="009B0B51">
              <w:rPr>
                <w:rFonts w:asciiTheme="minorHAnsi" w:hAnsiTheme="minorHAnsi"/>
                <w:i/>
                <w:iCs/>
                <w:szCs w:val="22"/>
              </w:rPr>
              <w:t xml:space="preserve"> Possum Skin Cloak Making </w:t>
            </w:r>
            <w:r w:rsidRPr="009B0B51">
              <w:rPr>
                <w:rFonts w:asciiTheme="minorHAnsi" w:hAnsiTheme="minorHAnsi"/>
                <w:szCs w:val="22"/>
              </w:rPr>
              <w:t xml:space="preserve">Workshop for the </w:t>
            </w:r>
            <w:proofErr w:type="spellStart"/>
            <w:r w:rsidRPr="009B0B51">
              <w:rPr>
                <w:rFonts w:asciiTheme="minorHAnsi" w:hAnsiTheme="minorHAnsi"/>
                <w:szCs w:val="22"/>
              </w:rPr>
              <w:t>Winnunga</w:t>
            </w:r>
            <w:proofErr w:type="spellEnd"/>
            <w:r w:rsidRPr="009B0B51">
              <w:rPr>
                <w:rFonts w:asciiTheme="minorHAnsi" w:hAnsiTheme="minorHAnsi"/>
                <w:szCs w:val="22"/>
              </w:rPr>
              <w:t xml:space="preserve"> </w:t>
            </w:r>
            <w:proofErr w:type="spellStart"/>
            <w:r w:rsidRPr="009B0B51">
              <w:rPr>
                <w:rFonts w:asciiTheme="minorHAnsi" w:hAnsiTheme="minorHAnsi"/>
                <w:szCs w:val="22"/>
              </w:rPr>
              <w:t>Nimmityah</w:t>
            </w:r>
            <w:proofErr w:type="spellEnd"/>
            <w:r w:rsidRPr="009B0B51">
              <w:rPr>
                <w:rFonts w:asciiTheme="minorHAnsi" w:hAnsiTheme="minorHAnsi"/>
                <w:szCs w:val="22"/>
              </w:rPr>
              <w:t xml:space="preserve"> Aboriginal Health group at Lanyon, facilitated by Amanda Reynolds in collaboration with Dr Kirrily Jordon at the Australian National University.</w:t>
            </w:r>
          </w:p>
          <w:p w14:paraId="37FEB486" w14:textId="77777777" w:rsidR="00C43A2D" w:rsidRPr="0019759A" w:rsidRDefault="00C43A2D" w:rsidP="00C43A2D">
            <w:pPr>
              <w:pStyle w:val="ARbullet1"/>
              <w:numPr>
                <w:ilvl w:val="0"/>
                <w:numId w:val="158"/>
              </w:numPr>
              <w:jc w:val="left"/>
            </w:pPr>
            <w:r w:rsidRPr="009B0B51">
              <w:rPr>
                <w:rFonts w:asciiTheme="minorHAnsi" w:hAnsiTheme="minorHAnsi"/>
                <w:szCs w:val="22"/>
              </w:rPr>
              <w:t xml:space="preserve">ACT Historic Places’ </w:t>
            </w:r>
            <w:bookmarkStart w:id="159" w:name="_Hlk54967277"/>
            <w:r w:rsidRPr="009B0B51">
              <w:rPr>
                <w:rFonts w:asciiTheme="minorHAnsi" w:hAnsiTheme="minorHAnsi"/>
                <w:szCs w:val="22"/>
              </w:rPr>
              <w:t xml:space="preserve">ongoing collaboration with Buru Ngunnawal Aboriginal Corporation continued to support the </w:t>
            </w:r>
            <w:r w:rsidRPr="009B0B51">
              <w:rPr>
                <w:rFonts w:asciiTheme="minorHAnsi" w:hAnsiTheme="minorHAnsi"/>
                <w:i/>
                <w:szCs w:val="22"/>
              </w:rPr>
              <w:t>Canoe Tree Walk</w:t>
            </w:r>
            <w:r w:rsidRPr="009B0B51">
              <w:rPr>
                <w:rFonts w:asciiTheme="minorHAnsi" w:hAnsiTheme="minorHAnsi"/>
                <w:szCs w:val="22"/>
              </w:rPr>
              <w:t xml:space="preserve"> at Lanyon</w:t>
            </w:r>
            <w:r>
              <w:rPr>
                <w:rFonts w:asciiTheme="minorHAnsi" w:hAnsiTheme="minorHAnsi"/>
                <w:szCs w:val="22"/>
              </w:rPr>
              <w:t xml:space="preserve">.  Through the </w:t>
            </w:r>
            <w:r w:rsidRPr="009B0B51">
              <w:rPr>
                <w:rFonts w:asciiTheme="minorHAnsi" w:hAnsiTheme="minorHAnsi"/>
                <w:szCs w:val="22"/>
              </w:rPr>
              <w:t xml:space="preserve">program </w:t>
            </w:r>
            <w:r w:rsidRPr="009B0B51">
              <w:rPr>
                <w:bCs/>
                <w:i/>
                <w:iCs/>
                <w:szCs w:val="22"/>
              </w:rPr>
              <w:t>Fireside Storytelling: Wiradjuri Echoes</w:t>
            </w:r>
            <w:r>
              <w:rPr>
                <w:bCs/>
                <w:i/>
                <w:iCs/>
                <w:szCs w:val="22"/>
              </w:rPr>
              <w:t xml:space="preserve">, </w:t>
            </w:r>
            <w:r w:rsidRPr="00596B27">
              <w:rPr>
                <w:szCs w:val="22"/>
              </w:rPr>
              <w:t>Wiradjuri man, Duncan Smith OAM shared his Dreamtime stories and their symbols, and played the digeridoo around the fireside.</w:t>
            </w:r>
          </w:p>
          <w:p w14:paraId="24E32053" w14:textId="4ACE14A1" w:rsidR="00C43A2D" w:rsidRPr="00C43A2D" w:rsidRDefault="00C43A2D" w:rsidP="00C43A2D">
            <w:pPr>
              <w:pStyle w:val="ARbullet1"/>
              <w:numPr>
                <w:ilvl w:val="0"/>
                <w:numId w:val="158"/>
              </w:numPr>
              <w:jc w:val="left"/>
            </w:pPr>
            <w:r w:rsidRPr="009B0B51">
              <w:rPr>
                <w:rFonts w:asciiTheme="minorHAnsi" w:hAnsiTheme="minorHAnsi"/>
                <w:szCs w:val="22"/>
              </w:rPr>
              <w:t xml:space="preserve">Ngunnawal elder Wally Bell </w:t>
            </w:r>
            <w:r>
              <w:rPr>
                <w:rFonts w:asciiTheme="minorHAnsi" w:hAnsiTheme="minorHAnsi"/>
                <w:szCs w:val="22"/>
              </w:rPr>
              <w:t>gave</w:t>
            </w:r>
            <w:r w:rsidRPr="009B0B51">
              <w:rPr>
                <w:rFonts w:asciiTheme="minorHAnsi" w:hAnsiTheme="minorHAnsi"/>
                <w:szCs w:val="22"/>
              </w:rPr>
              <w:t xml:space="preserve"> a Welcome to Country at </w:t>
            </w:r>
            <w:r>
              <w:rPr>
                <w:rFonts w:asciiTheme="minorHAnsi" w:hAnsiTheme="minorHAnsi"/>
                <w:szCs w:val="22"/>
              </w:rPr>
              <w:t xml:space="preserve">the 2019 </w:t>
            </w:r>
            <w:r>
              <w:rPr>
                <w:rFonts w:asciiTheme="minorHAnsi" w:hAnsiTheme="minorHAnsi"/>
                <w:i/>
                <w:iCs/>
                <w:szCs w:val="22"/>
              </w:rPr>
              <w:t xml:space="preserve">Lanyon Christmas carols and Picnic </w:t>
            </w:r>
            <w:bookmarkEnd w:id="159"/>
            <w:r w:rsidRPr="006F4F47">
              <w:rPr>
                <w:rFonts w:asciiTheme="minorHAnsi" w:hAnsiTheme="minorHAnsi"/>
                <w:szCs w:val="22"/>
              </w:rPr>
              <w:t>– the first time that a Welcome to Country was provided at this event.</w:t>
            </w:r>
          </w:p>
          <w:p w14:paraId="7AA83444" w14:textId="188E4469" w:rsidR="009212D7" w:rsidRDefault="009212D7" w:rsidP="00C43A2D">
            <w:pPr>
              <w:pStyle w:val="ARbullet1"/>
              <w:numPr>
                <w:ilvl w:val="0"/>
                <w:numId w:val="158"/>
              </w:numPr>
              <w:jc w:val="left"/>
              <w:rPr>
                <w:bCs/>
                <w:szCs w:val="22"/>
              </w:rPr>
            </w:pPr>
            <w:r>
              <w:t xml:space="preserve">At Mugga-Mugga, a number of </w:t>
            </w:r>
            <w:r w:rsidRPr="00F907C6">
              <w:t xml:space="preserve">programs were </w:t>
            </w:r>
            <w:r>
              <w:t xml:space="preserve">provided </w:t>
            </w:r>
            <w:r w:rsidRPr="00F907C6">
              <w:t xml:space="preserve">to activate the </w:t>
            </w:r>
            <w:r>
              <w:t>site</w:t>
            </w:r>
            <w:r w:rsidRPr="00F907C6">
              <w:t xml:space="preserve"> during opening house</w:t>
            </w:r>
            <w:r>
              <w:t xml:space="preserve"> times</w:t>
            </w:r>
            <w:r w:rsidRPr="00F907C6">
              <w:t xml:space="preserve">. </w:t>
            </w:r>
            <w:r>
              <w:t xml:space="preserve"> </w:t>
            </w:r>
            <w:bookmarkStart w:id="160" w:name="_Hlk54967610"/>
            <w:r w:rsidRPr="00F907C6">
              <w:t xml:space="preserve">The </w:t>
            </w:r>
            <w:r w:rsidRPr="00081CBB">
              <w:rPr>
                <w:bCs/>
                <w:i/>
                <w:iCs/>
                <w:szCs w:val="22"/>
              </w:rPr>
              <w:t xml:space="preserve">Performance : A Mugga </w:t>
            </w:r>
            <w:proofErr w:type="spellStart"/>
            <w:r w:rsidRPr="00081CBB">
              <w:rPr>
                <w:bCs/>
                <w:i/>
                <w:iCs/>
                <w:szCs w:val="22"/>
              </w:rPr>
              <w:t>Ceildh</w:t>
            </w:r>
            <w:proofErr w:type="spellEnd"/>
            <w:r w:rsidRPr="00081CBB">
              <w:rPr>
                <w:bCs/>
                <w:szCs w:val="22"/>
              </w:rPr>
              <w:t xml:space="preserve"> was particularly successful</w:t>
            </w:r>
            <w:r>
              <w:rPr>
                <w:bCs/>
                <w:szCs w:val="22"/>
              </w:rPr>
              <w:t>,</w:t>
            </w:r>
            <w:r w:rsidRPr="00081CBB">
              <w:rPr>
                <w:bCs/>
                <w:szCs w:val="22"/>
              </w:rPr>
              <w:t xml:space="preserve"> being fully subscribed and with the Irish Ambassador in attendance</w:t>
            </w:r>
            <w:bookmarkEnd w:id="160"/>
            <w:r w:rsidRPr="00081CBB">
              <w:rPr>
                <w:bCs/>
                <w:szCs w:val="22"/>
              </w:rPr>
              <w:t>.</w:t>
            </w:r>
          </w:p>
          <w:p w14:paraId="21EA1715" w14:textId="77777777" w:rsidR="009212D7" w:rsidRPr="00DB161C" w:rsidRDefault="009212D7" w:rsidP="00C43A2D">
            <w:pPr>
              <w:pStyle w:val="ARbullet1"/>
              <w:numPr>
                <w:ilvl w:val="0"/>
                <w:numId w:val="158"/>
              </w:numPr>
              <w:jc w:val="left"/>
              <w:rPr>
                <w:bCs/>
                <w:szCs w:val="22"/>
              </w:rPr>
            </w:pPr>
            <w:r>
              <w:rPr>
                <w:bCs/>
                <w:szCs w:val="22"/>
              </w:rPr>
              <w:t>T</w:t>
            </w:r>
            <w:r w:rsidRPr="00F907C6">
              <w:rPr>
                <w:bCs/>
                <w:szCs w:val="22"/>
              </w:rPr>
              <w:t xml:space="preserve">emporary </w:t>
            </w:r>
            <w:r>
              <w:rPr>
                <w:bCs/>
                <w:szCs w:val="22"/>
              </w:rPr>
              <w:t>exhibitions</w:t>
            </w:r>
            <w:r w:rsidRPr="00F907C6">
              <w:rPr>
                <w:bCs/>
                <w:szCs w:val="22"/>
              </w:rPr>
              <w:t xml:space="preserve"> </w:t>
            </w:r>
            <w:r>
              <w:rPr>
                <w:bCs/>
                <w:szCs w:val="22"/>
              </w:rPr>
              <w:t xml:space="preserve">were presented </w:t>
            </w:r>
            <w:r w:rsidRPr="00F907C6">
              <w:rPr>
                <w:bCs/>
                <w:szCs w:val="22"/>
              </w:rPr>
              <w:t xml:space="preserve">to showcase different historical stories and collections, including the </w:t>
            </w:r>
            <w:r w:rsidRPr="00821C48">
              <w:rPr>
                <w:bCs/>
                <w:i/>
                <w:iCs/>
                <w:szCs w:val="22"/>
              </w:rPr>
              <w:t>Wattle Day Display</w:t>
            </w:r>
            <w:r w:rsidRPr="00F907C6">
              <w:rPr>
                <w:bCs/>
                <w:szCs w:val="22"/>
              </w:rPr>
              <w:t xml:space="preserve"> at Calthorpes</w:t>
            </w:r>
            <w:r>
              <w:rPr>
                <w:bCs/>
                <w:szCs w:val="22"/>
              </w:rPr>
              <w:t>’</w:t>
            </w:r>
            <w:r w:rsidRPr="00F907C6">
              <w:rPr>
                <w:bCs/>
                <w:szCs w:val="22"/>
              </w:rPr>
              <w:t xml:space="preserve"> House,</w:t>
            </w:r>
            <w:r>
              <w:rPr>
                <w:bCs/>
                <w:szCs w:val="22"/>
              </w:rPr>
              <w:t xml:space="preserve"> and </w:t>
            </w:r>
            <w:r w:rsidRPr="00821C48">
              <w:rPr>
                <w:bCs/>
                <w:i/>
                <w:iCs/>
                <w:szCs w:val="22"/>
              </w:rPr>
              <w:t>Christmas</w:t>
            </w:r>
            <w:r w:rsidRPr="00F907C6">
              <w:rPr>
                <w:bCs/>
                <w:szCs w:val="22"/>
              </w:rPr>
              <w:t xml:space="preserve"> </w:t>
            </w:r>
            <w:r w:rsidRPr="00821C48">
              <w:rPr>
                <w:bCs/>
                <w:i/>
                <w:iCs/>
                <w:szCs w:val="22"/>
              </w:rPr>
              <w:t>Decorations</w:t>
            </w:r>
            <w:r w:rsidRPr="00F907C6">
              <w:rPr>
                <w:bCs/>
                <w:szCs w:val="22"/>
              </w:rPr>
              <w:t xml:space="preserve"> at Lanyon Homestead and Calthorpes</w:t>
            </w:r>
            <w:r>
              <w:rPr>
                <w:bCs/>
                <w:szCs w:val="22"/>
              </w:rPr>
              <w:t>’</w:t>
            </w:r>
            <w:r w:rsidRPr="00F907C6">
              <w:rPr>
                <w:bCs/>
                <w:szCs w:val="22"/>
              </w:rPr>
              <w:t xml:space="preserve"> House. </w:t>
            </w:r>
            <w:r>
              <w:rPr>
                <w:bCs/>
                <w:szCs w:val="22"/>
              </w:rPr>
              <w:t xml:space="preserve"> </w:t>
            </w:r>
            <w:bookmarkEnd w:id="158"/>
          </w:p>
          <w:p w14:paraId="2C843634" w14:textId="77777777" w:rsidR="009212D7" w:rsidRDefault="009212D7" w:rsidP="00C43A2D">
            <w:pPr>
              <w:pStyle w:val="ARbullet1"/>
              <w:numPr>
                <w:ilvl w:val="0"/>
                <w:numId w:val="158"/>
              </w:numPr>
              <w:jc w:val="left"/>
              <w:rPr>
                <w:bCs/>
                <w:szCs w:val="22"/>
              </w:rPr>
            </w:pPr>
            <w:r>
              <w:rPr>
                <w:bCs/>
                <w:szCs w:val="22"/>
              </w:rPr>
              <w:t>G</w:t>
            </w:r>
            <w:r w:rsidRPr="00F907C6">
              <w:rPr>
                <w:bCs/>
                <w:szCs w:val="22"/>
              </w:rPr>
              <w:t>ardening, performance and craft workshops continue</w:t>
            </w:r>
            <w:r>
              <w:rPr>
                <w:bCs/>
                <w:szCs w:val="22"/>
              </w:rPr>
              <w:t>d</w:t>
            </w:r>
            <w:r w:rsidRPr="00F907C6">
              <w:rPr>
                <w:bCs/>
                <w:szCs w:val="22"/>
              </w:rPr>
              <w:t xml:space="preserve"> to be very popular</w:t>
            </w:r>
            <w:r>
              <w:rPr>
                <w:bCs/>
                <w:szCs w:val="22"/>
              </w:rPr>
              <w:t>,</w:t>
            </w:r>
            <w:r w:rsidRPr="00F907C6">
              <w:rPr>
                <w:bCs/>
                <w:szCs w:val="22"/>
              </w:rPr>
              <w:t xml:space="preserve"> with the </w:t>
            </w:r>
            <w:r w:rsidRPr="00821C48">
              <w:rPr>
                <w:bCs/>
                <w:i/>
                <w:iCs/>
                <w:szCs w:val="22"/>
              </w:rPr>
              <w:t>In the Garden</w:t>
            </w:r>
            <w:r w:rsidRPr="00F907C6">
              <w:rPr>
                <w:bCs/>
                <w:szCs w:val="22"/>
              </w:rPr>
              <w:t xml:space="preserve"> </w:t>
            </w:r>
            <w:r>
              <w:rPr>
                <w:bCs/>
                <w:szCs w:val="22"/>
              </w:rPr>
              <w:t>s</w:t>
            </w:r>
            <w:r w:rsidRPr="00F907C6">
              <w:rPr>
                <w:bCs/>
                <w:szCs w:val="22"/>
              </w:rPr>
              <w:t xml:space="preserve">eries </w:t>
            </w:r>
            <w:r>
              <w:rPr>
                <w:bCs/>
                <w:szCs w:val="22"/>
              </w:rPr>
              <w:t xml:space="preserve">and </w:t>
            </w:r>
            <w:r w:rsidRPr="00821C48">
              <w:rPr>
                <w:bCs/>
                <w:i/>
                <w:iCs/>
                <w:szCs w:val="22"/>
              </w:rPr>
              <w:t>Doing the Flowers at Lanyon</w:t>
            </w:r>
            <w:r w:rsidRPr="00F907C6">
              <w:rPr>
                <w:bCs/>
                <w:szCs w:val="22"/>
              </w:rPr>
              <w:t xml:space="preserve"> </w:t>
            </w:r>
            <w:r>
              <w:rPr>
                <w:bCs/>
                <w:szCs w:val="22"/>
              </w:rPr>
              <w:t xml:space="preserve">program </w:t>
            </w:r>
            <w:r w:rsidRPr="00F907C6">
              <w:rPr>
                <w:bCs/>
                <w:szCs w:val="22"/>
              </w:rPr>
              <w:t>at Lanyon</w:t>
            </w:r>
            <w:r>
              <w:rPr>
                <w:bCs/>
                <w:szCs w:val="22"/>
              </w:rPr>
              <w:t>;</w:t>
            </w:r>
            <w:r w:rsidRPr="00F907C6">
              <w:rPr>
                <w:bCs/>
                <w:szCs w:val="22"/>
              </w:rPr>
              <w:t xml:space="preserve"> </w:t>
            </w:r>
            <w:r w:rsidRPr="00821C48">
              <w:rPr>
                <w:bCs/>
                <w:i/>
                <w:iCs/>
                <w:szCs w:val="22"/>
              </w:rPr>
              <w:t>Live History - Lanyon Escape Hunt : 1835 edition</w:t>
            </w:r>
            <w:r>
              <w:rPr>
                <w:bCs/>
                <w:i/>
                <w:iCs/>
                <w:szCs w:val="22"/>
              </w:rPr>
              <w:t xml:space="preserve">; </w:t>
            </w:r>
            <w:r w:rsidRPr="001B5B57">
              <w:rPr>
                <w:bCs/>
                <w:szCs w:val="22"/>
              </w:rPr>
              <w:t>and</w:t>
            </w:r>
            <w:r w:rsidRPr="00F907C6">
              <w:rPr>
                <w:bCs/>
                <w:szCs w:val="22"/>
              </w:rPr>
              <w:t xml:space="preserve"> </w:t>
            </w:r>
            <w:r w:rsidRPr="00821C48">
              <w:rPr>
                <w:bCs/>
                <w:i/>
                <w:iCs/>
                <w:szCs w:val="22"/>
              </w:rPr>
              <w:t>What’ll you Whittle</w:t>
            </w:r>
            <w:r w:rsidRPr="00F907C6">
              <w:rPr>
                <w:bCs/>
                <w:szCs w:val="22"/>
              </w:rPr>
              <w:t xml:space="preserve"> </w:t>
            </w:r>
            <w:r>
              <w:rPr>
                <w:bCs/>
                <w:szCs w:val="22"/>
              </w:rPr>
              <w:t>s</w:t>
            </w:r>
            <w:r w:rsidRPr="00F907C6">
              <w:rPr>
                <w:bCs/>
                <w:szCs w:val="22"/>
              </w:rPr>
              <w:t xml:space="preserve">chool </w:t>
            </w:r>
            <w:r>
              <w:rPr>
                <w:bCs/>
                <w:szCs w:val="22"/>
              </w:rPr>
              <w:t>h</w:t>
            </w:r>
            <w:r w:rsidRPr="00F907C6">
              <w:rPr>
                <w:bCs/>
                <w:szCs w:val="22"/>
              </w:rPr>
              <w:t xml:space="preserve">oliday </w:t>
            </w:r>
            <w:r>
              <w:rPr>
                <w:bCs/>
                <w:szCs w:val="22"/>
              </w:rPr>
              <w:t>p</w:t>
            </w:r>
            <w:r w:rsidRPr="00F907C6">
              <w:rPr>
                <w:bCs/>
                <w:szCs w:val="22"/>
              </w:rPr>
              <w:t>rogram.</w:t>
            </w:r>
          </w:p>
          <w:p w14:paraId="7BB14412" w14:textId="391455CD" w:rsidR="009212D7" w:rsidRPr="009212D7" w:rsidRDefault="009212D7" w:rsidP="0075210B">
            <w:pPr>
              <w:pStyle w:val="ARbullet1"/>
              <w:numPr>
                <w:ilvl w:val="0"/>
                <w:numId w:val="166"/>
              </w:numPr>
              <w:jc w:val="left"/>
              <w:rPr>
                <w:bCs/>
                <w:szCs w:val="22"/>
              </w:rPr>
            </w:pPr>
            <w:r w:rsidRPr="00F13CED">
              <w:rPr>
                <w:bCs/>
                <w:szCs w:val="22"/>
              </w:rPr>
              <w:t xml:space="preserve">ACT Historic Places partnered with University of Canberra, ACT Health, Tidbinbilla Nature Reserve and the National Arboretum to develop a pilot program for older adults to improve physical well-being through nature and heritage. </w:t>
            </w:r>
            <w:r>
              <w:rPr>
                <w:bCs/>
                <w:szCs w:val="22"/>
              </w:rPr>
              <w:t xml:space="preserve"> </w:t>
            </w:r>
            <w:r w:rsidRPr="00F13CED">
              <w:rPr>
                <w:bCs/>
                <w:szCs w:val="22"/>
              </w:rPr>
              <w:t xml:space="preserve">The pilot program was a success and </w:t>
            </w:r>
            <w:r>
              <w:rPr>
                <w:bCs/>
                <w:szCs w:val="22"/>
              </w:rPr>
              <w:t xml:space="preserve">will be used as a basis </w:t>
            </w:r>
            <w:r w:rsidRPr="00F13CED">
              <w:rPr>
                <w:bCs/>
                <w:szCs w:val="22"/>
              </w:rPr>
              <w:lastRenderedPageBreak/>
              <w:t>to develop inter-generational programs to provide physical, social and mental well-being benefits through heritage and nature-based experiences.</w:t>
            </w:r>
          </w:p>
        </w:tc>
      </w:tr>
    </w:tbl>
    <w:p w14:paraId="7B5E135B" w14:textId="77777777" w:rsidR="009212D7" w:rsidRPr="00F907C6" w:rsidRDefault="009212D7" w:rsidP="009212D7">
      <w:pPr>
        <w:tabs>
          <w:tab w:val="left" w:pos="2010"/>
        </w:tabs>
        <w:spacing w:before="0" w:after="0"/>
      </w:pPr>
    </w:p>
    <w:tbl>
      <w:tblPr>
        <w:tblW w:w="9322" w:type="dxa"/>
        <w:tblCellMar>
          <w:top w:w="57" w:type="dxa"/>
          <w:bottom w:w="57" w:type="dxa"/>
        </w:tblCellMar>
        <w:tblLook w:val="04A0" w:firstRow="1" w:lastRow="0" w:firstColumn="1" w:lastColumn="0" w:noHBand="0" w:noVBand="1"/>
      </w:tblPr>
      <w:tblGrid>
        <w:gridCol w:w="9322"/>
      </w:tblGrid>
      <w:tr w:rsidR="009212D7" w:rsidRPr="00F907C6" w14:paraId="623F47AC" w14:textId="77777777" w:rsidTr="009212D7">
        <w:trPr>
          <w:trHeight w:val="37"/>
        </w:trPr>
        <w:tc>
          <w:tcPr>
            <w:tcW w:w="9322" w:type="dxa"/>
            <w:tcBorders>
              <w:top w:val="single" w:sz="2" w:space="0" w:color="000000"/>
              <w:bottom w:val="single" w:sz="12" w:space="0" w:color="000000"/>
            </w:tcBorders>
            <w:shd w:val="clear" w:color="auto" w:fill="003D4C"/>
          </w:tcPr>
          <w:p w14:paraId="63197235" w14:textId="77777777" w:rsidR="009212D7" w:rsidRPr="00F907C6" w:rsidRDefault="009212D7" w:rsidP="009212D7">
            <w:pPr>
              <w:pStyle w:val="ARTableFiguresheading"/>
              <w:shd w:val="clear" w:color="auto" w:fill="003D4C"/>
              <w:jc w:val="center"/>
              <w:rPr>
                <w:rFonts w:asciiTheme="minorHAnsi" w:hAnsiTheme="minorHAnsi"/>
                <w:sz w:val="22"/>
                <w:szCs w:val="22"/>
              </w:rPr>
            </w:pPr>
            <w:r w:rsidRPr="00F907C6">
              <w:rPr>
                <w:rFonts w:asciiTheme="minorHAnsi" w:hAnsiTheme="minorHAnsi"/>
                <w:sz w:val="22"/>
                <w:szCs w:val="22"/>
              </w:rPr>
              <w:t xml:space="preserve">Stewardship </w:t>
            </w:r>
            <w:r w:rsidRPr="00F907C6">
              <w:rPr>
                <w:rFonts w:asciiTheme="minorHAnsi" w:hAnsiTheme="minorHAnsi"/>
                <w:b w:val="0"/>
                <w:i/>
                <w:sz w:val="22"/>
                <w:szCs w:val="22"/>
              </w:rPr>
              <w:t>– Buildings, grounds and collections that are conserved and researched</w:t>
            </w:r>
          </w:p>
        </w:tc>
      </w:tr>
      <w:tr w:rsidR="009212D7" w:rsidRPr="00F907C6" w14:paraId="10B4DDE6" w14:textId="77777777" w:rsidTr="009212D7">
        <w:trPr>
          <w:trHeight w:val="37"/>
        </w:trPr>
        <w:tc>
          <w:tcPr>
            <w:tcW w:w="9322" w:type="dxa"/>
            <w:tcBorders>
              <w:top w:val="single" w:sz="12" w:space="0" w:color="000000"/>
              <w:bottom w:val="single" w:sz="2" w:space="0" w:color="000000"/>
            </w:tcBorders>
            <w:shd w:val="clear" w:color="auto" w:fill="F2F2F2"/>
            <w:vAlign w:val="bottom"/>
          </w:tcPr>
          <w:p w14:paraId="30AD8B52" w14:textId="77777777" w:rsidR="009212D7" w:rsidRPr="00F907C6" w:rsidRDefault="009212D7" w:rsidP="007E55EF">
            <w:pPr>
              <w:pStyle w:val="ARTabletext0"/>
            </w:pPr>
            <w:r w:rsidRPr="00F907C6">
              <w:t xml:space="preserve">Strategies to achieve this: </w:t>
            </w:r>
          </w:p>
          <w:p w14:paraId="0CC6899B" w14:textId="77777777" w:rsidR="009212D7" w:rsidRPr="00F907C6" w:rsidRDefault="009212D7" w:rsidP="00B978B4">
            <w:pPr>
              <w:pStyle w:val="ListParagraph"/>
              <w:numPr>
                <w:ilvl w:val="0"/>
                <w:numId w:val="159"/>
              </w:numPr>
              <w:spacing w:before="0" w:after="0"/>
              <w:rPr>
                <w:szCs w:val="22"/>
              </w:rPr>
            </w:pPr>
            <w:r w:rsidRPr="00F907C6">
              <w:rPr>
                <w:szCs w:val="22"/>
              </w:rPr>
              <w:t>Maintain, conserve and research the buildings, grounds and collections of the Historic Places, within the framework of the Conservation</w:t>
            </w:r>
            <w:r w:rsidRPr="00F907C6">
              <w:rPr>
                <w:szCs w:val="22"/>
              </w:rPr>
              <w:fldChar w:fldCharType="begin"/>
            </w:r>
            <w:r w:rsidRPr="00F907C6">
              <w:rPr>
                <w:szCs w:val="22"/>
              </w:rPr>
              <w:instrText xml:space="preserve"> XE "Conservation" </w:instrText>
            </w:r>
            <w:r w:rsidRPr="00F907C6">
              <w:rPr>
                <w:szCs w:val="22"/>
              </w:rPr>
              <w:fldChar w:fldCharType="end"/>
            </w:r>
            <w:r w:rsidRPr="00F907C6">
              <w:rPr>
                <w:szCs w:val="22"/>
              </w:rPr>
              <w:t xml:space="preserve"> Management Plan for each site.</w:t>
            </w:r>
          </w:p>
          <w:p w14:paraId="3799B75B" w14:textId="77777777" w:rsidR="009212D7" w:rsidRPr="00F907C6" w:rsidRDefault="009212D7" w:rsidP="00B978B4">
            <w:pPr>
              <w:pStyle w:val="ListParagraph"/>
              <w:numPr>
                <w:ilvl w:val="0"/>
                <w:numId w:val="159"/>
              </w:numPr>
              <w:spacing w:before="0" w:after="0"/>
              <w:rPr>
                <w:szCs w:val="22"/>
              </w:rPr>
            </w:pPr>
            <w:r w:rsidRPr="00F907C6">
              <w:rPr>
                <w:szCs w:val="22"/>
              </w:rPr>
              <w:t>Develop Lanyon’s collection of decorative and fine arts.</w:t>
            </w:r>
          </w:p>
          <w:p w14:paraId="1F1BF2CE" w14:textId="77777777" w:rsidR="009212D7" w:rsidRPr="00F907C6" w:rsidRDefault="009212D7" w:rsidP="00B978B4">
            <w:pPr>
              <w:pStyle w:val="ListParagraph"/>
              <w:numPr>
                <w:ilvl w:val="0"/>
                <w:numId w:val="159"/>
              </w:numPr>
              <w:spacing w:before="0" w:after="0"/>
              <w:rPr>
                <w:szCs w:val="22"/>
              </w:rPr>
            </w:pPr>
            <w:r w:rsidRPr="00F907C6">
              <w:rPr>
                <w:szCs w:val="22"/>
              </w:rPr>
              <w:t>Digitise the Historic Places collections.</w:t>
            </w:r>
          </w:p>
          <w:p w14:paraId="0E3E8D06" w14:textId="77777777" w:rsidR="009212D7" w:rsidRPr="00F907C6" w:rsidRDefault="009212D7" w:rsidP="00B978B4">
            <w:pPr>
              <w:pStyle w:val="ListParagraph"/>
              <w:numPr>
                <w:ilvl w:val="0"/>
                <w:numId w:val="159"/>
              </w:numPr>
              <w:spacing w:before="0" w:after="0"/>
              <w:rPr>
                <w:szCs w:val="22"/>
              </w:rPr>
            </w:pPr>
            <w:r w:rsidRPr="00F907C6">
              <w:rPr>
                <w:szCs w:val="22"/>
              </w:rPr>
              <w:t>Position the heritage-listed gardens of the Historic Places as ‘green collections.’</w:t>
            </w:r>
          </w:p>
        </w:tc>
      </w:tr>
      <w:tr w:rsidR="009212D7" w:rsidRPr="00F907C6" w14:paraId="2A7AAA7D" w14:textId="77777777" w:rsidTr="009212D7">
        <w:trPr>
          <w:trHeight w:val="37"/>
        </w:trPr>
        <w:tc>
          <w:tcPr>
            <w:tcW w:w="9322" w:type="dxa"/>
            <w:tcBorders>
              <w:top w:val="single" w:sz="2" w:space="0" w:color="000000"/>
            </w:tcBorders>
            <w:shd w:val="clear" w:color="auto" w:fill="auto"/>
            <w:vAlign w:val="bottom"/>
          </w:tcPr>
          <w:p w14:paraId="05B1754F" w14:textId="77777777" w:rsidR="009212D7" w:rsidRDefault="009212D7" w:rsidP="009212D7">
            <w:pPr>
              <w:pStyle w:val="ARbullet1"/>
              <w:ind w:left="0" w:firstLine="0"/>
              <w:jc w:val="left"/>
              <w:rPr>
                <w:b/>
                <w:szCs w:val="22"/>
              </w:rPr>
            </w:pPr>
            <w:r w:rsidRPr="00F907C6">
              <w:rPr>
                <w:b/>
                <w:szCs w:val="22"/>
              </w:rPr>
              <w:t>Key outcomes in 2019</w:t>
            </w:r>
            <w:r w:rsidRPr="009212D7">
              <w:rPr>
                <w:rStyle w:val="ARTabletextChar"/>
                <w:b/>
                <w:bCs w:val="0"/>
                <w:szCs w:val="22"/>
              </w:rPr>
              <w:t>–20</w:t>
            </w:r>
            <w:r w:rsidRPr="00F907C6">
              <w:rPr>
                <w:b/>
                <w:szCs w:val="22"/>
              </w:rPr>
              <w:t xml:space="preserve"> against the above strategies</w:t>
            </w:r>
          </w:p>
          <w:p w14:paraId="03EE0662" w14:textId="77777777" w:rsidR="009212D7" w:rsidRPr="00DA4F35" w:rsidRDefault="009212D7" w:rsidP="00B978B4">
            <w:pPr>
              <w:pStyle w:val="ListParagraph"/>
              <w:numPr>
                <w:ilvl w:val="0"/>
                <w:numId w:val="160"/>
              </w:numPr>
              <w:spacing w:before="0" w:after="0"/>
              <w:rPr>
                <w:szCs w:val="22"/>
              </w:rPr>
            </w:pPr>
            <w:r w:rsidRPr="00F907C6">
              <w:rPr>
                <w:szCs w:val="22"/>
              </w:rPr>
              <w:t xml:space="preserve">A range of activities was undertaken throughout the year in keeping with ACT Historic Places’ remit to conserve, manage, research and interpret the Historic Places.  </w:t>
            </w:r>
          </w:p>
          <w:p w14:paraId="5D77974B" w14:textId="77777777" w:rsidR="009212D7" w:rsidRPr="00F907C6" w:rsidRDefault="009212D7" w:rsidP="00B978B4">
            <w:pPr>
              <w:pStyle w:val="ListParagraph"/>
              <w:numPr>
                <w:ilvl w:val="0"/>
                <w:numId w:val="160"/>
              </w:numPr>
              <w:spacing w:before="0" w:after="0"/>
              <w:rPr>
                <w:szCs w:val="22"/>
              </w:rPr>
            </w:pPr>
            <w:r w:rsidRPr="00F907C6">
              <w:rPr>
                <w:szCs w:val="22"/>
              </w:rPr>
              <w:t xml:space="preserve">As part of the annual program, housekeeping, conservation treatment and preventive measures were implemented across all three sites to maintain and conserve the collections and interior fabrics.  </w:t>
            </w:r>
          </w:p>
          <w:p w14:paraId="4FF41334" w14:textId="77777777" w:rsidR="009212D7" w:rsidRDefault="009212D7" w:rsidP="00B978B4">
            <w:pPr>
              <w:pStyle w:val="ARbullet1"/>
              <w:numPr>
                <w:ilvl w:val="0"/>
                <w:numId w:val="160"/>
              </w:numPr>
              <w:jc w:val="left"/>
              <w:rPr>
                <w:szCs w:val="22"/>
              </w:rPr>
            </w:pPr>
            <w:r w:rsidRPr="00F907C6">
              <w:rPr>
                <w:szCs w:val="22"/>
              </w:rPr>
              <w:t xml:space="preserve">Further storage shelving and resources </w:t>
            </w:r>
            <w:r>
              <w:rPr>
                <w:szCs w:val="22"/>
              </w:rPr>
              <w:t xml:space="preserve">were </w:t>
            </w:r>
            <w:r w:rsidRPr="00F907C6">
              <w:rPr>
                <w:szCs w:val="22"/>
              </w:rPr>
              <w:t xml:space="preserve">installed to </w:t>
            </w:r>
            <w:r>
              <w:rPr>
                <w:szCs w:val="22"/>
              </w:rPr>
              <w:t xml:space="preserve">support efforts to consolidate and care for </w:t>
            </w:r>
            <w:r w:rsidRPr="00F907C6">
              <w:rPr>
                <w:szCs w:val="22"/>
              </w:rPr>
              <w:t>the Historic Places collection within the Lanyon Heritage Centre.</w:t>
            </w:r>
          </w:p>
          <w:p w14:paraId="61918E80" w14:textId="77777777" w:rsidR="009212D7" w:rsidRPr="00544ED9" w:rsidRDefault="009212D7" w:rsidP="00B978B4">
            <w:pPr>
              <w:pStyle w:val="ARbullet1"/>
              <w:numPr>
                <w:ilvl w:val="0"/>
                <w:numId w:val="160"/>
              </w:numPr>
              <w:jc w:val="left"/>
              <w:rPr>
                <w:szCs w:val="22"/>
              </w:rPr>
            </w:pPr>
            <w:r>
              <w:t>Work progressed during the year on capital works projects funded through the 2019</w:t>
            </w:r>
            <w:r w:rsidRPr="00544ED9">
              <w:rPr>
                <w:rStyle w:val="ARTabletextChar"/>
                <w:szCs w:val="22"/>
              </w:rPr>
              <w:t>–</w:t>
            </w:r>
            <w:r>
              <w:t>20 ACT Budget, including on the d</w:t>
            </w:r>
            <w:r w:rsidRPr="00F907C6">
              <w:t xml:space="preserve">ocumentation and design of </w:t>
            </w:r>
            <w:r>
              <w:t>a</w:t>
            </w:r>
            <w:r w:rsidRPr="00F907C6">
              <w:t xml:space="preserve"> new water supply infrastructure system for Lanyon</w:t>
            </w:r>
            <w:r>
              <w:t>, and on the d</w:t>
            </w:r>
            <w:r w:rsidRPr="00F907C6">
              <w:t xml:space="preserve">esign </w:t>
            </w:r>
            <w:r>
              <w:t>of an</w:t>
            </w:r>
            <w:r w:rsidRPr="00F907C6">
              <w:t xml:space="preserve"> upgrade of security at Lanyon, Calthorpes’ House and Mugga-Mugga.</w:t>
            </w:r>
            <w:r>
              <w:t xml:space="preserve">  </w:t>
            </w:r>
          </w:p>
          <w:p w14:paraId="2814B1D2" w14:textId="77777777" w:rsidR="009212D7" w:rsidRPr="00544ED9" w:rsidRDefault="009212D7" w:rsidP="00B978B4">
            <w:pPr>
              <w:pStyle w:val="ARbullet1"/>
              <w:numPr>
                <w:ilvl w:val="0"/>
                <w:numId w:val="160"/>
              </w:numPr>
              <w:jc w:val="left"/>
              <w:rPr>
                <w:szCs w:val="22"/>
              </w:rPr>
            </w:pPr>
            <w:r w:rsidRPr="00F907C6">
              <w:t xml:space="preserve">Under the </w:t>
            </w:r>
            <w:r>
              <w:t xml:space="preserve">ACT’s COVID-19 </w:t>
            </w:r>
            <w:r w:rsidRPr="00F907C6">
              <w:t>Economic Stimulus Package</w:t>
            </w:r>
            <w:r>
              <w:t xml:space="preserve">, </w:t>
            </w:r>
            <w:r w:rsidRPr="00F907C6">
              <w:t>ACT Historic Places received additional funds to support repair and upgrade works to two cottages at Lanyon.</w:t>
            </w:r>
          </w:p>
          <w:p w14:paraId="3CF69FA7" w14:textId="77777777" w:rsidR="009212D7" w:rsidRPr="004A590D" w:rsidRDefault="009212D7" w:rsidP="00B978B4">
            <w:pPr>
              <w:pStyle w:val="ARbullet1"/>
              <w:numPr>
                <w:ilvl w:val="0"/>
                <w:numId w:val="160"/>
              </w:numPr>
              <w:jc w:val="left"/>
              <w:rPr>
                <w:szCs w:val="22"/>
              </w:rPr>
            </w:pPr>
            <w:r w:rsidRPr="00F907C6">
              <w:t xml:space="preserve">A centralised asset management system is being developed through the implementation and building of </w:t>
            </w:r>
            <w:r w:rsidRPr="00FD02B2">
              <w:t>MEX Buildings Asset Management System.</w:t>
            </w:r>
          </w:p>
          <w:p w14:paraId="5C57A5C1" w14:textId="77777777" w:rsidR="009212D7" w:rsidRPr="00C06053" w:rsidRDefault="009212D7" w:rsidP="00B978B4">
            <w:pPr>
              <w:pStyle w:val="ARbullet1"/>
              <w:numPr>
                <w:ilvl w:val="0"/>
                <w:numId w:val="160"/>
              </w:numPr>
              <w:jc w:val="left"/>
              <w:rPr>
                <w:szCs w:val="22"/>
              </w:rPr>
            </w:pPr>
            <w:r>
              <w:t>The “green collections” of the ACT Historic Places</w:t>
            </w:r>
            <w:r w:rsidRPr="00F907C6">
              <w:t xml:space="preserve"> </w:t>
            </w:r>
            <w:r>
              <w:t>were a focus of attention in 2019</w:t>
            </w:r>
            <w:r w:rsidRPr="00F907C6">
              <w:rPr>
                <w:rStyle w:val="ARTabletextChar"/>
                <w:szCs w:val="22"/>
              </w:rPr>
              <w:t>–</w:t>
            </w:r>
            <w:r>
              <w:t>20.</w:t>
            </w:r>
          </w:p>
          <w:p w14:paraId="297EC005" w14:textId="0E31F9A3" w:rsidR="009212D7" w:rsidRPr="00C06053" w:rsidRDefault="009212D7" w:rsidP="00B978B4">
            <w:pPr>
              <w:pStyle w:val="ARbullet1"/>
              <w:numPr>
                <w:ilvl w:val="0"/>
                <w:numId w:val="161"/>
              </w:numPr>
              <w:jc w:val="left"/>
              <w:rPr>
                <w:szCs w:val="22"/>
              </w:rPr>
            </w:pPr>
            <w:r>
              <w:t xml:space="preserve">A </w:t>
            </w:r>
            <w:r w:rsidRPr="00F907C6">
              <w:t xml:space="preserve">Tree Condition Assessment and Database </w:t>
            </w:r>
            <w:r>
              <w:t xml:space="preserve">was completed for </w:t>
            </w:r>
            <w:r w:rsidRPr="00F907C6">
              <w:t>trees at Lanyon, Calthorpes’ House and Mugga-Mugga.</w:t>
            </w:r>
            <w:r>
              <w:t xml:space="preserve"> </w:t>
            </w:r>
            <w:r w:rsidRPr="00F907C6">
              <w:t xml:space="preserve"> This included recommended tree maintenance and removal based on the physical condition of the trees</w:t>
            </w:r>
            <w:r>
              <w:t>,</w:t>
            </w:r>
            <w:r w:rsidRPr="00F907C6">
              <w:t xml:space="preserve"> and will guide </w:t>
            </w:r>
            <w:r>
              <w:t xml:space="preserve">future </w:t>
            </w:r>
            <w:r w:rsidRPr="00F907C6">
              <w:t>horticultural program</w:t>
            </w:r>
            <w:r>
              <w:t>s</w:t>
            </w:r>
            <w:r w:rsidRPr="00F907C6">
              <w:t>.</w:t>
            </w:r>
          </w:p>
          <w:p w14:paraId="7E9950A9" w14:textId="2E429924" w:rsidR="009212D7" w:rsidRPr="00F907C6" w:rsidRDefault="009212D7" w:rsidP="00B978B4">
            <w:pPr>
              <w:pStyle w:val="ARbullet1"/>
              <w:numPr>
                <w:ilvl w:val="0"/>
                <w:numId w:val="161"/>
              </w:numPr>
              <w:jc w:val="left"/>
            </w:pPr>
            <w:r w:rsidRPr="00F907C6">
              <w:t>Propagation of historic plants and trees at Lanyon continued</w:t>
            </w:r>
            <w:r w:rsidR="00C43A2D">
              <w:t>,</w:t>
            </w:r>
            <w:r w:rsidRPr="00F907C6">
              <w:t xml:space="preserve"> to ensure </w:t>
            </w:r>
            <w:r>
              <w:t>replacement of</w:t>
            </w:r>
            <w:r w:rsidRPr="00F907C6">
              <w:t xml:space="preserve"> significant plantings and ensure the ongoing lineage of significant plantings where possible.</w:t>
            </w:r>
          </w:p>
          <w:p w14:paraId="5AB86339" w14:textId="77777777" w:rsidR="009212D7" w:rsidRPr="00F907C6" w:rsidRDefault="009212D7" w:rsidP="00B978B4">
            <w:pPr>
              <w:pStyle w:val="ListParagraph"/>
              <w:numPr>
                <w:ilvl w:val="0"/>
                <w:numId w:val="161"/>
              </w:numPr>
              <w:spacing w:before="0" w:after="0"/>
              <w:contextualSpacing w:val="0"/>
            </w:pPr>
            <w:bookmarkStart w:id="161" w:name="_Hlk50736711"/>
            <w:r>
              <w:t>The Kitchen Garden at Lanyon</w:t>
            </w:r>
            <w:r w:rsidRPr="00167FDF">
              <w:t xml:space="preserve"> </w:t>
            </w:r>
            <w:r w:rsidRPr="00F907C6">
              <w:t>continue</w:t>
            </w:r>
            <w:r>
              <w:t>d</w:t>
            </w:r>
            <w:r w:rsidRPr="00F907C6">
              <w:t xml:space="preserve"> to be seasonally planted with heirloom and occasionally modern plants for educational purposes. </w:t>
            </w:r>
            <w:r>
              <w:t xml:space="preserve"> </w:t>
            </w:r>
          </w:p>
          <w:bookmarkEnd w:id="161"/>
          <w:p w14:paraId="6EC3570C" w14:textId="77777777" w:rsidR="009212D7" w:rsidRPr="00F46420" w:rsidRDefault="009212D7" w:rsidP="00B978B4">
            <w:pPr>
              <w:pStyle w:val="ListParagraph"/>
              <w:numPr>
                <w:ilvl w:val="0"/>
                <w:numId w:val="161"/>
              </w:numPr>
              <w:spacing w:before="0" w:after="0"/>
              <w:contextualSpacing w:val="0"/>
              <w:rPr>
                <w:szCs w:val="22"/>
              </w:rPr>
            </w:pPr>
            <w:r>
              <w:t xml:space="preserve">A trial was implemented of </w:t>
            </w:r>
            <w:r w:rsidRPr="00F907C6">
              <w:t>interspersing native plants that display similar qualities to the exotic plants in the cut flower and shrubbery beds at Lanyon</w:t>
            </w:r>
            <w:r>
              <w:t>,</w:t>
            </w:r>
            <w:r w:rsidRPr="00F907C6">
              <w:t xml:space="preserve"> in response to limited water capabilities and changing climate conditions.</w:t>
            </w:r>
            <w:r>
              <w:t xml:space="preserve"> </w:t>
            </w:r>
          </w:p>
          <w:p w14:paraId="56EF634A" w14:textId="77777777" w:rsidR="009212D7" w:rsidRPr="00F907C6" w:rsidRDefault="009212D7" w:rsidP="00B978B4">
            <w:pPr>
              <w:pStyle w:val="ARbullet1"/>
              <w:numPr>
                <w:ilvl w:val="0"/>
                <w:numId w:val="161"/>
              </w:numPr>
              <w:jc w:val="left"/>
            </w:pPr>
            <w:r w:rsidRPr="00F907C6">
              <w:t xml:space="preserve">In recognition of the significant </w:t>
            </w:r>
            <w:r>
              <w:t xml:space="preserve">native </w:t>
            </w:r>
            <w:r w:rsidRPr="00F907C6">
              <w:t xml:space="preserve">grasslands at Mugga-Mugga, a Grasslands Management Plan </w:t>
            </w:r>
            <w:r>
              <w:t xml:space="preserve">was prepared </w:t>
            </w:r>
            <w:r w:rsidRPr="00F907C6">
              <w:t xml:space="preserve">to guide the conservation and management of the </w:t>
            </w:r>
            <w:r w:rsidRPr="00276654">
              <w:t>Environment Protection and Biodiversity Conservation </w:t>
            </w:r>
            <w:r w:rsidRPr="00F907C6">
              <w:t>listed native temperate grasslands.</w:t>
            </w:r>
          </w:p>
          <w:p w14:paraId="38C0F882" w14:textId="342509D2" w:rsidR="009212D7" w:rsidRPr="00F907C6" w:rsidRDefault="009212D7" w:rsidP="00B978B4">
            <w:pPr>
              <w:pStyle w:val="ARbullet1"/>
              <w:numPr>
                <w:ilvl w:val="0"/>
                <w:numId w:val="161"/>
              </w:numPr>
              <w:jc w:val="left"/>
            </w:pPr>
            <w:r>
              <w:t>An e</w:t>
            </w:r>
            <w:r w:rsidRPr="00F907C6">
              <w:t xml:space="preserve">nvironmental </w:t>
            </w:r>
            <w:r>
              <w:t>g</w:t>
            </w:r>
            <w:r w:rsidRPr="00F907C6">
              <w:t>rant</w:t>
            </w:r>
            <w:r>
              <w:t>,</w:t>
            </w:r>
            <w:r w:rsidRPr="00F907C6">
              <w:t xml:space="preserve"> </w:t>
            </w:r>
            <w:r>
              <w:t>secured i</w:t>
            </w:r>
            <w:r w:rsidRPr="00F907C6">
              <w:t>n partnership with the Southern Catchment Group</w:t>
            </w:r>
            <w:r>
              <w:t>,</w:t>
            </w:r>
            <w:r w:rsidRPr="00F907C6">
              <w:t xml:space="preserve"> will fund the construction of fencing </w:t>
            </w:r>
            <w:r>
              <w:t>at Mugga-Mugga</w:t>
            </w:r>
            <w:r w:rsidR="002E4C1B">
              <w:t>.  This will enable</w:t>
            </w:r>
            <w:r w:rsidRPr="00F907C6">
              <w:t xml:space="preserve"> rotational grazing</w:t>
            </w:r>
            <w:r w:rsidR="002E4C1B">
              <w:t>,</w:t>
            </w:r>
            <w:r w:rsidRPr="00F907C6">
              <w:t xml:space="preserve"> to help repair the temperate grasslands.</w:t>
            </w:r>
          </w:p>
          <w:p w14:paraId="5E0A58E9" w14:textId="77777777" w:rsidR="009212D7" w:rsidRPr="00544ED9" w:rsidRDefault="009212D7" w:rsidP="00B978B4">
            <w:pPr>
              <w:pStyle w:val="ARbullet1"/>
              <w:numPr>
                <w:ilvl w:val="0"/>
                <w:numId w:val="162"/>
              </w:numPr>
              <w:jc w:val="left"/>
              <w:rPr>
                <w:szCs w:val="22"/>
              </w:rPr>
            </w:pPr>
            <w:r>
              <w:t>ACT Historic Places</w:t>
            </w:r>
            <w:r w:rsidRPr="00F907C6">
              <w:t xml:space="preserve"> </w:t>
            </w:r>
            <w:r>
              <w:t>worked with</w:t>
            </w:r>
            <w:r w:rsidRPr="00F907C6">
              <w:t xml:space="preserve"> ACT Wildlife to help treat mange-affected wombats at Lanyon. </w:t>
            </w:r>
            <w:r>
              <w:t xml:space="preserve"> </w:t>
            </w:r>
            <w:r w:rsidRPr="00F907C6">
              <w:t>This includes the regular treatment application and camera monitoring of the many wombats on site.</w:t>
            </w:r>
          </w:p>
          <w:p w14:paraId="4E01B9A3" w14:textId="77777777" w:rsidR="009212D7" w:rsidRPr="009107A0" w:rsidRDefault="009212D7" w:rsidP="00B978B4">
            <w:pPr>
              <w:pStyle w:val="ARbullet1"/>
              <w:numPr>
                <w:ilvl w:val="0"/>
                <w:numId w:val="162"/>
              </w:numPr>
              <w:jc w:val="left"/>
              <w:rPr>
                <w:szCs w:val="22"/>
              </w:rPr>
            </w:pPr>
            <w:r w:rsidRPr="00F907C6">
              <w:t xml:space="preserve">ACT Historic Places </w:t>
            </w:r>
            <w:r>
              <w:t xml:space="preserve">continued to take part in </w:t>
            </w:r>
            <w:proofErr w:type="spellStart"/>
            <w:r w:rsidRPr="00F907C6">
              <w:t>DisACT</w:t>
            </w:r>
            <w:proofErr w:type="spellEnd"/>
            <w:r w:rsidRPr="00F907C6">
              <w:t xml:space="preserve">, an association providing support in Disaster preparedness for </w:t>
            </w:r>
            <w:r>
              <w:t>c</w:t>
            </w:r>
            <w:r w:rsidRPr="00F907C6">
              <w:t xml:space="preserve">ultural </w:t>
            </w:r>
            <w:r>
              <w:t>i</w:t>
            </w:r>
            <w:r w:rsidRPr="00F907C6">
              <w:t>nstitutions within the Canberra region.</w:t>
            </w:r>
          </w:p>
          <w:p w14:paraId="6A219150" w14:textId="62556483" w:rsidR="00A65D80" w:rsidRPr="00193F8E" w:rsidRDefault="009212D7" w:rsidP="00A65D80">
            <w:pPr>
              <w:pStyle w:val="ARbullet1"/>
              <w:numPr>
                <w:ilvl w:val="0"/>
                <w:numId w:val="162"/>
              </w:numPr>
              <w:jc w:val="left"/>
              <w:rPr>
                <w:szCs w:val="22"/>
              </w:rPr>
            </w:pPr>
            <w:r>
              <w:lastRenderedPageBreak/>
              <w:t>T</w:t>
            </w:r>
            <w:r w:rsidRPr="00F907C6">
              <w:t>he ACT Historic Places Bushfire Action Plan</w:t>
            </w:r>
            <w:r>
              <w:t xml:space="preserve"> was reviewed and updated</w:t>
            </w:r>
            <w:r w:rsidRPr="00F907C6">
              <w:t xml:space="preserve">, </w:t>
            </w:r>
            <w:r>
              <w:t xml:space="preserve">in view of </w:t>
            </w:r>
            <w:r w:rsidRPr="00F907C6">
              <w:t>longer bushfire seasons and higher frequency of extreme weather conditions.</w:t>
            </w:r>
            <w:r>
              <w:t xml:space="preserve"> </w:t>
            </w:r>
            <w:r w:rsidRPr="00F907C6">
              <w:t xml:space="preserve"> The Bushfire Action Plan</w:t>
            </w:r>
            <w:r>
              <w:t xml:space="preserve"> </w:t>
            </w:r>
            <w:r w:rsidRPr="00F907C6">
              <w:t xml:space="preserve">was activated in January </w:t>
            </w:r>
            <w:r>
              <w:t xml:space="preserve">2020 </w:t>
            </w:r>
            <w:r w:rsidRPr="00F907C6">
              <w:t>due to the high fire danger and bushfire threat</w:t>
            </w:r>
            <w:r>
              <w:t xml:space="preserve">, and </w:t>
            </w:r>
            <w:r w:rsidRPr="00125EF7">
              <w:t>provenance</w:t>
            </w:r>
            <w:r>
              <w:t>-</w:t>
            </w:r>
            <w:r w:rsidRPr="00125EF7">
              <w:t xml:space="preserve">based items </w:t>
            </w:r>
            <w:r>
              <w:t xml:space="preserve">were relocated </w:t>
            </w:r>
            <w:r w:rsidRPr="00125EF7">
              <w:t xml:space="preserve">from Lanyon Homestead to </w:t>
            </w:r>
            <w:r>
              <w:t xml:space="preserve">CMAG </w:t>
            </w:r>
            <w:r w:rsidRPr="00125EF7">
              <w:t xml:space="preserve">for safe storage.  This was done as a precautionary measure given the worsening </w:t>
            </w:r>
            <w:r>
              <w:t xml:space="preserve">situation </w:t>
            </w:r>
            <w:r w:rsidRPr="00F907C6">
              <w:t xml:space="preserve">from the </w:t>
            </w:r>
            <w:proofErr w:type="spellStart"/>
            <w:r w:rsidRPr="00F907C6">
              <w:t>Orroral</w:t>
            </w:r>
            <w:proofErr w:type="spellEnd"/>
            <w:r w:rsidRPr="00F907C6">
              <w:t xml:space="preserve"> Valley Fire</w:t>
            </w:r>
            <w:r w:rsidRPr="00125EF7">
              <w:t xml:space="preserve"> in the southern region of Canberra.</w:t>
            </w:r>
            <w:r>
              <w:t xml:space="preserve"> </w:t>
            </w:r>
          </w:p>
          <w:p w14:paraId="00FDD427" w14:textId="77777777" w:rsidR="00193F8E" w:rsidRPr="00A65D80" w:rsidRDefault="00193F8E" w:rsidP="00193F8E">
            <w:pPr>
              <w:pStyle w:val="ARbullet1"/>
              <w:ind w:firstLine="0"/>
              <w:jc w:val="left"/>
              <w:rPr>
                <w:szCs w:val="22"/>
              </w:rPr>
            </w:pPr>
          </w:p>
          <w:tbl>
            <w:tblPr>
              <w:tblStyle w:val="TableGrid"/>
              <w:tblW w:w="0" w:type="auto"/>
              <w:tblInd w:w="17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9"/>
              <w:gridCol w:w="2977"/>
            </w:tblGrid>
            <w:tr w:rsidR="009212D7" w14:paraId="74351BE8" w14:textId="77777777" w:rsidTr="009212D7">
              <w:trPr>
                <w:trHeight w:val="4098"/>
              </w:trPr>
              <w:tc>
                <w:tcPr>
                  <w:tcW w:w="2979" w:type="dxa"/>
                </w:tcPr>
                <w:p w14:paraId="0B695E64" w14:textId="020C7CB3" w:rsidR="009212D7" w:rsidRDefault="009212D7" w:rsidP="009212D7">
                  <w:pPr>
                    <w:pStyle w:val="ARbullet1"/>
                    <w:ind w:left="0" w:firstLine="0"/>
                    <w:jc w:val="left"/>
                  </w:pPr>
                  <w:bookmarkStart w:id="162" w:name="_Hlk51066204"/>
                  <w:r>
                    <w:rPr>
                      <w:sz w:val="16"/>
                      <w:szCs w:val="16"/>
                    </w:rPr>
                    <w:br/>
                  </w:r>
                  <w:r>
                    <w:rPr>
                      <w:noProof/>
                    </w:rPr>
                    <w:drawing>
                      <wp:inline distT="0" distB="0" distL="0" distR="0" wp14:anchorId="3C0F78E3" wp14:editId="389D6EE3">
                        <wp:extent cx="1447200" cy="1929600"/>
                        <wp:effectExtent l="0" t="0" r="63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47200" cy="1929600"/>
                                </a:xfrm>
                                <a:prstGeom prst="rect">
                                  <a:avLst/>
                                </a:prstGeom>
                                <a:noFill/>
                                <a:ln>
                                  <a:noFill/>
                                </a:ln>
                              </pic:spPr>
                            </pic:pic>
                          </a:graphicData>
                        </a:graphic>
                      </wp:inline>
                    </w:drawing>
                  </w:r>
                  <w:r>
                    <w:rPr>
                      <w:szCs w:val="22"/>
                    </w:rPr>
                    <w:br/>
                  </w:r>
                  <w:r w:rsidR="00450A81">
                    <w:rPr>
                      <w:sz w:val="16"/>
                      <w:szCs w:val="16"/>
                    </w:rPr>
                    <w:t xml:space="preserve">Staff packed up Lanyon collection items for relocation to CMAG as </w:t>
                  </w:r>
                  <w:r w:rsidR="001A2E16">
                    <w:rPr>
                      <w:sz w:val="16"/>
                      <w:szCs w:val="16"/>
                    </w:rPr>
                    <w:t>a precaution during the</w:t>
                  </w:r>
                  <w:r w:rsidRPr="00DA4F35">
                    <w:rPr>
                      <w:sz w:val="16"/>
                      <w:szCs w:val="16"/>
                    </w:rPr>
                    <w:t xml:space="preserve"> </w:t>
                  </w:r>
                  <w:proofErr w:type="spellStart"/>
                  <w:r w:rsidRPr="00DA4F35">
                    <w:rPr>
                      <w:sz w:val="16"/>
                      <w:szCs w:val="16"/>
                    </w:rPr>
                    <w:t>Orroral</w:t>
                  </w:r>
                  <w:proofErr w:type="spellEnd"/>
                  <w:r w:rsidRPr="00DA4F35">
                    <w:rPr>
                      <w:sz w:val="16"/>
                      <w:szCs w:val="16"/>
                    </w:rPr>
                    <w:t xml:space="preserve"> Valley Fire </w:t>
                  </w:r>
                  <w:r w:rsidR="001A2E16">
                    <w:rPr>
                      <w:sz w:val="16"/>
                      <w:szCs w:val="16"/>
                    </w:rPr>
                    <w:t xml:space="preserve">threat </w:t>
                  </w:r>
                  <w:r w:rsidRPr="00DA4F35">
                    <w:rPr>
                      <w:sz w:val="16"/>
                      <w:szCs w:val="16"/>
                    </w:rPr>
                    <w:t>- Tian Zampaglione and Rowan Henderson</w:t>
                  </w:r>
                  <w:r>
                    <w:rPr>
                      <w:sz w:val="16"/>
                      <w:szCs w:val="16"/>
                    </w:rPr>
                    <w:t xml:space="preserve">, credit </w:t>
                  </w:r>
                  <w:r w:rsidRPr="00DA4F35">
                    <w:rPr>
                      <w:sz w:val="16"/>
                      <w:szCs w:val="16"/>
                    </w:rPr>
                    <w:t>Jodie Cunningham</w:t>
                  </w:r>
                </w:p>
              </w:tc>
              <w:tc>
                <w:tcPr>
                  <w:tcW w:w="2977" w:type="dxa"/>
                </w:tcPr>
                <w:p w14:paraId="6456E251" w14:textId="7CDCA25E" w:rsidR="00A65D80" w:rsidRPr="005523D3" w:rsidRDefault="009212D7" w:rsidP="009212D7">
                  <w:pPr>
                    <w:spacing w:after="0"/>
                    <w:rPr>
                      <w:sz w:val="16"/>
                      <w:szCs w:val="16"/>
                    </w:rPr>
                  </w:pPr>
                  <w:r>
                    <w:rPr>
                      <w:noProof/>
                    </w:rPr>
                    <w:drawing>
                      <wp:inline distT="0" distB="0" distL="0" distR="0" wp14:anchorId="0AB3CCD1" wp14:editId="2EC512F1">
                        <wp:extent cx="1447200" cy="1929600"/>
                        <wp:effectExtent l="0" t="0" r="63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47200" cy="1929600"/>
                                </a:xfrm>
                                <a:prstGeom prst="rect">
                                  <a:avLst/>
                                </a:prstGeom>
                                <a:noFill/>
                                <a:ln>
                                  <a:noFill/>
                                </a:ln>
                              </pic:spPr>
                            </pic:pic>
                          </a:graphicData>
                        </a:graphic>
                      </wp:inline>
                    </w:drawing>
                  </w:r>
                  <w:r>
                    <w:rPr>
                      <w:sz w:val="16"/>
                      <w:szCs w:val="16"/>
                    </w:rPr>
                    <w:br/>
                  </w:r>
                  <w:r w:rsidR="001A2E16">
                    <w:rPr>
                      <w:sz w:val="16"/>
                      <w:szCs w:val="16"/>
                    </w:rPr>
                    <w:t>Staff packed up Lanyon collection items for relocation to CMAG as a precaution during the</w:t>
                  </w:r>
                  <w:r w:rsidR="001A2E16" w:rsidRPr="00DA4F35">
                    <w:rPr>
                      <w:sz w:val="16"/>
                      <w:szCs w:val="16"/>
                    </w:rPr>
                    <w:t xml:space="preserve"> </w:t>
                  </w:r>
                  <w:proofErr w:type="spellStart"/>
                  <w:r w:rsidR="001A2E16" w:rsidRPr="00DA4F35">
                    <w:rPr>
                      <w:sz w:val="16"/>
                      <w:szCs w:val="16"/>
                    </w:rPr>
                    <w:t>Orroral</w:t>
                  </w:r>
                  <w:proofErr w:type="spellEnd"/>
                  <w:r w:rsidR="001A2E16" w:rsidRPr="00DA4F35">
                    <w:rPr>
                      <w:sz w:val="16"/>
                      <w:szCs w:val="16"/>
                    </w:rPr>
                    <w:t xml:space="preserve"> Valley Fire </w:t>
                  </w:r>
                  <w:r w:rsidR="001A2E16">
                    <w:rPr>
                      <w:sz w:val="16"/>
                      <w:szCs w:val="16"/>
                    </w:rPr>
                    <w:t xml:space="preserve">threat </w:t>
                  </w:r>
                  <w:r w:rsidRPr="001147AB">
                    <w:rPr>
                      <w:sz w:val="16"/>
                      <w:szCs w:val="16"/>
                    </w:rPr>
                    <w:t>- Paul Webb, Tian Zampaglione and Rowan Henderson</w:t>
                  </w:r>
                  <w:r>
                    <w:rPr>
                      <w:sz w:val="16"/>
                      <w:szCs w:val="16"/>
                    </w:rPr>
                    <w:t xml:space="preserve">, credit </w:t>
                  </w:r>
                  <w:r w:rsidRPr="001147AB">
                    <w:rPr>
                      <w:sz w:val="16"/>
                      <w:szCs w:val="16"/>
                    </w:rPr>
                    <w:t>Jodie Cunningham</w:t>
                  </w:r>
                  <w:r w:rsidR="00193F8E">
                    <w:rPr>
                      <w:sz w:val="16"/>
                      <w:szCs w:val="16"/>
                    </w:rPr>
                    <w:br/>
                  </w:r>
                </w:p>
              </w:tc>
            </w:tr>
            <w:bookmarkEnd w:id="162"/>
          </w:tbl>
          <w:p w14:paraId="347C955C" w14:textId="0D43CB58" w:rsidR="009212D7" w:rsidRPr="00F907C6" w:rsidRDefault="009212D7" w:rsidP="00193F8E">
            <w:pPr>
              <w:pStyle w:val="ARbullet1"/>
              <w:ind w:left="0" w:firstLine="0"/>
              <w:jc w:val="left"/>
              <w:rPr>
                <w:szCs w:val="22"/>
              </w:rPr>
            </w:pPr>
          </w:p>
        </w:tc>
      </w:tr>
      <w:tr w:rsidR="009212D7" w:rsidRPr="00F907C6" w14:paraId="0C94A329" w14:textId="77777777" w:rsidTr="009212D7">
        <w:trPr>
          <w:trHeight w:val="250"/>
        </w:trPr>
        <w:tc>
          <w:tcPr>
            <w:tcW w:w="9322" w:type="dxa"/>
            <w:tcBorders>
              <w:top w:val="single" w:sz="2" w:space="0" w:color="000000"/>
              <w:left w:val="nil"/>
              <w:bottom w:val="single" w:sz="12" w:space="0" w:color="000000"/>
              <w:right w:val="nil"/>
            </w:tcBorders>
            <w:shd w:val="clear" w:color="auto" w:fill="003D4C"/>
          </w:tcPr>
          <w:p w14:paraId="617CD217" w14:textId="77777777" w:rsidR="009212D7" w:rsidRPr="00F907C6" w:rsidRDefault="009212D7" w:rsidP="009212D7">
            <w:pPr>
              <w:pStyle w:val="ARTableFiguresheading"/>
              <w:jc w:val="center"/>
              <w:rPr>
                <w:rFonts w:asciiTheme="minorHAnsi" w:hAnsiTheme="minorHAnsi"/>
                <w:sz w:val="22"/>
                <w:szCs w:val="22"/>
              </w:rPr>
            </w:pPr>
            <w:r w:rsidRPr="00F907C6">
              <w:rPr>
                <w:rFonts w:asciiTheme="minorHAnsi" w:hAnsiTheme="minorHAnsi"/>
                <w:sz w:val="22"/>
                <w:szCs w:val="22"/>
              </w:rPr>
              <w:lastRenderedPageBreak/>
              <w:t xml:space="preserve">Leadership </w:t>
            </w:r>
            <w:r w:rsidRPr="00F907C6">
              <w:rPr>
                <w:rFonts w:asciiTheme="minorHAnsi" w:hAnsiTheme="minorHAnsi"/>
                <w:bCs/>
                <w:sz w:val="22"/>
                <w:szCs w:val="22"/>
                <w:lang w:eastAsia="en-AU"/>
              </w:rPr>
              <w:t xml:space="preserve">– </w:t>
            </w:r>
            <w:r w:rsidRPr="00F907C6">
              <w:rPr>
                <w:rFonts w:asciiTheme="minorHAnsi" w:hAnsiTheme="minorHAnsi"/>
                <w:b w:val="0"/>
                <w:i/>
                <w:sz w:val="22"/>
                <w:szCs w:val="22"/>
              </w:rPr>
              <w:t>An integral part of the cultural life of the Canberra region and beyond</w:t>
            </w:r>
          </w:p>
        </w:tc>
      </w:tr>
      <w:tr w:rsidR="009212D7" w:rsidRPr="00F907C6" w14:paraId="4B6ECC3E" w14:textId="77777777" w:rsidTr="009212D7">
        <w:trPr>
          <w:trHeight w:val="37"/>
        </w:trPr>
        <w:tc>
          <w:tcPr>
            <w:tcW w:w="9322" w:type="dxa"/>
            <w:tcBorders>
              <w:top w:val="single" w:sz="12" w:space="0" w:color="000000"/>
              <w:bottom w:val="single" w:sz="4" w:space="0" w:color="000000"/>
            </w:tcBorders>
            <w:shd w:val="clear" w:color="auto" w:fill="F2F2F2"/>
            <w:vAlign w:val="bottom"/>
          </w:tcPr>
          <w:p w14:paraId="3D441777" w14:textId="77777777" w:rsidR="009212D7" w:rsidRPr="00F907C6" w:rsidRDefault="009212D7" w:rsidP="007E55EF">
            <w:pPr>
              <w:pStyle w:val="ARTabletext0"/>
            </w:pPr>
            <w:r w:rsidRPr="00F907C6">
              <w:t xml:space="preserve">Strategies to achieve this: </w:t>
            </w:r>
          </w:p>
          <w:p w14:paraId="7844F337" w14:textId="77777777" w:rsidR="009212D7" w:rsidRPr="00F907C6" w:rsidRDefault="009212D7" w:rsidP="00B978B4">
            <w:pPr>
              <w:pStyle w:val="ARbullet1"/>
              <w:numPr>
                <w:ilvl w:val="0"/>
                <w:numId w:val="163"/>
              </w:numPr>
              <w:rPr>
                <w:rFonts w:asciiTheme="minorHAnsi" w:hAnsiTheme="minorHAnsi"/>
                <w:szCs w:val="22"/>
              </w:rPr>
            </w:pPr>
            <w:bookmarkStart w:id="163" w:name="_Hlk17886997"/>
            <w:bookmarkStart w:id="164" w:name="_Hlk17887847"/>
            <w:r w:rsidRPr="00F907C6">
              <w:rPr>
                <w:rFonts w:asciiTheme="minorHAnsi" w:hAnsiTheme="minorHAnsi"/>
                <w:szCs w:val="22"/>
              </w:rPr>
              <w:t>Develop Lanyon as a heritage tourism hub and a ‘must see’ attraction for visitors wanting to experience Australia’s settlement history.</w:t>
            </w:r>
          </w:p>
          <w:p w14:paraId="08336DA9" w14:textId="77777777" w:rsidR="009212D7" w:rsidRPr="00F907C6" w:rsidRDefault="009212D7" w:rsidP="00B978B4">
            <w:pPr>
              <w:pStyle w:val="ARbullet1"/>
              <w:numPr>
                <w:ilvl w:val="0"/>
                <w:numId w:val="163"/>
              </w:numPr>
              <w:rPr>
                <w:rFonts w:asciiTheme="minorHAnsi" w:hAnsiTheme="minorHAnsi"/>
                <w:szCs w:val="22"/>
              </w:rPr>
            </w:pPr>
            <w:r w:rsidRPr="00F907C6">
              <w:rPr>
                <w:rFonts w:asciiTheme="minorHAnsi" w:hAnsiTheme="minorHAnsi"/>
                <w:szCs w:val="22"/>
              </w:rPr>
              <w:t>Use the Lanyon Heritage Centre</w:t>
            </w:r>
            <w:r w:rsidRPr="00F907C6">
              <w:rPr>
                <w:rFonts w:asciiTheme="minorHAnsi" w:hAnsiTheme="minorHAnsi"/>
                <w:szCs w:val="22"/>
              </w:rPr>
              <w:fldChar w:fldCharType="begin"/>
            </w:r>
            <w:r w:rsidRPr="00F907C6">
              <w:rPr>
                <w:szCs w:val="22"/>
              </w:rPr>
              <w:instrText xml:space="preserve"> XE "</w:instrText>
            </w:r>
            <w:r w:rsidRPr="00F907C6">
              <w:rPr>
                <w:rFonts w:asciiTheme="minorHAnsi" w:hAnsiTheme="minorHAnsi"/>
                <w:b/>
                <w:szCs w:val="22"/>
              </w:rPr>
              <w:instrText>Lanyon Heritage Centre</w:instrText>
            </w:r>
            <w:r w:rsidRPr="00F907C6">
              <w:rPr>
                <w:szCs w:val="22"/>
              </w:rPr>
              <w:instrText xml:space="preserve">" </w:instrText>
            </w:r>
            <w:r w:rsidRPr="00F907C6">
              <w:rPr>
                <w:rFonts w:asciiTheme="minorHAnsi" w:hAnsiTheme="minorHAnsi"/>
                <w:szCs w:val="22"/>
              </w:rPr>
              <w:fldChar w:fldCharType="end"/>
            </w:r>
            <w:r w:rsidRPr="00F907C6">
              <w:rPr>
                <w:rFonts w:asciiTheme="minorHAnsi" w:hAnsiTheme="minorHAnsi"/>
                <w:szCs w:val="22"/>
              </w:rPr>
              <w:t xml:space="preserve"> to welcome visitors to the Lanyon site and to research and promote Lanyon’s significance.</w:t>
            </w:r>
          </w:p>
          <w:p w14:paraId="3802966E" w14:textId="77777777" w:rsidR="009212D7" w:rsidRPr="00F907C6" w:rsidRDefault="009212D7" w:rsidP="00B978B4">
            <w:pPr>
              <w:pStyle w:val="ARbullet1"/>
              <w:numPr>
                <w:ilvl w:val="0"/>
                <w:numId w:val="163"/>
              </w:numPr>
              <w:rPr>
                <w:rFonts w:asciiTheme="minorHAnsi" w:hAnsiTheme="minorHAnsi"/>
                <w:szCs w:val="22"/>
              </w:rPr>
            </w:pPr>
            <w:r w:rsidRPr="00F907C6">
              <w:rPr>
                <w:rFonts w:asciiTheme="minorHAnsi" w:hAnsiTheme="minorHAnsi"/>
                <w:szCs w:val="22"/>
              </w:rPr>
              <w:t>Open up more spaces in Lanyon homestead for historical interpretation.</w:t>
            </w:r>
          </w:p>
          <w:p w14:paraId="5651CFFA" w14:textId="77777777" w:rsidR="009212D7" w:rsidRPr="00F907C6" w:rsidRDefault="009212D7" w:rsidP="00B978B4">
            <w:pPr>
              <w:pStyle w:val="ARbullet1"/>
              <w:numPr>
                <w:ilvl w:val="0"/>
                <w:numId w:val="163"/>
              </w:numPr>
              <w:rPr>
                <w:rFonts w:asciiTheme="minorHAnsi" w:hAnsiTheme="minorHAnsi"/>
                <w:szCs w:val="22"/>
              </w:rPr>
            </w:pPr>
            <w:r w:rsidRPr="00F907C6">
              <w:rPr>
                <w:rFonts w:asciiTheme="minorHAnsi" w:hAnsiTheme="minorHAnsi"/>
                <w:szCs w:val="22"/>
              </w:rPr>
              <w:t>Present Calthorpes’ House</w:t>
            </w:r>
            <w:r w:rsidRPr="00F907C6">
              <w:rPr>
                <w:rFonts w:asciiTheme="minorHAnsi" w:hAnsiTheme="minorHAnsi"/>
                <w:szCs w:val="22"/>
              </w:rPr>
              <w:fldChar w:fldCharType="begin"/>
            </w:r>
            <w:r w:rsidRPr="00F907C6">
              <w:rPr>
                <w:szCs w:val="22"/>
              </w:rPr>
              <w:instrText xml:space="preserve"> XE "Calthorpes’ House" </w:instrText>
            </w:r>
            <w:r w:rsidRPr="00F907C6">
              <w:rPr>
                <w:rFonts w:asciiTheme="minorHAnsi" w:hAnsiTheme="minorHAnsi"/>
                <w:szCs w:val="22"/>
              </w:rPr>
              <w:fldChar w:fldCharType="end"/>
            </w:r>
            <w:r w:rsidRPr="00F907C6">
              <w:rPr>
                <w:rFonts w:asciiTheme="minorHAnsi" w:hAnsiTheme="minorHAnsi"/>
                <w:szCs w:val="22"/>
              </w:rPr>
              <w:t xml:space="preserve"> as Australia’s best example of a domestic museum of the 1920s.</w:t>
            </w:r>
          </w:p>
          <w:p w14:paraId="1BA497BE" w14:textId="77777777" w:rsidR="009212D7" w:rsidRPr="00F907C6" w:rsidRDefault="009212D7" w:rsidP="00B978B4">
            <w:pPr>
              <w:pStyle w:val="ARbullet1"/>
              <w:numPr>
                <w:ilvl w:val="0"/>
                <w:numId w:val="163"/>
              </w:numPr>
              <w:rPr>
                <w:rFonts w:asciiTheme="minorHAnsi" w:hAnsiTheme="minorHAnsi"/>
                <w:szCs w:val="22"/>
              </w:rPr>
            </w:pPr>
            <w:r w:rsidRPr="00F907C6">
              <w:rPr>
                <w:rFonts w:asciiTheme="minorHAnsi" w:hAnsiTheme="minorHAnsi"/>
                <w:szCs w:val="22"/>
              </w:rPr>
              <w:t>Present Mugga-Mugga</w:t>
            </w:r>
            <w:r w:rsidRPr="00F907C6">
              <w:rPr>
                <w:rFonts w:asciiTheme="minorHAnsi" w:hAnsiTheme="minorHAnsi"/>
                <w:szCs w:val="22"/>
              </w:rPr>
              <w:fldChar w:fldCharType="begin"/>
            </w:r>
            <w:r w:rsidRPr="00F907C6">
              <w:rPr>
                <w:szCs w:val="22"/>
              </w:rPr>
              <w:instrText xml:space="preserve"> XE "Mugga-Mugga" </w:instrText>
            </w:r>
            <w:r w:rsidRPr="00F907C6">
              <w:rPr>
                <w:rFonts w:asciiTheme="minorHAnsi" w:hAnsiTheme="minorHAnsi"/>
                <w:szCs w:val="22"/>
              </w:rPr>
              <w:fldChar w:fldCharType="end"/>
            </w:r>
            <w:r w:rsidRPr="00F907C6">
              <w:rPr>
                <w:rFonts w:asciiTheme="minorHAnsi" w:hAnsiTheme="minorHAnsi"/>
                <w:szCs w:val="22"/>
              </w:rPr>
              <w:t xml:space="preserve"> as an authentic setting to experience life on the Limestone Plains before Canberra was established.</w:t>
            </w:r>
          </w:p>
          <w:p w14:paraId="145E1969" w14:textId="77777777" w:rsidR="009212D7" w:rsidRPr="00F907C6" w:rsidRDefault="009212D7" w:rsidP="00B978B4">
            <w:pPr>
              <w:pStyle w:val="ARbullet1"/>
              <w:numPr>
                <w:ilvl w:val="0"/>
                <w:numId w:val="163"/>
              </w:numPr>
              <w:rPr>
                <w:rFonts w:asciiTheme="minorHAnsi" w:hAnsiTheme="minorHAnsi"/>
                <w:szCs w:val="22"/>
              </w:rPr>
            </w:pPr>
            <w:r w:rsidRPr="00F907C6">
              <w:rPr>
                <w:rFonts w:asciiTheme="minorHAnsi" w:hAnsiTheme="minorHAnsi"/>
                <w:szCs w:val="22"/>
              </w:rPr>
              <w:t xml:space="preserve">Ensure the Historic Places are used as examples of best practice in cultural heritage management, including for tertiary education. </w:t>
            </w:r>
          </w:p>
          <w:p w14:paraId="79018C43" w14:textId="77777777" w:rsidR="009212D7" w:rsidRPr="00F907C6" w:rsidRDefault="009212D7" w:rsidP="00B978B4">
            <w:pPr>
              <w:pStyle w:val="ARbullet1"/>
              <w:numPr>
                <w:ilvl w:val="0"/>
                <w:numId w:val="163"/>
              </w:numPr>
              <w:rPr>
                <w:rFonts w:asciiTheme="minorHAnsi" w:hAnsiTheme="minorHAnsi"/>
                <w:szCs w:val="22"/>
              </w:rPr>
            </w:pPr>
            <w:r w:rsidRPr="00F907C6">
              <w:rPr>
                <w:rFonts w:asciiTheme="minorHAnsi" w:hAnsiTheme="minorHAnsi"/>
                <w:szCs w:val="22"/>
              </w:rPr>
              <w:t>Extend the portfolio of Historic Places, to include sites that allow Canberra’s more recent history to be explored.</w:t>
            </w:r>
          </w:p>
        </w:tc>
      </w:tr>
      <w:tr w:rsidR="009212D7" w:rsidRPr="00F907C6" w14:paraId="1FFCA431" w14:textId="77777777" w:rsidTr="009212D7">
        <w:tc>
          <w:tcPr>
            <w:tcW w:w="9322" w:type="dxa"/>
            <w:tcBorders>
              <w:top w:val="single" w:sz="4" w:space="0" w:color="000000"/>
            </w:tcBorders>
            <w:shd w:val="clear" w:color="auto" w:fill="auto"/>
            <w:vAlign w:val="bottom"/>
          </w:tcPr>
          <w:p w14:paraId="749E418F" w14:textId="77777777" w:rsidR="009212D7" w:rsidRDefault="009212D7" w:rsidP="009212D7">
            <w:pPr>
              <w:pStyle w:val="ARbullet1"/>
              <w:ind w:left="0" w:firstLine="0"/>
              <w:jc w:val="left"/>
              <w:rPr>
                <w:b/>
                <w:szCs w:val="22"/>
              </w:rPr>
            </w:pPr>
            <w:r w:rsidRPr="00F907C6">
              <w:rPr>
                <w:b/>
                <w:szCs w:val="22"/>
              </w:rPr>
              <w:t>Key outcomes in 2019</w:t>
            </w:r>
            <w:r w:rsidRPr="009212D7">
              <w:rPr>
                <w:rStyle w:val="ARTabletextChar"/>
                <w:b/>
                <w:bCs w:val="0"/>
                <w:szCs w:val="22"/>
              </w:rPr>
              <w:t>–20</w:t>
            </w:r>
            <w:r w:rsidRPr="00F907C6">
              <w:rPr>
                <w:b/>
                <w:szCs w:val="22"/>
              </w:rPr>
              <w:t xml:space="preserve"> against the above strategies</w:t>
            </w:r>
          </w:p>
          <w:p w14:paraId="7645FF63" w14:textId="77777777" w:rsidR="009212D7" w:rsidRPr="00F536EC" w:rsidRDefault="009212D7" w:rsidP="00B978B4">
            <w:pPr>
              <w:pStyle w:val="ARbullet1"/>
              <w:numPr>
                <w:ilvl w:val="0"/>
                <w:numId w:val="164"/>
              </w:numPr>
              <w:jc w:val="left"/>
            </w:pPr>
            <w:r w:rsidRPr="00544ED9">
              <w:rPr>
                <w:rFonts w:asciiTheme="minorHAnsi" w:hAnsiTheme="minorHAnsi" w:cstheme="minorHAnsi"/>
                <w:szCs w:val="22"/>
              </w:rPr>
              <w:t xml:space="preserve">ACT Historic Places </w:t>
            </w:r>
            <w:r>
              <w:rPr>
                <w:rFonts w:asciiTheme="minorHAnsi" w:hAnsiTheme="minorHAnsi" w:cstheme="minorHAnsi"/>
                <w:szCs w:val="22"/>
              </w:rPr>
              <w:t xml:space="preserve">undertook </w:t>
            </w:r>
            <w:r w:rsidRPr="00544ED9">
              <w:rPr>
                <w:rFonts w:asciiTheme="minorHAnsi" w:hAnsiTheme="minorHAnsi" w:cstheme="minorHAnsi"/>
                <w:szCs w:val="22"/>
              </w:rPr>
              <w:t xml:space="preserve">productive partnerships with a range of groups during the year, as a means to support and expand its activities and programming, including through joint grant applications.  </w:t>
            </w:r>
          </w:p>
          <w:p w14:paraId="76635D4A" w14:textId="77777777" w:rsidR="009212D7" w:rsidRDefault="009212D7" w:rsidP="00B978B4">
            <w:pPr>
              <w:pStyle w:val="ARbullet1"/>
              <w:numPr>
                <w:ilvl w:val="0"/>
                <w:numId w:val="164"/>
              </w:numPr>
              <w:jc w:val="left"/>
            </w:pPr>
            <w:r w:rsidRPr="00544ED9">
              <w:rPr>
                <w:rFonts w:asciiTheme="minorHAnsi" w:hAnsiTheme="minorHAnsi" w:cstheme="minorHAnsi"/>
                <w:szCs w:val="22"/>
              </w:rPr>
              <w:t xml:space="preserve">A particular focus of attention was </w:t>
            </w:r>
            <w:r>
              <w:rPr>
                <w:rFonts w:asciiTheme="minorHAnsi" w:hAnsiTheme="minorHAnsi" w:cstheme="minorHAnsi"/>
                <w:szCs w:val="22"/>
              </w:rPr>
              <w:t xml:space="preserve">the </w:t>
            </w:r>
            <w:r w:rsidRPr="00544ED9">
              <w:rPr>
                <w:rFonts w:asciiTheme="minorHAnsi" w:hAnsiTheme="minorHAnsi" w:cstheme="minorHAnsi"/>
                <w:szCs w:val="22"/>
              </w:rPr>
              <w:t xml:space="preserve">preparation for Lanyon’s major involvement in the 2020 Floriade festival, </w:t>
            </w:r>
            <w:r w:rsidRPr="00544ED9">
              <w:rPr>
                <w:i/>
                <w:iCs/>
              </w:rPr>
              <w:t>Floriade : Reimagined</w:t>
            </w:r>
            <w:r w:rsidRPr="00F907C6">
              <w:t xml:space="preserve">, </w:t>
            </w:r>
            <w:r>
              <w:t xml:space="preserve">where </w:t>
            </w:r>
            <w:r w:rsidRPr="00F907C6">
              <w:t xml:space="preserve">ACT Historic Places </w:t>
            </w:r>
            <w:r>
              <w:t xml:space="preserve">has </w:t>
            </w:r>
            <w:r w:rsidRPr="00F907C6">
              <w:t xml:space="preserve">partnered with </w:t>
            </w:r>
            <w:proofErr w:type="spellStart"/>
            <w:r w:rsidRPr="00F907C6">
              <w:t>EventsACT</w:t>
            </w:r>
            <w:proofErr w:type="spellEnd"/>
            <w:r w:rsidRPr="00F907C6">
              <w:t xml:space="preserve"> to include Lanyon as a National Attraction location for the event</w:t>
            </w:r>
            <w:r>
              <w:t xml:space="preserve">, and joined with  </w:t>
            </w:r>
            <w:proofErr w:type="spellStart"/>
            <w:r w:rsidRPr="00F907C6">
              <w:t>Cuppacumbalong</w:t>
            </w:r>
            <w:proofErr w:type="spellEnd"/>
            <w:r w:rsidRPr="00F907C6">
              <w:t xml:space="preserve"> Homestead and Canberra Institute of Technology to develop joint programs for </w:t>
            </w:r>
            <w:r>
              <w:t>the festival, which will take place early in 2020</w:t>
            </w:r>
            <w:r w:rsidRPr="00514041">
              <w:rPr>
                <w:rStyle w:val="ARTabletextChar"/>
                <w:szCs w:val="22"/>
              </w:rPr>
              <w:t>–</w:t>
            </w:r>
            <w:r>
              <w:t>21.</w:t>
            </w:r>
          </w:p>
          <w:p w14:paraId="5CFEE87A" w14:textId="77777777" w:rsidR="009212D7" w:rsidRPr="009107A0" w:rsidRDefault="009212D7" w:rsidP="00B978B4">
            <w:pPr>
              <w:pStyle w:val="ListParagraph"/>
              <w:numPr>
                <w:ilvl w:val="0"/>
                <w:numId w:val="164"/>
              </w:numPr>
              <w:spacing w:before="0" w:after="0"/>
              <w:rPr>
                <w:szCs w:val="22"/>
              </w:rPr>
            </w:pPr>
            <w:r>
              <w:t xml:space="preserve">In other initiatives to support the role of the ACT Historic Places as visitor destinations, a </w:t>
            </w:r>
            <w:r w:rsidRPr="00F907C6">
              <w:t xml:space="preserve">ticket is now presented to each visitor </w:t>
            </w:r>
            <w:r>
              <w:t xml:space="preserve">to Lanyon </w:t>
            </w:r>
            <w:r w:rsidRPr="00F907C6">
              <w:t xml:space="preserve">who </w:t>
            </w:r>
            <w:r w:rsidRPr="00125EF7">
              <w:t>books onsite</w:t>
            </w:r>
            <w:r w:rsidRPr="00F907C6">
              <w:t xml:space="preserve"> with a QR code linked to the review </w:t>
            </w:r>
            <w:r w:rsidRPr="00F907C6">
              <w:lastRenderedPageBreak/>
              <w:t xml:space="preserve">platform on TripAdvisor. </w:t>
            </w:r>
            <w:r>
              <w:t xml:space="preserve"> </w:t>
            </w:r>
            <w:r w:rsidRPr="00F907C6">
              <w:t xml:space="preserve">Staff promote this review opportunity and have a target of improving </w:t>
            </w:r>
            <w:r>
              <w:t xml:space="preserve">Lanyon’s </w:t>
            </w:r>
            <w:r w:rsidRPr="00F907C6">
              <w:t xml:space="preserve">already </w:t>
            </w:r>
            <w:r>
              <w:t>favourable</w:t>
            </w:r>
            <w:r w:rsidRPr="00F907C6">
              <w:t xml:space="preserve"> rating on TripAdvisor.</w:t>
            </w:r>
          </w:p>
          <w:p w14:paraId="3A296F41" w14:textId="77777777" w:rsidR="009212D7" w:rsidRPr="00F907C6" w:rsidRDefault="009212D7" w:rsidP="002E4C1B">
            <w:pPr>
              <w:pStyle w:val="ARbullet1"/>
              <w:numPr>
                <w:ilvl w:val="0"/>
                <w:numId w:val="164"/>
              </w:numPr>
              <w:jc w:val="left"/>
            </w:pPr>
            <w:r>
              <w:t>Lanyon continued to be popular as a venue for private events and celebrations, although the number of events held in 2019</w:t>
            </w:r>
            <w:r w:rsidRPr="00514041">
              <w:rPr>
                <w:rStyle w:val="ARTabletextChar"/>
                <w:szCs w:val="22"/>
              </w:rPr>
              <w:t>–</w:t>
            </w:r>
            <w:r>
              <w:t xml:space="preserve">20 was impacted by site closures due to bushfire threats and the COVID-19 situation.  </w:t>
            </w:r>
            <w:r w:rsidRPr="00F907C6">
              <w:t xml:space="preserve">There were 16 venue hires </w:t>
            </w:r>
            <w:r>
              <w:t>i</w:t>
            </w:r>
            <w:r w:rsidRPr="00F907C6">
              <w:t>n 2019</w:t>
            </w:r>
            <w:r w:rsidRPr="00514041">
              <w:rPr>
                <w:rStyle w:val="ARTabletextChar"/>
                <w:szCs w:val="22"/>
              </w:rPr>
              <w:t>–</w:t>
            </w:r>
            <w:r w:rsidRPr="00F907C6">
              <w:t xml:space="preserve">20, </w:t>
            </w:r>
            <w:r>
              <w:t>six</w:t>
            </w:r>
            <w:r w:rsidRPr="00F907C6">
              <w:t xml:space="preserve"> of which were weddings.</w:t>
            </w:r>
            <w:r>
              <w:t xml:space="preserve"> </w:t>
            </w:r>
            <w:r w:rsidRPr="00F907C6">
              <w:t xml:space="preserve"> </w:t>
            </w:r>
          </w:p>
          <w:p w14:paraId="629DEFC5" w14:textId="688962CE" w:rsidR="009212D7" w:rsidRPr="00514041" w:rsidRDefault="009212D7" w:rsidP="00B978B4">
            <w:pPr>
              <w:pStyle w:val="ARbullet1"/>
              <w:numPr>
                <w:ilvl w:val="0"/>
                <w:numId w:val="164"/>
              </w:numPr>
              <w:jc w:val="left"/>
              <w:rPr>
                <w:szCs w:val="22"/>
              </w:rPr>
            </w:pPr>
            <w:r>
              <w:t xml:space="preserve">To support venue hire business, the ACT </w:t>
            </w:r>
            <w:r w:rsidRPr="00F907C6">
              <w:t xml:space="preserve">Historic Places Venue Hire </w:t>
            </w:r>
            <w:r>
              <w:t>fee structure</w:t>
            </w:r>
            <w:r w:rsidRPr="00F907C6">
              <w:t xml:space="preserve"> </w:t>
            </w:r>
            <w:r>
              <w:t xml:space="preserve">was </w:t>
            </w:r>
            <w:r w:rsidRPr="00F907C6">
              <w:t xml:space="preserve">reviewed and updated, </w:t>
            </w:r>
            <w:r>
              <w:t xml:space="preserve">and work progressed on </w:t>
            </w:r>
            <w:r w:rsidRPr="00F907C6">
              <w:t xml:space="preserve">a new micro website specific to ACT Historic Places venue hire, to better promote </w:t>
            </w:r>
            <w:r>
              <w:t xml:space="preserve">the </w:t>
            </w:r>
            <w:r w:rsidRPr="00F907C6">
              <w:t xml:space="preserve">capacity to cater to corporate, families and wedding clients. </w:t>
            </w:r>
            <w:r>
              <w:t xml:space="preserve"> </w:t>
            </w:r>
            <w:r w:rsidRPr="00F907C6">
              <w:t>The new micro website will be launched in 2020</w:t>
            </w:r>
            <w:r w:rsidRPr="00514041">
              <w:rPr>
                <w:rStyle w:val="ARTabletextChar"/>
                <w:szCs w:val="22"/>
              </w:rPr>
              <w:t>–</w:t>
            </w:r>
            <w:r w:rsidRPr="00F907C6">
              <w:t>21.</w:t>
            </w:r>
            <w:r>
              <w:t xml:space="preserve">  Lanyon continues to be</w:t>
            </w:r>
            <w:r w:rsidRPr="00F907C6">
              <w:t xml:space="preserve"> a premium choice in the Canberra wedding market</w:t>
            </w:r>
            <w:r>
              <w:t>, and a</w:t>
            </w:r>
            <w:r w:rsidRPr="00F907C6">
              <w:t xml:space="preserve"> new children’s party package is being developed, </w:t>
            </w:r>
            <w:r>
              <w:t>in recognition of the scope this market segment offers for increasing visitation and revenues</w:t>
            </w:r>
            <w:r w:rsidRPr="00F907C6">
              <w:t>.</w:t>
            </w:r>
          </w:p>
          <w:p w14:paraId="60044CA1" w14:textId="77777777" w:rsidR="009212D7" w:rsidRPr="008C7B26" w:rsidRDefault="009212D7" w:rsidP="00B978B4">
            <w:pPr>
              <w:pStyle w:val="ARbullet1"/>
              <w:numPr>
                <w:ilvl w:val="0"/>
                <w:numId w:val="164"/>
              </w:numPr>
              <w:jc w:val="left"/>
              <w:rPr>
                <w:szCs w:val="22"/>
              </w:rPr>
            </w:pPr>
            <w:r w:rsidRPr="00F907C6">
              <w:t xml:space="preserve">Preparation of an Aboriginal Cultural Heritage Survey of Mugga-Mugga </w:t>
            </w:r>
            <w:r>
              <w:t>was completed and will</w:t>
            </w:r>
            <w:r w:rsidRPr="00F907C6">
              <w:t xml:space="preserve"> help </w:t>
            </w:r>
            <w:r>
              <w:t>to</w:t>
            </w:r>
            <w:r w:rsidRPr="00F907C6">
              <w:t xml:space="preserve"> interpret the Aboriginal cultural values and sites</w:t>
            </w:r>
            <w:r>
              <w:t>, as well as informing a</w:t>
            </w:r>
            <w:r w:rsidRPr="00F907C6">
              <w:t xml:space="preserve"> grasslands fencing project.</w:t>
            </w:r>
          </w:p>
        </w:tc>
      </w:tr>
    </w:tbl>
    <w:p w14:paraId="6EE45373" w14:textId="77777777" w:rsidR="001C6621" w:rsidRDefault="001C6621" w:rsidP="00DC7909">
      <w:pPr>
        <w:pStyle w:val="Heading2"/>
      </w:pPr>
    </w:p>
    <w:p w14:paraId="7FEF5AC6" w14:textId="77777777" w:rsidR="001C6621" w:rsidRDefault="001C6621">
      <w:pPr>
        <w:spacing w:before="0" w:after="160" w:line="259" w:lineRule="auto"/>
        <w:rPr>
          <w:rFonts w:ascii="Arial" w:hAnsi="Arial"/>
          <w:b/>
          <w:caps/>
          <w:snapToGrid w:val="0"/>
          <w:color w:val="CB6015"/>
          <w:sz w:val="30"/>
        </w:rPr>
      </w:pPr>
      <w:r>
        <w:br w:type="page"/>
      </w:r>
    </w:p>
    <w:p w14:paraId="55447901" w14:textId="486258A4" w:rsidR="00DC7909" w:rsidRPr="001C6621" w:rsidRDefault="00DC7909" w:rsidP="00DC7909">
      <w:pPr>
        <w:pStyle w:val="Heading2"/>
        <w:rPr>
          <w:sz w:val="22"/>
          <w:szCs w:val="22"/>
        </w:rPr>
      </w:pPr>
      <w:bookmarkStart w:id="165" w:name="_Toc56585080"/>
      <w:r w:rsidRPr="00D5119C">
        <w:lastRenderedPageBreak/>
        <w:t>B.3 Scrutiny</w:t>
      </w:r>
      <w:bookmarkEnd w:id="165"/>
      <w:r w:rsidRPr="007D7B6F">
        <w:rPr>
          <w:highlight w:val="yellow"/>
        </w:rPr>
        <w:fldChar w:fldCharType="begin"/>
      </w:r>
      <w:r w:rsidRPr="007D7B6F">
        <w:rPr>
          <w:highlight w:val="yellow"/>
        </w:rPr>
        <w:instrText xml:space="preserve"> XE "Scrutiny" </w:instrText>
      </w:r>
      <w:r w:rsidRPr="007D7B6F">
        <w:rPr>
          <w:highlight w:val="yellow"/>
        </w:rPr>
        <w:fldChar w:fldCharType="end"/>
      </w:r>
      <w:bookmarkStart w:id="166" w:name="_Toc398208650"/>
      <w:bookmarkStart w:id="167" w:name="_Toc398810253"/>
      <w:r w:rsidRPr="007C2169">
        <w:br/>
      </w:r>
    </w:p>
    <w:tbl>
      <w:tblPr>
        <w:tblStyle w:val="ARTableText"/>
        <w:tblW w:w="9464" w:type="dxa"/>
        <w:tblLook w:val="04A0" w:firstRow="1" w:lastRow="0" w:firstColumn="1" w:lastColumn="0" w:noHBand="0" w:noVBand="1"/>
      </w:tblPr>
      <w:tblGrid>
        <w:gridCol w:w="3544"/>
        <w:gridCol w:w="2835"/>
        <w:gridCol w:w="3085"/>
      </w:tblGrid>
      <w:tr w:rsidR="00DC7909" w:rsidRPr="00A22423" w14:paraId="248C5610" w14:textId="77777777" w:rsidTr="00DC7909">
        <w:trPr>
          <w:cnfStyle w:val="100000000000" w:firstRow="1" w:lastRow="0" w:firstColumn="0" w:lastColumn="0" w:oddVBand="0" w:evenVBand="0" w:oddHBand="0" w:evenHBand="0" w:firstRowFirstColumn="0" w:firstRowLastColumn="0" w:lastRowFirstColumn="0" w:lastRowLastColumn="0"/>
          <w:trHeight w:val="75"/>
          <w:tblHeader/>
        </w:trPr>
        <w:tc>
          <w:tcPr>
            <w:cnfStyle w:val="001000000000" w:firstRow="0" w:lastRow="0" w:firstColumn="1" w:lastColumn="0" w:oddVBand="0" w:evenVBand="0" w:oddHBand="0" w:evenHBand="0" w:firstRowFirstColumn="0" w:firstRowLastColumn="0" w:lastRowFirstColumn="0" w:lastRowLastColumn="0"/>
            <w:tcW w:w="9464" w:type="dxa"/>
            <w:gridSpan w:val="3"/>
            <w:shd w:val="clear" w:color="auto" w:fill="003D4C"/>
            <w:vAlign w:val="top"/>
          </w:tcPr>
          <w:p w14:paraId="3EE2F98C" w14:textId="77777777" w:rsidR="00DC7909" w:rsidRPr="00F61855" w:rsidRDefault="00DC7909" w:rsidP="00DC7909">
            <w:pPr>
              <w:pStyle w:val="ARTableheadingNormal"/>
              <w:rPr>
                <w:b/>
                <w:bCs/>
              </w:rPr>
            </w:pPr>
            <w:r w:rsidRPr="00F61855">
              <w:rPr>
                <w:b/>
                <w:bCs/>
                <w:lang w:eastAsia="en-US"/>
              </w:rPr>
              <w:t>Auditor-General Report No. 2/2018 – ACT GOVERNMENT STRATEGIC AND ACCOUNTABILITY INDICATORS</w:t>
            </w:r>
          </w:p>
        </w:tc>
      </w:tr>
      <w:tr w:rsidR="00DC7909" w:rsidRPr="00A22423" w14:paraId="060E4EB9" w14:textId="77777777" w:rsidTr="00527124">
        <w:trPr>
          <w:cnfStyle w:val="100000000000" w:firstRow="1" w:lastRow="0" w:firstColumn="0" w:lastColumn="0" w:oddVBand="0" w:evenVBand="0" w:oddHBand="0" w:evenHBand="0" w:firstRowFirstColumn="0" w:firstRowLastColumn="0" w:lastRowFirstColumn="0" w:lastRowLastColumn="0"/>
          <w:trHeight w:val="75"/>
          <w:tblHeader/>
        </w:trPr>
        <w:tc>
          <w:tcPr>
            <w:cnfStyle w:val="001000000000" w:firstRow="0" w:lastRow="0" w:firstColumn="1" w:lastColumn="0" w:oddVBand="0" w:evenVBand="0" w:oddHBand="0" w:evenHBand="0" w:firstRowFirstColumn="0" w:firstRowLastColumn="0" w:lastRowFirstColumn="0" w:lastRowLastColumn="0"/>
            <w:tcW w:w="3544" w:type="dxa"/>
            <w:tcBorders>
              <w:bottom w:val="dotted" w:sz="4" w:space="0" w:color="auto"/>
            </w:tcBorders>
            <w:vAlign w:val="top"/>
          </w:tcPr>
          <w:p w14:paraId="36CE745C" w14:textId="77777777" w:rsidR="00DC7909" w:rsidRPr="009212D7" w:rsidRDefault="00DC7909" w:rsidP="00DC7909">
            <w:pPr>
              <w:pStyle w:val="ARTableheadingNormal"/>
              <w:rPr>
                <w:sz w:val="22"/>
                <w:szCs w:val="22"/>
              </w:rPr>
            </w:pPr>
            <w:r w:rsidRPr="009212D7">
              <w:rPr>
                <w:sz w:val="22"/>
                <w:szCs w:val="22"/>
                <w:lang w:eastAsia="en-US"/>
              </w:rPr>
              <w:t>Recommendation No. 2 summary</w:t>
            </w:r>
          </w:p>
        </w:tc>
        <w:tc>
          <w:tcPr>
            <w:tcW w:w="2835" w:type="dxa"/>
            <w:tcBorders>
              <w:bottom w:val="dotted" w:sz="4" w:space="0" w:color="auto"/>
            </w:tcBorders>
            <w:vAlign w:val="top"/>
          </w:tcPr>
          <w:p w14:paraId="2952D161" w14:textId="77777777" w:rsidR="00DC7909" w:rsidRPr="009212D7" w:rsidRDefault="00DC7909" w:rsidP="00DC7909">
            <w:pPr>
              <w:pStyle w:val="ARTableheadingNormal"/>
              <w:cnfStyle w:val="100000000000" w:firstRow="1" w:lastRow="0" w:firstColumn="0" w:lastColumn="0" w:oddVBand="0" w:evenVBand="0" w:oddHBand="0" w:evenHBand="0" w:firstRowFirstColumn="0" w:firstRowLastColumn="0" w:lastRowFirstColumn="0" w:lastRowLastColumn="0"/>
              <w:rPr>
                <w:sz w:val="22"/>
                <w:szCs w:val="22"/>
              </w:rPr>
            </w:pPr>
            <w:r w:rsidRPr="009212D7">
              <w:rPr>
                <w:sz w:val="22"/>
                <w:szCs w:val="22"/>
                <w:lang w:eastAsia="en-US"/>
              </w:rPr>
              <w:t>Action</w:t>
            </w:r>
          </w:p>
        </w:tc>
        <w:tc>
          <w:tcPr>
            <w:tcW w:w="3085" w:type="dxa"/>
            <w:tcBorders>
              <w:left w:val="nil"/>
              <w:bottom w:val="dotted" w:sz="4" w:space="0" w:color="auto"/>
            </w:tcBorders>
            <w:vAlign w:val="top"/>
          </w:tcPr>
          <w:p w14:paraId="6937358D" w14:textId="77777777" w:rsidR="00DC7909" w:rsidRPr="009212D7" w:rsidRDefault="00DC7909" w:rsidP="00DC7909">
            <w:pPr>
              <w:pStyle w:val="ARTableheadingNormal"/>
              <w:cnfStyle w:val="100000000000" w:firstRow="1" w:lastRow="0" w:firstColumn="0" w:lastColumn="0" w:oddVBand="0" w:evenVBand="0" w:oddHBand="0" w:evenHBand="0" w:firstRowFirstColumn="0" w:firstRowLastColumn="0" w:lastRowFirstColumn="0" w:lastRowLastColumn="0"/>
              <w:rPr>
                <w:sz w:val="22"/>
                <w:szCs w:val="22"/>
              </w:rPr>
            </w:pPr>
            <w:r w:rsidRPr="009212D7">
              <w:rPr>
                <w:sz w:val="22"/>
                <w:szCs w:val="22"/>
                <w:lang w:eastAsia="en-US"/>
              </w:rPr>
              <w:t>Status</w:t>
            </w:r>
          </w:p>
        </w:tc>
      </w:tr>
      <w:tr w:rsidR="00DC7909" w:rsidRPr="00A22423" w14:paraId="48950275" w14:textId="77777777" w:rsidTr="00527124">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3544" w:type="dxa"/>
            <w:tcBorders>
              <w:top w:val="dotted" w:sz="4" w:space="0" w:color="auto"/>
              <w:bottom w:val="single" w:sz="4" w:space="0" w:color="auto"/>
            </w:tcBorders>
            <w:vAlign w:val="top"/>
          </w:tcPr>
          <w:p w14:paraId="6DEEC348" w14:textId="2EC1D6CB" w:rsidR="00DC7909" w:rsidRPr="007E55EF" w:rsidRDefault="00DC7909" w:rsidP="000414EA">
            <w:pPr>
              <w:spacing w:before="0"/>
            </w:pPr>
            <w:r w:rsidRPr="007E55EF">
              <w:t>CFC’s strategic indicators should be improved so they meet the Quantifiable measurement criterion. If the strategic indicators cannot meet the criterion of Quantifiable through supporting quantitative data, CFC should use qualitative data that can be assessed and explained through commentary.</w:t>
            </w:r>
          </w:p>
        </w:tc>
        <w:tc>
          <w:tcPr>
            <w:tcW w:w="2835" w:type="dxa"/>
            <w:tcBorders>
              <w:top w:val="dotted" w:sz="4" w:space="0" w:color="auto"/>
              <w:bottom w:val="single" w:sz="4" w:space="0" w:color="auto"/>
            </w:tcBorders>
            <w:vAlign w:val="top"/>
          </w:tcPr>
          <w:p w14:paraId="7BC68435" w14:textId="6C9CA0AC" w:rsidR="00DC7909" w:rsidRPr="007E55EF" w:rsidRDefault="00DC7909" w:rsidP="009E4E5C">
            <w:pPr>
              <w:pStyle w:val="AARTabletext"/>
              <w:framePr w:wrap="around"/>
              <w:cnfStyle w:val="000000100000" w:firstRow="0" w:lastRow="0" w:firstColumn="0" w:lastColumn="0" w:oddVBand="0" w:evenVBand="0" w:oddHBand="1" w:evenHBand="0" w:firstRowFirstColumn="0" w:firstRowLastColumn="0" w:lastRowFirstColumn="0" w:lastRowLastColumn="0"/>
            </w:pPr>
            <w:r w:rsidRPr="007E55EF">
              <w:t>Once CMTEDD update the Performance and</w:t>
            </w:r>
            <w:r w:rsidR="00527124" w:rsidRPr="007E55EF">
              <w:t xml:space="preserve"> </w:t>
            </w:r>
            <w:r w:rsidRPr="007E55EF">
              <w:t>Accountability Framework, CFC will use the revised criteria as the basis for assessing the suitability of its Strategic and Accountability indicators.</w:t>
            </w:r>
          </w:p>
        </w:tc>
        <w:tc>
          <w:tcPr>
            <w:tcW w:w="3085" w:type="dxa"/>
            <w:tcBorders>
              <w:top w:val="dotted" w:sz="4" w:space="0" w:color="auto"/>
              <w:bottom w:val="single" w:sz="4" w:space="0" w:color="auto"/>
            </w:tcBorders>
            <w:vAlign w:val="top"/>
          </w:tcPr>
          <w:p w14:paraId="09CAEA8E" w14:textId="6FB036AD" w:rsidR="00DC7909" w:rsidRPr="007E55EF" w:rsidRDefault="00030102" w:rsidP="009E4E5C">
            <w:pPr>
              <w:pStyle w:val="AARTabletext"/>
              <w:framePr w:wrap="around"/>
              <w:cnfStyle w:val="000000100000" w:firstRow="0" w:lastRow="0" w:firstColumn="0" w:lastColumn="0" w:oddVBand="0" w:evenVBand="0" w:oddHBand="1" w:evenHBand="0" w:firstRowFirstColumn="0" w:firstRowLastColumn="0" w:lastRowFirstColumn="0" w:lastRowLastColumn="0"/>
            </w:pPr>
            <w:r w:rsidRPr="000414EA">
              <w:t>In progress</w:t>
            </w:r>
            <w:r w:rsidR="00DC7909" w:rsidRPr="000414EA">
              <w:t xml:space="preserve">.  </w:t>
            </w:r>
            <w:r w:rsidRPr="000414EA">
              <w:t>CMTEDD has now updated the Performance and Accountability Framework.  The CFC will refer to the updated Framework in reviewing its strategic indicators for use in future Statements of Intent.</w:t>
            </w:r>
            <w:r w:rsidR="00DC7909" w:rsidRPr="007E55EF">
              <w:br/>
            </w:r>
            <w:r w:rsidR="00DC7909" w:rsidRPr="007E55EF">
              <w:br/>
            </w:r>
          </w:p>
        </w:tc>
      </w:tr>
    </w:tbl>
    <w:p w14:paraId="4BD41961" w14:textId="4E2DE185" w:rsidR="00DC7909" w:rsidRDefault="00DC7909" w:rsidP="00DC7909">
      <w:pPr>
        <w:rPr>
          <w:szCs w:val="22"/>
        </w:rPr>
      </w:pPr>
      <w:r w:rsidRPr="00934B83">
        <w:rPr>
          <w:szCs w:val="22"/>
        </w:rPr>
        <w:t>There</w:t>
      </w:r>
      <w:r w:rsidRPr="00AB2951">
        <w:rPr>
          <w:szCs w:val="22"/>
        </w:rPr>
        <w:t xml:space="preserve"> were no </w:t>
      </w:r>
      <w:r>
        <w:rPr>
          <w:szCs w:val="22"/>
        </w:rPr>
        <w:t>Auditor-General</w:t>
      </w:r>
      <w:r w:rsidRPr="00AB2951">
        <w:rPr>
          <w:szCs w:val="22"/>
        </w:rPr>
        <w:t xml:space="preserve"> reports that related specifically to the CFC in</w:t>
      </w:r>
      <w:r>
        <w:rPr>
          <w:szCs w:val="22"/>
        </w:rPr>
        <w:t xml:space="preserve"> </w:t>
      </w:r>
      <w:r w:rsidRPr="00AB2951">
        <w:rPr>
          <w:szCs w:val="22"/>
        </w:rPr>
        <w:t>201</w:t>
      </w:r>
      <w:r w:rsidR="0017281D">
        <w:rPr>
          <w:szCs w:val="22"/>
        </w:rPr>
        <w:t>9</w:t>
      </w:r>
      <w:r>
        <w:rPr>
          <w:szCs w:val="22"/>
        </w:rPr>
        <w:t>–</w:t>
      </w:r>
      <w:r w:rsidR="0017281D">
        <w:rPr>
          <w:szCs w:val="22"/>
        </w:rPr>
        <w:t>20</w:t>
      </w:r>
      <w:r w:rsidRPr="00AB2951">
        <w:rPr>
          <w:szCs w:val="22"/>
        </w:rPr>
        <w:t xml:space="preserve">. </w:t>
      </w:r>
    </w:p>
    <w:p w14:paraId="22DE8976" w14:textId="4F57FC39" w:rsidR="00DC7909" w:rsidRDefault="00DC7909" w:rsidP="00DC7909">
      <w:pPr>
        <w:rPr>
          <w:szCs w:val="22"/>
        </w:rPr>
      </w:pPr>
      <w:r w:rsidRPr="00934B83">
        <w:rPr>
          <w:szCs w:val="22"/>
        </w:rPr>
        <w:t>There</w:t>
      </w:r>
      <w:r w:rsidRPr="00AB2951">
        <w:rPr>
          <w:szCs w:val="22"/>
        </w:rPr>
        <w:t xml:space="preserve"> were no Legislative Assembly</w:t>
      </w:r>
      <w:r w:rsidRPr="00AB2951">
        <w:rPr>
          <w:szCs w:val="22"/>
        </w:rPr>
        <w:fldChar w:fldCharType="begin"/>
      </w:r>
      <w:r w:rsidRPr="00AB2951">
        <w:rPr>
          <w:szCs w:val="22"/>
        </w:rPr>
        <w:instrText xml:space="preserve"> XE "ACT Legislative Assembly" </w:instrText>
      </w:r>
      <w:r w:rsidRPr="00AB2951">
        <w:rPr>
          <w:szCs w:val="22"/>
        </w:rPr>
        <w:fldChar w:fldCharType="end"/>
      </w:r>
      <w:r w:rsidRPr="00AB2951">
        <w:rPr>
          <w:szCs w:val="22"/>
        </w:rPr>
        <w:t xml:space="preserve"> Committee reports that related specifically to the CFC in</w:t>
      </w:r>
      <w:r>
        <w:rPr>
          <w:szCs w:val="22"/>
        </w:rPr>
        <w:br/>
      </w:r>
      <w:r w:rsidRPr="00AB2951">
        <w:rPr>
          <w:szCs w:val="22"/>
        </w:rPr>
        <w:t>201</w:t>
      </w:r>
      <w:r w:rsidR="0017281D">
        <w:rPr>
          <w:szCs w:val="22"/>
        </w:rPr>
        <w:t>9</w:t>
      </w:r>
      <w:r>
        <w:rPr>
          <w:szCs w:val="22"/>
        </w:rPr>
        <w:t>–</w:t>
      </w:r>
      <w:r w:rsidR="0017281D">
        <w:rPr>
          <w:szCs w:val="22"/>
        </w:rPr>
        <w:t>20</w:t>
      </w:r>
      <w:r w:rsidRPr="00AB2951">
        <w:rPr>
          <w:szCs w:val="22"/>
        </w:rPr>
        <w:t xml:space="preserve">. </w:t>
      </w:r>
    </w:p>
    <w:p w14:paraId="4E4C4AEF" w14:textId="77777777" w:rsidR="00DC7909" w:rsidRPr="00C62A40" w:rsidRDefault="00DC7909" w:rsidP="00DC7909">
      <w:pPr>
        <w:rPr>
          <w:szCs w:val="22"/>
        </w:rPr>
      </w:pPr>
      <w:r w:rsidRPr="00C62A40">
        <w:rPr>
          <w:szCs w:val="22"/>
        </w:rPr>
        <w:t>For further information contact :</w:t>
      </w:r>
      <w:r>
        <w:rPr>
          <w:szCs w:val="22"/>
        </w:rPr>
        <w:t xml:space="preserve"> </w:t>
      </w:r>
      <w:r w:rsidRPr="00C62A40">
        <w:rPr>
          <w:szCs w:val="22"/>
        </w:rPr>
        <w:t xml:space="preserve">CFO, CFC Corporation Finance (02) 6205 </w:t>
      </w:r>
      <w:r>
        <w:rPr>
          <w:szCs w:val="22"/>
        </w:rPr>
        <w:t>2195</w:t>
      </w:r>
    </w:p>
    <w:p w14:paraId="5FE38F36" w14:textId="77777777" w:rsidR="00DC7909" w:rsidRPr="00C649CB" w:rsidRDefault="00DC7909" w:rsidP="00DC7909">
      <w:pPr>
        <w:pStyle w:val="Heading2"/>
        <w:rPr>
          <w:b w:val="0"/>
        </w:rPr>
      </w:pPr>
      <w:bookmarkStart w:id="168" w:name="_Toc56585081"/>
      <w:r>
        <w:t xml:space="preserve">B.4 </w:t>
      </w:r>
      <w:bookmarkEnd w:id="166"/>
      <w:bookmarkEnd w:id="167"/>
      <w:r>
        <w:t>Risk Management</w:t>
      </w:r>
      <w:bookmarkStart w:id="169" w:name="_Toc423000137"/>
      <w:bookmarkEnd w:id="168"/>
      <w:r>
        <w:fldChar w:fldCharType="begin"/>
      </w:r>
      <w:r>
        <w:instrText xml:space="preserve"> XE "</w:instrText>
      </w:r>
      <w:r w:rsidRPr="008937B5">
        <w:instrText>Risk Management</w:instrText>
      </w:r>
      <w:r>
        <w:instrText xml:space="preserve">" </w:instrText>
      </w:r>
      <w:r>
        <w:fldChar w:fldCharType="end"/>
      </w:r>
      <w:r>
        <w:fldChar w:fldCharType="begin"/>
      </w:r>
      <w:r>
        <w:instrText xml:space="preserve"> XE "</w:instrText>
      </w:r>
      <w:r w:rsidRPr="00811484">
        <w:instrText>Risk Management</w:instrText>
      </w:r>
      <w:r>
        <w:instrText xml:space="preserve">" </w:instrText>
      </w:r>
      <w:r>
        <w:fldChar w:fldCharType="end"/>
      </w:r>
    </w:p>
    <w:p w14:paraId="37F9E309" w14:textId="77777777" w:rsidR="00DC7909" w:rsidRPr="00B94C70" w:rsidRDefault="00DC7909" w:rsidP="00DC7909">
      <w:bookmarkStart w:id="170" w:name="_Hlk17886809"/>
      <w:bookmarkStart w:id="171" w:name="_Toc462326288"/>
      <w:bookmarkEnd w:id="169"/>
      <w:r w:rsidRPr="00B94C70">
        <w:t>The CFC has a comprehensive Strategic Risk Management Plan</w:t>
      </w:r>
      <w:r w:rsidRPr="00B94C70">
        <w:fldChar w:fldCharType="begin"/>
      </w:r>
      <w:r w:rsidRPr="00B94C70">
        <w:instrText xml:space="preserve"> XE "Strategic Risk Management Plan" </w:instrText>
      </w:r>
      <w:r w:rsidRPr="00B94C70">
        <w:fldChar w:fldCharType="end"/>
      </w:r>
      <w:r w:rsidRPr="00B94C70">
        <w:t xml:space="preserve"> </w:t>
      </w:r>
      <w:r>
        <w:t xml:space="preserve">(SRMP) </w:t>
      </w:r>
      <w:r w:rsidRPr="00B94C70">
        <w:t xml:space="preserve">which is implemented and monitored on an ongoing basis.  This document provides the framework for supporting strategies and plans relating to more specific areas of risk, such as disaster preparedness and business continuity plans.  </w:t>
      </w:r>
    </w:p>
    <w:p w14:paraId="53C471D0" w14:textId="3929B0CE" w:rsidR="00DC7909" w:rsidRDefault="001C6621" w:rsidP="00DC7909">
      <w:r>
        <w:t>A review of the SRMP commenced in June 2020.  The updated plan will be provided to the CFC’s Audit Committee and Board in early 2020–21 for approval.</w:t>
      </w:r>
    </w:p>
    <w:p w14:paraId="324F2609" w14:textId="77777777" w:rsidR="00DC7909" w:rsidRDefault="00DC7909" w:rsidP="00DC7909">
      <w:pPr>
        <w:pStyle w:val="Heading2"/>
      </w:pPr>
      <w:bookmarkStart w:id="172" w:name="B5"/>
      <w:bookmarkStart w:id="173" w:name="_Toc56585082"/>
      <w:bookmarkEnd w:id="172"/>
      <w:r>
        <w:t>B.5 Internal Audit</w:t>
      </w:r>
      <w:bookmarkEnd w:id="173"/>
      <w:r>
        <w:fldChar w:fldCharType="begin"/>
      </w:r>
      <w:r>
        <w:instrText xml:space="preserve"> XE "</w:instrText>
      </w:r>
      <w:r w:rsidRPr="00811484">
        <w:instrText>Internal Audit</w:instrText>
      </w:r>
      <w:r>
        <w:instrText xml:space="preserve">" </w:instrText>
      </w:r>
      <w:r>
        <w:fldChar w:fldCharType="end"/>
      </w:r>
    </w:p>
    <w:p w14:paraId="2F3444D3" w14:textId="1C7A5DE9" w:rsidR="009212D7" w:rsidRDefault="00DC7909" w:rsidP="00DC7909">
      <w:bookmarkStart w:id="174" w:name="_Toc424202926"/>
      <w:bookmarkStart w:id="175" w:name="_Toc424203532"/>
      <w:bookmarkStart w:id="176" w:name="_Toc429571418"/>
      <w:bookmarkStart w:id="177" w:name="_Toc430951252"/>
      <w:bookmarkStart w:id="178" w:name="_Toc431468242"/>
      <w:bookmarkStart w:id="179" w:name="_Toc431550548"/>
      <w:bookmarkStart w:id="180" w:name="_Toc462144184"/>
      <w:bookmarkStart w:id="181" w:name="_Toc462233721"/>
      <w:bookmarkStart w:id="182" w:name="_Toc423005530"/>
      <w:bookmarkStart w:id="183" w:name="_Toc424202927"/>
      <w:bookmarkStart w:id="184" w:name="_Toc424203533"/>
      <w:bookmarkStart w:id="185" w:name="_Toc429571419"/>
      <w:bookmarkStart w:id="186" w:name="_Toc430951253"/>
      <w:bookmarkStart w:id="187" w:name="_Toc431468243"/>
      <w:bookmarkStart w:id="188" w:name="_Toc431550549"/>
      <w:bookmarkStart w:id="189" w:name="_Toc462144185"/>
      <w:bookmarkStart w:id="190" w:name="_Toc462233722"/>
      <w:r w:rsidRPr="00344CAE">
        <w:t>The CFC Audit Committee</w:t>
      </w:r>
      <w:r>
        <w:rPr>
          <w:b/>
        </w:rPr>
        <w:fldChar w:fldCharType="begin"/>
      </w:r>
      <w:r>
        <w:instrText xml:space="preserve"> XE "</w:instrText>
      </w:r>
      <w:r w:rsidRPr="00C13C9A">
        <w:instrText>Audit Committee</w:instrText>
      </w:r>
      <w:r>
        <w:instrText xml:space="preserve">" </w:instrText>
      </w:r>
      <w:r>
        <w:rPr>
          <w:b/>
        </w:rPr>
        <w:fldChar w:fldCharType="end"/>
      </w:r>
      <w:r w:rsidRPr="00344CAE">
        <w:t xml:space="preserve"> met on </w:t>
      </w:r>
      <w:r>
        <w:t>six</w:t>
      </w:r>
      <w:r w:rsidRPr="00344CAE">
        <w:t xml:space="preserve"> occasions during 201</w:t>
      </w:r>
      <w:r w:rsidR="00C75E97">
        <w:t>9</w:t>
      </w:r>
      <w:r>
        <w:t>–</w:t>
      </w:r>
      <w:r w:rsidR="00C75E97">
        <w:t>20</w:t>
      </w:r>
      <w:r w:rsidRPr="00344CAE">
        <w:t>.  Meetings were held on 1</w:t>
      </w:r>
      <w:r w:rsidR="00C75E97">
        <w:t>1</w:t>
      </w:r>
      <w:r>
        <w:t xml:space="preserve"> July 201</w:t>
      </w:r>
      <w:r w:rsidR="00C75E97">
        <w:t>9</w:t>
      </w:r>
      <w:r w:rsidRPr="00344CAE">
        <w:t xml:space="preserve">, </w:t>
      </w:r>
      <w:r>
        <w:t>2</w:t>
      </w:r>
      <w:r w:rsidR="00C75E97">
        <w:t>6</w:t>
      </w:r>
      <w:r>
        <w:t xml:space="preserve"> September 201</w:t>
      </w:r>
      <w:r w:rsidR="00C75E97">
        <w:t>9</w:t>
      </w:r>
      <w:r>
        <w:t>, 2</w:t>
      </w:r>
      <w:r w:rsidR="00C75E97">
        <w:t>1</w:t>
      </w:r>
      <w:r>
        <w:t xml:space="preserve"> November</w:t>
      </w:r>
      <w:r w:rsidRPr="00344CAE">
        <w:t xml:space="preserve"> </w:t>
      </w:r>
      <w:r>
        <w:t>201</w:t>
      </w:r>
      <w:r w:rsidR="00C75E97">
        <w:t>9</w:t>
      </w:r>
      <w:r>
        <w:t xml:space="preserve">, </w:t>
      </w:r>
      <w:r w:rsidR="00C75E97">
        <w:t>30</w:t>
      </w:r>
      <w:r>
        <w:t xml:space="preserve"> January 20</w:t>
      </w:r>
      <w:r w:rsidR="00C75E97">
        <w:t>20</w:t>
      </w:r>
      <w:r w:rsidRPr="00344CAE">
        <w:t>,</w:t>
      </w:r>
      <w:r>
        <w:t xml:space="preserve"> </w:t>
      </w:r>
      <w:r w:rsidRPr="00105208">
        <w:t>2</w:t>
      </w:r>
      <w:r w:rsidR="00C75E97">
        <w:t>1</w:t>
      </w:r>
      <w:r w:rsidRPr="00105208">
        <w:t xml:space="preserve"> </w:t>
      </w:r>
      <w:r w:rsidR="00C75E97">
        <w:t>April</w:t>
      </w:r>
      <w:r w:rsidRPr="00105208">
        <w:t xml:space="preserve"> 20</w:t>
      </w:r>
      <w:r w:rsidR="00C75E97">
        <w:t>20</w:t>
      </w:r>
      <w:r w:rsidRPr="00105208">
        <w:t xml:space="preserve"> </w:t>
      </w:r>
      <w:r w:rsidRPr="00476112">
        <w:t>and 2</w:t>
      </w:r>
      <w:r w:rsidR="00C75E97">
        <w:t xml:space="preserve">8 </w:t>
      </w:r>
      <w:r w:rsidRPr="00476112">
        <w:t>May 20</w:t>
      </w:r>
      <w:r w:rsidR="00C75E97">
        <w:t>20</w:t>
      </w:r>
      <w:r w:rsidRPr="00630FA4">
        <w:t>.</w:t>
      </w:r>
      <w:r>
        <w:t xml:space="preserve">  </w:t>
      </w:r>
      <w:r w:rsidRPr="00344CAE">
        <w:t xml:space="preserve">The number of meetings attended by Committee members </w:t>
      </w:r>
      <w:r>
        <w:t>was</w:t>
      </w:r>
      <w:r w:rsidRPr="00344CAE">
        <w:t xml:space="preserve"> as follows :</w:t>
      </w:r>
      <w:bookmarkEnd w:id="174"/>
      <w:bookmarkEnd w:id="175"/>
      <w:bookmarkEnd w:id="176"/>
      <w:bookmarkEnd w:id="177"/>
      <w:bookmarkEnd w:id="178"/>
      <w:bookmarkEnd w:id="179"/>
      <w:bookmarkEnd w:id="180"/>
      <w:bookmarkEnd w:id="181"/>
    </w:p>
    <w:tbl>
      <w:tblPr>
        <w:tblStyle w:val="ARTableText"/>
        <w:tblW w:w="9464" w:type="dxa"/>
        <w:tblLook w:val="04A0" w:firstRow="1" w:lastRow="0" w:firstColumn="1" w:lastColumn="0" w:noHBand="0" w:noVBand="1"/>
      </w:tblPr>
      <w:tblGrid>
        <w:gridCol w:w="3154"/>
        <w:gridCol w:w="3155"/>
        <w:gridCol w:w="3155"/>
      </w:tblGrid>
      <w:tr w:rsidR="00DC7909" w14:paraId="43BE1BEC" w14:textId="77777777" w:rsidTr="00DC7909">
        <w:trPr>
          <w:cnfStyle w:val="100000000000" w:firstRow="1" w:lastRow="0" w:firstColumn="0" w:lastColumn="0" w:oddVBand="0" w:evenVBand="0" w:oddHBand="0" w:evenHBand="0" w:firstRowFirstColumn="0" w:firstRowLastColumn="0" w:lastRowFirstColumn="0" w:lastRowLastColumn="0"/>
          <w:trHeight w:val="75"/>
          <w:tblHeader/>
        </w:trPr>
        <w:tc>
          <w:tcPr>
            <w:cnfStyle w:val="001000000000" w:firstRow="0" w:lastRow="0" w:firstColumn="1" w:lastColumn="0" w:oddVBand="0" w:evenVBand="0" w:oddHBand="0" w:evenHBand="0" w:firstRowFirstColumn="0" w:firstRowLastColumn="0" w:lastRowFirstColumn="0" w:lastRowLastColumn="0"/>
            <w:tcW w:w="3154" w:type="dxa"/>
            <w:tcBorders>
              <w:top w:val="none" w:sz="0" w:space="0" w:color="auto"/>
              <w:left w:val="none" w:sz="0" w:space="0" w:color="auto"/>
            </w:tcBorders>
            <w:shd w:val="clear" w:color="auto" w:fill="003D4C"/>
            <w:vAlign w:val="top"/>
          </w:tcPr>
          <w:p w14:paraId="50696A19" w14:textId="77777777" w:rsidR="00DC7909" w:rsidRPr="005B5D3C" w:rsidRDefault="00DC7909" w:rsidP="00DC7909">
            <w:pPr>
              <w:pStyle w:val="ARTableheadingNormal"/>
            </w:pPr>
            <w:r>
              <w:rPr>
                <w:b/>
              </w:rPr>
              <w:t>Name of Member</w:t>
            </w:r>
          </w:p>
        </w:tc>
        <w:tc>
          <w:tcPr>
            <w:tcW w:w="3155" w:type="dxa"/>
            <w:tcBorders>
              <w:top w:val="none" w:sz="0" w:space="0" w:color="auto"/>
            </w:tcBorders>
            <w:shd w:val="clear" w:color="auto" w:fill="003D4C"/>
          </w:tcPr>
          <w:p w14:paraId="771824BC" w14:textId="77777777" w:rsidR="00DC7909" w:rsidRPr="00156E6A" w:rsidRDefault="00DC7909" w:rsidP="00DC7909">
            <w:pPr>
              <w:pStyle w:val="ARTableheadingNormal"/>
              <w:cnfStyle w:val="100000000000" w:firstRow="1" w:lastRow="0" w:firstColumn="0" w:lastColumn="0" w:oddVBand="0" w:evenVBand="0" w:oddHBand="0" w:evenHBand="0" w:firstRowFirstColumn="0" w:firstRowLastColumn="0" w:lastRowFirstColumn="0" w:lastRowLastColumn="0"/>
              <w:rPr>
                <w:b/>
              </w:rPr>
            </w:pPr>
            <w:r w:rsidRPr="00156E6A">
              <w:rPr>
                <w:b/>
              </w:rPr>
              <w:t>Position</w:t>
            </w:r>
          </w:p>
        </w:tc>
        <w:tc>
          <w:tcPr>
            <w:tcW w:w="3155" w:type="dxa"/>
            <w:tcBorders>
              <w:top w:val="none" w:sz="0" w:space="0" w:color="auto"/>
              <w:left w:val="nil"/>
              <w:right w:val="none" w:sz="0" w:space="0" w:color="auto"/>
            </w:tcBorders>
            <w:shd w:val="clear" w:color="auto" w:fill="003D4C"/>
          </w:tcPr>
          <w:p w14:paraId="74463076" w14:textId="77777777" w:rsidR="00DC7909" w:rsidRPr="00156E6A" w:rsidRDefault="00DC7909" w:rsidP="00DC7909">
            <w:pPr>
              <w:pStyle w:val="ARTableheadingNormal"/>
              <w:cnfStyle w:val="100000000000" w:firstRow="1" w:lastRow="0" w:firstColumn="0" w:lastColumn="0" w:oddVBand="0" w:evenVBand="0" w:oddHBand="0" w:evenHBand="0" w:firstRowFirstColumn="0" w:firstRowLastColumn="0" w:lastRowFirstColumn="0" w:lastRowLastColumn="0"/>
              <w:rPr>
                <w:b/>
              </w:rPr>
            </w:pPr>
            <w:r w:rsidRPr="00156E6A">
              <w:rPr>
                <w:b/>
              </w:rPr>
              <w:t>Meetings attended</w:t>
            </w:r>
          </w:p>
        </w:tc>
      </w:tr>
      <w:tr w:rsidR="00DC7909" w14:paraId="7534E518" w14:textId="77777777" w:rsidTr="00DC7909">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3154" w:type="dxa"/>
            <w:vAlign w:val="top"/>
          </w:tcPr>
          <w:p w14:paraId="6F420CB7" w14:textId="77777777" w:rsidR="00DC7909" w:rsidRPr="007E55EF" w:rsidRDefault="00DC7909" w:rsidP="007E55EF">
            <w:pPr>
              <w:pStyle w:val="ARTabletext0"/>
            </w:pPr>
            <w:r w:rsidRPr="007E55EF">
              <w:t>Shad Sears</w:t>
            </w:r>
          </w:p>
        </w:tc>
        <w:tc>
          <w:tcPr>
            <w:tcW w:w="3155" w:type="dxa"/>
            <w:vAlign w:val="top"/>
          </w:tcPr>
          <w:p w14:paraId="53EEBC78" w14:textId="6EAEEA0A" w:rsidR="00DC7909" w:rsidRPr="00306944" w:rsidRDefault="00DC7909" w:rsidP="007E55EF">
            <w:pPr>
              <w:pStyle w:val="ARTabletext0"/>
              <w:cnfStyle w:val="000000100000" w:firstRow="0" w:lastRow="0" w:firstColumn="0" w:lastColumn="0" w:oddVBand="0" w:evenVBand="0" w:oddHBand="1" w:evenHBand="0" w:firstRowFirstColumn="0" w:firstRowLastColumn="0" w:lastRowFirstColumn="0" w:lastRowLastColumn="0"/>
            </w:pPr>
            <w:r w:rsidRPr="00306944">
              <w:t>Chair</w:t>
            </w:r>
          </w:p>
        </w:tc>
        <w:tc>
          <w:tcPr>
            <w:tcW w:w="3155" w:type="dxa"/>
            <w:tcBorders>
              <w:top w:val="single" w:sz="18" w:space="0" w:color="auto"/>
            </w:tcBorders>
            <w:vAlign w:val="top"/>
          </w:tcPr>
          <w:p w14:paraId="08C12854" w14:textId="15BA3FE4" w:rsidR="00DC7909" w:rsidRPr="00306944" w:rsidRDefault="00C75E97" w:rsidP="007E55EF">
            <w:pPr>
              <w:pStyle w:val="ARTabletext0"/>
              <w:cnfStyle w:val="000000100000" w:firstRow="0" w:lastRow="0" w:firstColumn="0" w:lastColumn="0" w:oddVBand="0" w:evenVBand="0" w:oddHBand="1" w:evenHBand="0" w:firstRowFirstColumn="0" w:firstRowLastColumn="0" w:lastRowFirstColumn="0" w:lastRowLastColumn="0"/>
            </w:pPr>
            <w:r>
              <w:t>Six</w:t>
            </w:r>
          </w:p>
        </w:tc>
      </w:tr>
      <w:tr w:rsidR="00DC7909" w14:paraId="385CE2C5" w14:textId="77777777" w:rsidTr="00DC7909">
        <w:trPr>
          <w:cnfStyle w:val="000000010000" w:firstRow="0" w:lastRow="0" w:firstColumn="0" w:lastColumn="0" w:oddVBand="0" w:evenVBand="0" w:oddHBand="0" w:evenHBand="1"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3154" w:type="dxa"/>
            <w:vAlign w:val="top"/>
          </w:tcPr>
          <w:p w14:paraId="0345DA81" w14:textId="77777777" w:rsidR="00DC7909" w:rsidRPr="00306944" w:rsidRDefault="00DC7909" w:rsidP="007E55EF">
            <w:pPr>
              <w:pStyle w:val="ARTabletext0"/>
            </w:pPr>
            <w:r w:rsidRPr="00306944">
              <w:t>Harriet Elvin</w:t>
            </w:r>
          </w:p>
        </w:tc>
        <w:tc>
          <w:tcPr>
            <w:tcW w:w="3155" w:type="dxa"/>
            <w:vAlign w:val="top"/>
          </w:tcPr>
          <w:p w14:paraId="29DC28CF" w14:textId="0B29970F" w:rsidR="00DC7909" w:rsidRPr="00306944" w:rsidRDefault="00DC7909" w:rsidP="007E55EF">
            <w:pPr>
              <w:pStyle w:val="ARTabletext0"/>
              <w:cnfStyle w:val="000000010000" w:firstRow="0" w:lastRow="0" w:firstColumn="0" w:lastColumn="0" w:oddVBand="0" w:evenVBand="0" w:oddHBand="0" w:evenHBand="1" w:firstRowFirstColumn="0" w:firstRowLastColumn="0" w:lastRowFirstColumn="0" w:lastRowLastColumn="0"/>
            </w:pPr>
            <w:r w:rsidRPr="00306944">
              <w:t>Member</w:t>
            </w:r>
          </w:p>
        </w:tc>
        <w:tc>
          <w:tcPr>
            <w:tcW w:w="3155" w:type="dxa"/>
            <w:tcBorders>
              <w:top w:val="dotted" w:sz="6" w:space="0" w:color="auto"/>
            </w:tcBorders>
            <w:vAlign w:val="top"/>
          </w:tcPr>
          <w:p w14:paraId="7E164B8A" w14:textId="0577ABA9" w:rsidR="00DC7909" w:rsidRPr="00306944" w:rsidRDefault="00C75E97" w:rsidP="007E55EF">
            <w:pPr>
              <w:pStyle w:val="ARTabletext0"/>
              <w:cnfStyle w:val="000000010000" w:firstRow="0" w:lastRow="0" w:firstColumn="0" w:lastColumn="0" w:oddVBand="0" w:evenVBand="0" w:oddHBand="0" w:evenHBand="1" w:firstRowFirstColumn="0" w:firstRowLastColumn="0" w:lastRowFirstColumn="0" w:lastRowLastColumn="0"/>
            </w:pPr>
            <w:r>
              <w:t>Six</w:t>
            </w:r>
          </w:p>
        </w:tc>
      </w:tr>
      <w:tr w:rsidR="00DC7909" w14:paraId="60975FDC"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3154" w:type="dxa"/>
            <w:vAlign w:val="top"/>
          </w:tcPr>
          <w:p w14:paraId="1D11AA8E" w14:textId="77777777" w:rsidR="00DC7909" w:rsidRPr="00306944" w:rsidRDefault="00DC7909" w:rsidP="007E55EF">
            <w:pPr>
              <w:pStyle w:val="ARTabletext0"/>
            </w:pPr>
            <w:r w:rsidRPr="00306944">
              <w:t>Helen O’Neil</w:t>
            </w:r>
          </w:p>
        </w:tc>
        <w:tc>
          <w:tcPr>
            <w:tcW w:w="3155" w:type="dxa"/>
            <w:vAlign w:val="top"/>
          </w:tcPr>
          <w:p w14:paraId="49C8C5AE" w14:textId="53E34708" w:rsidR="00DC7909" w:rsidRPr="00306944" w:rsidRDefault="00DC7909" w:rsidP="007E55EF">
            <w:pPr>
              <w:pStyle w:val="ARTabletext0"/>
              <w:cnfStyle w:val="000000100000" w:firstRow="0" w:lastRow="0" w:firstColumn="0" w:lastColumn="0" w:oddVBand="0" w:evenVBand="0" w:oddHBand="1" w:evenHBand="0" w:firstRowFirstColumn="0" w:firstRowLastColumn="0" w:lastRowFirstColumn="0" w:lastRowLastColumn="0"/>
            </w:pPr>
            <w:r w:rsidRPr="00306944">
              <w:t>Member</w:t>
            </w:r>
          </w:p>
        </w:tc>
        <w:tc>
          <w:tcPr>
            <w:tcW w:w="3155" w:type="dxa"/>
            <w:tcBorders>
              <w:top w:val="dotted" w:sz="6" w:space="0" w:color="auto"/>
            </w:tcBorders>
            <w:vAlign w:val="top"/>
          </w:tcPr>
          <w:p w14:paraId="3654719D" w14:textId="22ACCCC0" w:rsidR="00DC7909" w:rsidRPr="00306944" w:rsidRDefault="00C75E97" w:rsidP="007E55EF">
            <w:pPr>
              <w:pStyle w:val="ARTabletext0"/>
              <w:cnfStyle w:val="000000100000" w:firstRow="0" w:lastRow="0" w:firstColumn="0" w:lastColumn="0" w:oddVBand="0" w:evenVBand="0" w:oddHBand="1" w:evenHBand="0" w:firstRowFirstColumn="0" w:firstRowLastColumn="0" w:lastRowFirstColumn="0" w:lastRowLastColumn="0"/>
            </w:pPr>
            <w:r>
              <w:t>Five</w:t>
            </w:r>
          </w:p>
        </w:tc>
      </w:tr>
    </w:tbl>
    <w:p w14:paraId="2A45743C" w14:textId="77777777" w:rsidR="00DC7909" w:rsidRDefault="00DC7909" w:rsidP="00DC7909">
      <w:r>
        <w:t>The CFO is invited to each meeting as an observer and an invitation is also extended to the ACT Audit Office</w:t>
      </w:r>
      <w:r>
        <w:fldChar w:fldCharType="begin"/>
      </w:r>
      <w:r>
        <w:instrText xml:space="preserve"> XE "</w:instrText>
      </w:r>
      <w:r w:rsidRPr="00BE53CC">
        <w:rPr>
          <w:b/>
          <w:szCs w:val="24"/>
        </w:rPr>
        <w:instrText>ACT Audit Office</w:instrText>
      </w:r>
      <w:r>
        <w:instrText xml:space="preserve">" </w:instrText>
      </w:r>
      <w:r>
        <w:fldChar w:fldCharType="end"/>
      </w:r>
      <w:r>
        <w:t xml:space="preserve"> to send an observer to each meeting.</w:t>
      </w:r>
    </w:p>
    <w:p w14:paraId="56F05F0B" w14:textId="77777777" w:rsidR="001C6621" w:rsidRDefault="00DC7909" w:rsidP="001C6621">
      <w:r w:rsidRPr="00BC47D7">
        <w:t>The Audit Committee</w:t>
      </w:r>
      <w:r w:rsidRPr="00BC47D7">
        <w:fldChar w:fldCharType="begin"/>
      </w:r>
      <w:r w:rsidRPr="00BC47D7">
        <w:instrText xml:space="preserve"> XE "Audit Committee" </w:instrText>
      </w:r>
      <w:r w:rsidRPr="00BC47D7">
        <w:fldChar w:fldCharType="end"/>
      </w:r>
      <w:r w:rsidRPr="00BC47D7">
        <w:t xml:space="preserve"> Charter is provided a</w:t>
      </w:r>
      <w:r>
        <w:t>s Part G of the CFC Board Charter</w:t>
      </w:r>
      <w:r>
        <w:fldChar w:fldCharType="begin"/>
      </w:r>
      <w:r>
        <w:instrText xml:space="preserve"> XE "</w:instrText>
      </w:r>
      <w:r w:rsidRPr="000B22FB">
        <w:rPr>
          <w:sz w:val="20"/>
        </w:rPr>
        <w:instrText>Governance Charter</w:instrText>
      </w:r>
      <w:r>
        <w:instrText xml:space="preserve">" </w:instrText>
      </w:r>
      <w:r>
        <w:fldChar w:fldCharType="end"/>
      </w:r>
      <w:r>
        <w:t xml:space="preserve"> available at </w:t>
      </w:r>
      <w:hyperlink r:id="rId113" w:history="1">
        <w:r w:rsidRPr="00E65498">
          <w:rPr>
            <w:rStyle w:val="Hyperlink"/>
          </w:rPr>
          <w:t>http://www.culturalfacilities.act.gov.au</w:t>
        </w:r>
      </w:hyperlink>
      <w:r>
        <w:t xml:space="preserve"> </w:t>
      </w:r>
      <w:r w:rsidRPr="00BC47D7">
        <w:t>and incorporates specific roles for risk management and audit matters.</w:t>
      </w:r>
      <w:r>
        <w:t xml:space="preserve"> </w:t>
      </w:r>
    </w:p>
    <w:p w14:paraId="12E26B15" w14:textId="77777777" w:rsidR="00D63333" w:rsidRDefault="00D63333">
      <w:pPr>
        <w:spacing w:before="0" w:after="160" w:line="259" w:lineRule="auto"/>
        <w:rPr>
          <w:b/>
          <w:bCs/>
        </w:rPr>
      </w:pPr>
      <w:r>
        <w:rPr>
          <w:b/>
          <w:bCs/>
        </w:rPr>
        <w:br w:type="page"/>
      </w:r>
    </w:p>
    <w:p w14:paraId="36713A97" w14:textId="284FA7BB" w:rsidR="00AC7910" w:rsidRPr="00E84F28" w:rsidRDefault="001C6621" w:rsidP="00AC7910">
      <w:pPr>
        <w:spacing w:after="0"/>
        <w:rPr>
          <w:b/>
          <w:bCs/>
          <w:sz w:val="24"/>
          <w:szCs w:val="24"/>
        </w:rPr>
      </w:pPr>
      <w:r w:rsidRPr="00E84F28">
        <w:rPr>
          <w:b/>
          <w:bCs/>
          <w:sz w:val="24"/>
          <w:szCs w:val="24"/>
        </w:rPr>
        <w:lastRenderedPageBreak/>
        <w:t>INTERNAL AUDIT</w:t>
      </w:r>
    </w:p>
    <w:p w14:paraId="3DACD092" w14:textId="560D2A48" w:rsidR="00DC7909" w:rsidRPr="001C6621" w:rsidRDefault="00DC7909" w:rsidP="00AC7910">
      <w:pPr>
        <w:spacing w:after="0"/>
        <w:rPr>
          <w:b/>
          <w:bCs/>
        </w:rPr>
      </w:pPr>
      <w:r w:rsidRPr="00DA222C">
        <w:t>The Audit Committee</w:t>
      </w:r>
      <w:r w:rsidRPr="00DA222C">
        <w:fldChar w:fldCharType="begin"/>
      </w:r>
      <w:r w:rsidRPr="00DA222C">
        <w:instrText xml:space="preserve"> XE "</w:instrText>
      </w:r>
      <w:r w:rsidRPr="00DA222C">
        <w:rPr>
          <w:rFonts w:asciiTheme="minorHAnsi" w:hAnsiTheme="minorHAnsi" w:cs="Arial"/>
          <w:szCs w:val="22"/>
        </w:rPr>
        <w:instrText>Audit Committee</w:instrText>
      </w:r>
      <w:r w:rsidRPr="00DA222C">
        <w:instrText xml:space="preserve">" </w:instrText>
      </w:r>
      <w:r w:rsidRPr="00DA222C">
        <w:fldChar w:fldCharType="end"/>
      </w:r>
      <w:r w:rsidRPr="00DA222C">
        <w:t xml:space="preserve"> reviews and approves an internal audit/quality assurance plan for each financial year.  A </w:t>
      </w:r>
      <w:r w:rsidR="00906463">
        <w:t>Chief Executive Financial Instruction</w:t>
      </w:r>
      <w:r w:rsidRPr="00DA222C">
        <w:t xml:space="preserve"> has been issued dealing with audit committee and internal audit matters.</w:t>
      </w:r>
    </w:p>
    <w:p w14:paraId="3C3471F4" w14:textId="2766D47A" w:rsidR="00F61855" w:rsidRDefault="00F61855" w:rsidP="00DC7909">
      <w:r>
        <w:t>During the year an internal audit commenced on Canberra Theatre Centre Ticketing and Revenue.  The final internal audit report will be received during 2020</w:t>
      </w:r>
      <w:r w:rsidRPr="00C80BD0">
        <w:t>–</w:t>
      </w:r>
      <w:r>
        <w:t>21.</w:t>
      </w:r>
    </w:p>
    <w:p w14:paraId="511A663D" w14:textId="77777777" w:rsidR="00DC7909" w:rsidRDefault="00DC7909" w:rsidP="00DC7909">
      <w:pPr>
        <w:pStyle w:val="Heading2"/>
      </w:pPr>
      <w:bookmarkStart w:id="191" w:name="_Toc56585083"/>
      <w:bookmarkEnd w:id="170"/>
      <w:bookmarkEnd w:id="182"/>
      <w:bookmarkEnd w:id="183"/>
      <w:bookmarkEnd w:id="184"/>
      <w:bookmarkEnd w:id="185"/>
      <w:bookmarkEnd w:id="186"/>
      <w:bookmarkEnd w:id="187"/>
      <w:bookmarkEnd w:id="188"/>
      <w:bookmarkEnd w:id="189"/>
      <w:bookmarkEnd w:id="190"/>
      <w:r>
        <w:t>B.6 Fraud Prevention</w:t>
      </w:r>
      <w:bookmarkEnd w:id="191"/>
      <w:r>
        <w:fldChar w:fldCharType="begin"/>
      </w:r>
      <w:r>
        <w:instrText xml:space="preserve"> XE "</w:instrText>
      </w:r>
      <w:r w:rsidRPr="00811484">
        <w:instrText>Fraud Prevention</w:instrText>
      </w:r>
      <w:r>
        <w:instrText xml:space="preserve">" </w:instrText>
      </w:r>
      <w:r>
        <w:fldChar w:fldCharType="end"/>
      </w:r>
    </w:p>
    <w:p w14:paraId="598F6407" w14:textId="08597CB0" w:rsidR="00F61855" w:rsidRDefault="00DC7909" w:rsidP="00DC7909">
      <w:r w:rsidRPr="00C80BD0">
        <w:t>The CFC has a comprehensive Fraud Control Plan (FCP) which is implemented and monitored on an ongoing basis.  Oversight of this plan is undertaken by the Audit Committee</w:t>
      </w:r>
      <w:r w:rsidRPr="00C80BD0">
        <w:fldChar w:fldCharType="begin"/>
      </w:r>
      <w:r w:rsidRPr="00C80BD0">
        <w:instrText xml:space="preserve"> XE "</w:instrText>
      </w:r>
      <w:r w:rsidRPr="00C80BD0">
        <w:rPr>
          <w:szCs w:val="24"/>
        </w:rPr>
        <w:instrText>Audit Committee</w:instrText>
      </w:r>
      <w:r w:rsidRPr="00C80BD0">
        <w:instrText xml:space="preserve">" </w:instrText>
      </w:r>
      <w:r w:rsidRPr="00C80BD0">
        <w:fldChar w:fldCharType="end"/>
      </w:r>
      <w:r w:rsidRPr="00C80BD0">
        <w:t xml:space="preserve">, as one of the roles under its Charter – refer to </w:t>
      </w:r>
      <w:hyperlink r:id="rId114" w:history="1">
        <w:r w:rsidRPr="00C80BD0">
          <w:rPr>
            <w:rStyle w:val="Hyperlink"/>
          </w:rPr>
          <w:t>http://www.culturalfacilities.act.gov.au</w:t>
        </w:r>
      </w:hyperlink>
      <w:r w:rsidRPr="00C80BD0">
        <w:t xml:space="preserve">. </w:t>
      </w:r>
    </w:p>
    <w:p w14:paraId="5CA35CA9" w14:textId="7D4B3682" w:rsidR="00F61855" w:rsidRDefault="001C6621" w:rsidP="00F61855">
      <w:r>
        <w:t xml:space="preserve">A review of the FCP commenced in June 2020.  The updated plan will be provided to the CFC’s Audit Committee and Board in early </w:t>
      </w:r>
      <w:r w:rsidR="00F61855">
        <w:t>2020</w:t>
      </w:r>
      <w:r w:rsidR="00F61855" w:rsidRPr="00C80BD0">
        <w:t>–</w:t>
      </w:r>
      <w:r w:rsidR="00F61855">
        <w:t>21</w:t>
      </w:r>
      <w:r>
        <w:t xml:space="preserve"> for approval</w:t>
      </w:r>
      <w:r w:rsidR="00F61855">
        <w:t xml:space="preserve">. </w:t>
      </w:r>
    </w:p>
    <w:p w14:paraId="105D9E27" w14:textId="4227E291" w:rsidR="00DC7909" w:rsidRDefault="00DC7909" w:rsidP="00DC7909">
      <w:r w:rsidRPr="00B90B86">
        <w:t>The CEO’s “start the year” email for 20</w:t>
      </w:r>
      <w:r w:rsidR="00C75E97">
        <w:t>20</w:t>
      </w:r>
      <w:r w:rsidRPr="00B90B86">
        <w:t xml:space="preserve"> reminded staff of their responsibilities with regard to fraud control and prevention.</w:t>
      </w:r>
    </w:p>
    <w:p w14:paraId="7288F7A3" w14:textId="77777777" w:rsidR="00DC7909" w:rsidRDefault="00DC7909" w:rsidP="00D82D9F">
      <w:pPr>
        <w:pStyle w:val="AARHeading2heading2"/>
      </w:pPr>
      <w:bookmarkStart w:id="192" w:name="_Toc56585084"/>
      <w:bookmarkEnd w:id="163"/>
      <w:r>
        <w:t>b.7 FREEDOM OF INFORMATION</w:t>
      </w:r>
      <w:bookmarkEnd w:id="192"/>
      <w:r>
        <w:fldChar w:fldCharType="begin"/>
      </w:r>
      <w:r>
        <w:instrText xml:space="preserve"> XE "</w:instrText>
      </w:r>
      <w:r w:rsidRPr="004E18A7">
        <w:instrText>FREEDOM OF INFORMATION</w:instrText>
      </w:r>
      <w:r>
        <w:instrText xml:space="preserve">" </w:instrText>
      </w:r>
      <w:r>
        <w:fldChar w:fldCharType="end"/>
      </w:r>
    </w:p>
    <w:p w14:paraId="0B910E45" w14:textId="77777777" w:rsidR="00DC7909" w:rsidRDefault="00DC7909" w:rsidP="00DC7909">
      <w:pPr>
        <w:rPr>
          <w:b/>
        </w:rPr>
      </w:pPr>
      <w:r w:rsidRPr="00600000">
        <w:rPr>
          <w:b/>
        </w:rPr>
        <w:t>Open Access Information - Section 96 (3) (a) (</w:t>
      </w:r>
      <w:proofErr w:type="spellStart"/>
      <w:r w:rsidRPr="00600000">
        <w:rPr>
          <w:b/>
        </w:rPr>
        <w:t>i</w:t>
      </w:r>
      <w:proofErr w:type="spellEnd"/>
      <w:r w:rsidRPr="00600000">
        <w:rPr>
          <w:b/>
        </w:rPr>
        <w:t xml:space="preserve">), (ii) and (iii) </w:t>
      </w:r>
    </w:p>
    <w:p w14:paraId="56DD2FD4" w14:textId="6777A2E4" w:rsidR="00DC7909" w:rsidRPr="00600000" w:rsidRDefault="00DC7909" w:rsidP="00DC7909">
      <w:pPr>
        <w:pStyle w:val="ARbullet1"/>
        <w:numPr>
          <w:ilvl w:val="0"/>
          <w:numId w:val="1"/>
        </w:numPr>
      </w:pPr>
      <w:r w:rsidRPr="00600000">
        <w:t xml:space="preserve">Number of decisions to publish Open Access information. </w:t>
      </w:r>
      <w:r w:rsidR="00A54FD7">
        <w:t>12</w:t>
      </w:r>
    </w:p>
    <w:p w14:paraId="7E80ABC8" w14:textId="77777777" w:rsidR="00DC7909" w:rsidRPr="00600000" w:rsidRDefault="00DC7909" w:rsidP="00DC7909">
      <w:pPr>
        <w:pStyle w:val="ARbullet1"/>
        <w:numPr>
          <w:ilvl w:val="0"/>
          <w:numId w:val="1"/>
        </w:numPr>
      </w:pPr>
      <w:r w:rsidRPr="00600000">
        <w:t>Number of decisions not to publish Open Access information. 0</w:t>
      </w:r>
    </w:p>
    <w:p w14:paraId="294B1AB5" w14:textId="77777777" w:rsidR="00DC7909" w:rsidRPr="00600000" w:rsidRDefault="00DC7909" w:rsidP="00DC7909">
      <w:pPr>
        <w:pStyle w:val="ARbullet1"/>
        <w:numPr>
          <w:ilvl w:val="0"/>
          <w:numId w:val="1"/>
        </w:numPr>
        <w:rPr>
          <w:szCs w:val="22"/>
        </w:rPr>
      </w:pPr>
      <w:r w:rsidRPr="00600000">
        <w:t>Number</w:t>
      </w:r>
      <w:r w:rsidRPr="00600000">
        <w:rPr>
          <w:szCs w:val="22"/>
        </w:rPr>
        <w:t xml:space="preserve"> of decisions not to publish a description of Open Access information withheld. 0</w:t>
      </w:r>
    </w:p>
    <w:p w14:paraId="414C5FC1" w14:textId="4FA914C3" w:rsidR="00DC7909" w:rsidRPr="003D358C" w:rsidRDefault="00A22423" w:rsidP="00DC7909">
      <w:pPr>
        <w:pStyle w:val="Default"/>
        <w:rPr>
          <w:rFonts w:asciiTheme="minorHAnsi" w:hAnsiTheme="minorHAnsi" w:cstheme="minorHAnsi"/>
          <w:b/>
          <w:color w:val="auto"/>
          <w:sz w:val="22"/>
          <w:szCs w:val="20"/>
        </w:rPr>
      </w:pPr>
      <w:r>
        <w:rPr>
          <w:rFonts w:asciiTheme="minorHAnsi" w:hAnsiTheme="minorHAnsi" w:cstheme="minorHAnsi"/>
          <w:b/>
          <w:color w:val="auto"/>
          <w:sz w:val="22"/>
          <w:szCs w:val="20"/>
        </w:rPr>
        <w:br/>
      </w:r>
      <w:r w:rsidR="00DC7909" w:rsidRPr="003D358C">
        <w:rPr>
          <w:rFonts w:asciiTheme="minorHAnsi" w:hAnsiTheme="minorHAnsi" w:cstheme="minorHAnsi"/>
          <w:b/>
          <w:color w:val="auto"/>
          <w:sz w:val="22"/>
          <w:szCs w:val="20"/>
        </w:rPr>
        <w:t>FOI Applications received and decision type - Section 96 (3) (a) (iv), (vii), (viii) and (ix)</w:t>
      </w:r>
    </w:p>
    <w:p w14:paraId="2A024C53" w14:textId="77777777" w:rsidR="00DC7909" w:rsidRPr="003D358C" w:rsidRDefault="00DC7909" w:rsidP="00DC7909">
      <w:pPr>
        <w:pStyle w:val="Default"/>
        <w:rPr>
          <w:rFonts w:asciiTheme="minorHAnsi" w:hAnsiTheme="minorHAnsi" w:cstheme="minorHAnsi"/>
          <w:sz w:val="23"/>
          <w:szCs w:val="23"/>
        </w:rPr>
      </w:pPr>
    </w:p>
    <w:p w14:paraId="3536E47E" w14:textId="67EFE307" w:rsidR="00DC7909" w:rsidRPr="003D358C" w:rsidRDefault="00DC7909" w:rsidP="00DC7909">
      <w:pPr>
        <w:pStyle w:val="ARbullet1"/>
        <w:numPr>
          <w:ilvl w:val="0"/>
          <w:numId w:val="1"/>
        </w:numPr>
        <w:rPr>
          <w:rFonts w:asciiTheme="minorHAnsi" w:hAnsiTheme="minorHAnsi" w:cstheme="minorHAnsi"/>
        </w:rPr>
      </w:pPr>
      <w:r w:rsidRPr="003D358C">
        <w:rPr>
          <w:rFonts w:asciiTheme="minorHAnsi" w:hAnsiTheme="minorHAnsi" w:cstheme="minorHAnsi"/>
        </w:rPr>
        <w:t xml:space="preserve">Number of access applications received. </w:t>
      </w:r>
      <w:r w:rsidR="00A54FD7">
        <w:rPr>
          <w:rFonts w:asciiTheme="minorHAnsi" w:hAnsiTheme="minorHAnsi" w:cstheme="minorHAnsi"/>
        </w:rPr>
        <w:t>0</w:t>
      </w:r>
    </w:p>
    <w:p w14:paraId="15E89589" w14:textId="132DBF6A" w:rsidR="00DC7909" w:rsidRPr="003D358C" w:rsidRDefault="00DC7909" w:rsidP="00DC7909">
      <w:pPr>
        <w:pStyle w:val="ARbullet1"/>
        <w:numPr>
          <w:ilvl w:val="0"/>
          <w:numId w:val="1"/>
        </w:numPr>
        <w:rPr>
          <w:rFonts w:asciiTheme="minorHAnsi" w:hAnsiTheme="minorHAnsi" w:cstheme="minorHAnsi"/>
        </w:rPr>
      </w:pPr>
      <w:r w:rsidRPr="003D358C">
        <w:rPr>
          <w:rFonts w:asciiTheme="minorHAnsi" w:hAnsiTheme="minorHAnsi" w:cstheme="minorHAnsi"/>
        </w:rPr>
        <w:t xml:space="preserve">Number of applications where access to all information requested was given. </w:t>
      </w:r>
      <w:r w:rsidR="00A54FD7">
        <w:rPr>
          <w:rFonts w:asciiTheme="minorHAnsi" w:hAnsiTheme="minorHAnsi" w:cstheme="minorHAnsi"/>
        </w:rPr>
        <w:t>0</w:t>
      </w:r>
    </w:p>
    <w:p w14:paraId="16BD617E" w14:textId="77777777" w:rsidR="00DC7909" w:rsidRPr="003D358C" w:rsidRDefault="00DC7909" w:rsidP="00DC7909">
      <w:pPr>
        <w:pStyle w:val="ARbullet1"/>
        <w:numPr>
          <w:ilvl w:val="0"/>
          <w:numId w:val="1"/>
        </w:numPr>
        <w:rPr>
          <w:rFonts w:asciiTheme="minorHAnsi" w:hAnsiTheme="minorHAnsi" w:cstheme="minorHAnsi"/>
        </w:rPr>
      </w:pPr>
      <w:r w:rsidRPr="003D358C">
        <w:rPr>
          <w:rFonts w:asciiTheme="minorHAnsi" w:hAnsiTheme="minorHAnsi" w:cstheme="minorHAnsi"/>
        </w:rPr>
        <w:t>Number of applications where access to only some of the information requested was given (partial release). 0</w:t>
      </w:r>
    </w:p>
    <w:p w14:paraId="7A51E581" w14:textId="77777777" w:rsidR="00DC7909" w:rsidRPr="003D358C" w:rsidRDefault="00DC7909" w:rsidP="00DC7909">
      <w:pPr>
        <w:pStyle w:val="ARbullet1"/>
        <w:numPr>
          <w:ilvl w:val="0"/>
          <w:numId w:val="1"/>
        </w:numPr>
        <w:rPr>
          <w:rFonts w:asciiTheme="minorHAnsi" w:hAnsiTheme="minorHAnsi" w:cstheme="minorHAnsi"/>
        </w:rPr>
      </w:pPr>
      <w:r w:rsidRPr="003D358C">
        <w:rPr>
          <w:rFonts w:asciiTheme="minorHAnsi" w:hAnsiTheme="minorHAnsi" w:cstheme="minorHAnsi"/>
        </w:rPr>
        <w:t>Number of applications where access to the information was refused. 0</w:t>
      </w:r>
    </w:p>
    <w:p w14:paraId="32DE71B0" w14:textId="77777777" w:rsidR="00DC7909" w:rsidRDefault="00DC7909" w:rsidP="00DC7909">
      <w:pPr>
        <w:rPr>
          <w:sz w:val="23"/>
          <w:szCs w:val="23"/>
        </w:rPr>
      </w:pPr>
      <w:r w:rsidRPr="00600000">
        <w:rPr>
          <w:b/>
        </w:rPr>
        <w:t xml:space="preserve">FOI processing timeframe - Section 96 (3) (v) and (vi); Section 96 (3) (d) </w:t>
      </w:r>
    </w:p>
    <w:p w14:paraId="1ABC2F1A" w14:textId="0872AF4B" w:rsidR="00DC7909" w:rsidRPr="00600000" w:rsidRDefault="00DC7909" w:rsidP="00DC7909">
      <w:pPr>
        <w:pStyle w:val="ARbullet1"/>
        <w:numPr>
          <w:ilvl w:val="0"/>
          <w:numId w:val="1"/>
        </w:numPr>
      </w:pPr>
      <w:r w:rsidRPr="00600000">
        <w:t xml:space="preserve">Total applications decided within the time to decide under section 40. </w:t>
      </w:r>
      <w:r w:rsidR="00A54FD7">
        <w:t>0</w:t>
      </w:r>
    </w:p>
    <w:p w14:paraId="4067BAD5" w14:textId="77777777" w:rsidR="00DC7909" w:rsidRPr="00600000" w:rsidRDefault="00DC7909" w:rsidP="00DC7909">
      <w:pPr>
        <w:pStyle w:val="ARbullet1"/>
        <w:numPr>
          <w:ilvl w:val="0"/>
          <w:numId w:val="1"/>
        </w:numPr>
      </w:pPr>
      <w:r w:rsidRPr="00600000">
        <w:t>Applications not decided within the time to decide under section 40. 0</w:t>
      </w:r>
    </w:p>
    <w:p w14:paraId="667754AB" w14:textId="32BB787C" w:rsidR="00DC7909" w:rsidRPr="00600000" w:rsidRDefault="00DC7909" w:rsidP="00DC7909">
      <w:pPr>
        <w:pStyle w:val="ARbullet1"/>
        <w:numPr>
          <w:ilvl w:val="0"/>
          <w:numId w:val="1"/>
        </w:numPr>
      </w:pPr>
      <w:r w:rsidRPr="00600000">
        <w:t>Number of days taken to decide over the time to decide in section 40 for each application. 0</w:t>
      </w:r>
    </w:p>
    <w:p w14:paraId="0AF8156B" w14:textId="77777777" w:rsidR="00DC7909" w:rsidRPr="00600000" w:rsidRDefault="00DC7909" w:rsidP="00DC7909">
      <w:pPr>
        <w:rPr>
          <w:b/>
        </w:rPr>
      </w:pPr>
      <w:r w:rsidRPr="00600000">
        <w:rPr>
          <w:b/>
        </w:rPr>
        <w:t xml:space="preserve">Amendment to personal information - Section 96 (a) (x) and Section 96 (3) (e) </w:t>
      </w:r>
    </w:p>
    <w:p w14:paraId="6A5A4F8F" w14:textId="77777777" w:rsidR="00DC7909" w:rsidRPr="00600000" w:rsidRDefault="00DC7909" w:rsidP="00DC7909">
      <w:pPr>
        <w:pStyle w:val="ARbullet1"/>
        <w:numPr>
          <w:ilvl w:val="0"/>
          <w:numId w:val="1"/>
        </w:numPr>
      </w:pPr>
      <w:r w:rsidRPr="00600000">
        <w:t>Number of requests made to amend personal information, and the decisions made (e.g. amended, refused, notation added to record, other). 0</w:t>
      </w:r>
    </w:p>
    <w:p w14:paraId="25AB08CD" w14:textId="77777777" w:rsidR="00DC7909" w:rsidRPr="00600000" w:rsidRDefault="00DC7909" w:rsidP="00DC7909">
      <w:pPr>
        <w:rPr>
          <w:b/>
        </w:rPr>
      </w:pPr>
      <w:r w:rsidRPr="00600000">
        <w:rPr>
          <w:b/>
        </w:rPr>
        <w:t xml:space="preserve">Reviews – Section 96 (3) (b); Section 96 (3) (c) </w:t>
      </w:r>
    </w:p>
    <w:p w14:paraId="2D7D70DF" w14:textId="77777777" w:rsidR="00DC7909" w:rsidRPr="00600000" w:rsidRDefault="00DC7909" w:rsidP="00DC7909">
      <w:pPr>
        <w:pStyle w:val="ARbullet1"/>
        <w:numPr>
          <w:ilvl w:val="0"/>
          <w:numId w:val="1"/>
        </w:numPr>
      </w:pPr>
      <w:r w:rsidRPr="00600000">
        <w:t xml:space="preserve">Number of applications made to </w:t>
      </w:r>
      <w:r>
        <w:t>O</w:t>
      </w:r>
      <w:r w:rsidRPr="00600000">
        <w:t>mbudsman under section 74 and the results of the application (e.g. affirmed, varied, set aside and substituted, withdrawn, other). 0</w:t>
      </w:r>
    </w:p>
    <w:p w14:paraId="405FF108" w14:textId="77777777" w:rsidR="00DC7909" w:rsidRPr="00600000" w:rsidRDefault="00DC7909" w:rsidP="00DC7909">
      <w:pPr>
        <w:pStyle w:val="ARbullet1"/>
        <w:numPr>
          <w:ilvl w:val="0"/>
          <w:numId w:val="1"/>
        </w:numPr>
      </w:pPr>
      <w:r w:rsidRPr="00600000">
        <w:lastRenderedPageBreak/>
        <w:t xml:space="preserve">Number of applications made to </w:t>
      </w:r>
      <w:r>
        <w:t>ACT Civic and Administrative Tribunal</w:t>
      </w:r>
      <w:r w:rsidRPr="00600000">
        <w:t xml:space="preserve"> under section 84 and the results of the application (e.g. affirmed, varied, set aside and substituted, withdrawn, other). 0</w:t>
      </w:r>
    </w:p>
    <w:p w14:paraId="3BAE8777" w14:textId="30E179D0" w:rsidR="00DC7909" w:rsidRPr="00600000" w:rsidRDefault="00DC7909" w:rsidP="00DC7909">
      <w:pPr>
        <w:rPr>
          <w:b/>
        </w:rPr>
      </w:pPr>
      <w:r w:rsidRPr="00600000">
        <w:rPr>
          <w:b/>
        </w:rPr>
        <w:t xml:space="preserve">Fees - Section 96 (3) (f) </w:t>
      </w:r>
    </w:p>
    <w:p w14:paraId="318FA59E" w14:textId="77777777" w:rsidR="00DC7909" w:rsidRPr="00965F4B" w:rsidRDefault="00DC7909" w:rsidP="00DC7909">
      <w:pPr>
        <w:pStyle w:val="ARbullet1"/>
        <w:numPr>
          <w:ilvl w:val="0"/>
          <w:numId w:val="1"/>
        </w:numPr>
        <w:rPr>
          <w:szCs w:val="22"/>
        </w:rPr>
      </w:pPr>
      <w:r w:rsidRPr="00965F4B">
        <w:rPr>
          <w:szCs w:val="22"/>
        </w:rPr>
        <w:t>total charges and application fees collected from access applications. 0</w:t>
      </w:r>
    </w:p>
    <w:p w14:paraId="6ED15984" w14:textId="77777777" w:rsidR="00DC7909" w:rsidRPr="00965F4B" w:rsidRDefault="00DC7909" w:rsidP="00DC7909">
      <w:pPr>
        <w:rPr>
          <w:rStyle w:val="Hyperlink"/>
          <w:szCs w:val="22"/>
        </w:rPr>
      </w:pPr>
      <w:r w:rsidRPr="00965F4B">
        <w:rPr>
          <w:szCs w:val="22"/>
        </w:rPr>
        <w:t xml:space="preserve">FOI requests can be made by contacting the Cultural Facilities Corporation FOI Information Officer, PO Box 939 CIVIC SQUARE ACT 2608 or emailing </w:t>
      </w:r>
      <w:hyperlink r:id="rId115" w:history="1">
        <w:r w:rsidRPr="00965F4B">
          <w:rPr>
            <w:rStyle w:val="Hyperlink"/>
            <w:szCs w:val="22"/>
          </w:rPr>
          <w:t>CFCcorporatefinance@act.gov.au</w:t>
        </w:r>
      </w:hyperlink>
      <w:r w:rsidRPr="00965F4B">
        <w:rPr>
          <w:rStyle w:val="Hyperlink"/>
          <w:szCs w:val="22"/>
        </w:rPr>
        <w:t xml:space="preserve">.  </w:t>
      </w:r>
    </w:p>
    <w:p w14:paraId="706402DA" w14:textId="77777777" w:rsidR="00DC7909" w:rsidRPr="00965F4B" w:rsidRDefault="00DC7909" w:rsidP="00DC7909">
      <w:pPr>
        <w:pStyle w:val="Default"/>
        <w:rPr>
          <w:rFonts w:asciiTheme="minorHAnsi" w:hAnsiTheme="minorHAnsi" w:cstheme="minorHAnsi"/>
          <w:sz w:val="22"/>
          <w:szCs w:val="22"/>
        </w:rPr>
      </w:pPr>
      <w:r w:rsidRPr="00965F4B">
        <w:rPr>
          <w:rFonts w:asciiTheme="minorHAnsi" w:hAnsiTheme="minorHAnsi" w:cstheme="minorHAnsi"/>
          <w:sz w:val="22"/>
          <w:szCs w:val="22"/>
        </w:rPr>
        <w:t xml:space="preserve">Further information can be found at </w:t>
      </w:r>
      <w:hyperlink r:id="rId116" w:history="1">
        <w:r w:rsidRPr="00965F4B">
          <w:rPr>
            <w:rFonts w:asciiTheme="minorHAnsi" w:hAnsiTheme="minorHAnsi" w:cstheme="minorHAnsi"/>
            <w:sz w:val="22"/>
            <w:szCs w:val="22"/>
          </w:rPr>
          <w:t>http://www.culturalfacilities.act.gov.au</w:t>
        </w:r>
      </w:hyperlink>
      <w:r w:rsidRPr="00965F4B">
        <w:rPr>
          <w:rFonts w:asciiTheme="minorHAnsi" w:hAnsiTheme="minorHAnsi" w:cstheme="minorHAnsi"/>
          <w:sz w:val="22"/>
          <w:szCs w:val="22"/>
        </w:rPr>
        <w:t>.  There are no access applications applicable for registration on the CFC FOI Disclosure Log.</w:t>
      </w:r>
    </w:p>
    <w:p w14:paraId="47CE6699" w14:textId="77777777" w:rsidR="00DC7909" w:rsidRPr="00D82D9F" w:rsidRDefault="00DC7909" w:rsidP="00D82D9F">
      <w:pPr>
        <w:pStyle w:val="AARHeading2heading2"/>
      </w:pPr>
      <w:bookmarkStart w:id="193" w:name="_Toc56585085"/>
      <w:r w:rsidRPr="00D82D9F">
        <w:t>b.8 COMMUNITY ENGAGEMENT AND SUPPORT</w:t>
      </w:r>
      <w:bookmarkEnd w:id="193"/>
      <w:r w:rsidRPr="00D82D9F">
        <w:fldChar w:fldCharType="begin"/>
      </w:r>
      <w:r w:rsidRPr="00D82D9F">
        <w:instrText xml:space="preserve"> XE "COMMUNITY ENGAGEMENT AND SUPPORT" </w:instrText>
      </w:r>
      <w:r w:rsidRPr="00D82D9F">
        <w:fldChar w:fldCharType="end"/>
      </w:r>
    </w:p>
    <w:p w14:paraId="5442C9BB" w14:textId="5A906AC7" w:rsidR="00DC7909" w:rsidRPr="00381CD6" w:rsidRDefault="00DC7909" w:rsidP="00DC7909">
      <w:r>
        <w:t xml:space="preserve">The CFC </w:t>
      </w:r>
      <w:r w:rsidRPr="0015463E">
        <w:t xml:space="preserve">actively seeks to engage </w:t>
      </w:r>
      <w:r w:rsidR="005C1936">
        <w:t>its</w:t>
      </w:r>
      <w:r w:rsidRPr="0015463E">
        <w:t xml:space="preserve"> communities in a greater understanding of the value of the arts, and of cultural heritage, through </w:t>
      </w:r>
      <w:r w:rsidR="005C1936">
        <w:t>its</w:t>
      </w:r>
      <w:r w:rsidRPr="0015463E">
        <w:t xml:space="preserve"> programs and activities, placing customer service as </w:t>
      </w:r>
      <w:r w:rsidR="005C1936">
        <w:t>its</w:t>
      </w:r>
      <w:r w:rsidRPr="0015463E">
        <w:t xml:space="preserve"> primary goal and recognising the diverse needs and expectations of customers. </w:t>
      </w:r>
      <w:r w:rsidR="005C1936">
        <w:t xml:space="preserve"> A summary of actions taken by the CFC during 2019-20 in terms of community engagement and support is provided below, with detailed information </w:t>
      </w:r>
      <w:r w:rsidR="003550B2">
        <w:t xml:space="preserve">presented about </w:t>
      </w:r>
      <w:r w:rsidR="005C1936">
        <w:t xml:space="preserve">each of these actions under Section B2. </w:t>
      </w:r>
    </w:p>
    <w:p w14:paraId="2141F615" w14:textId="48E53699" w:rsidR="00DC7909" w:rsidRPr="00B94E36" w:rsidRDefault="00DC7909" w:rsidP="00DC7909">
      <w:pPr>
        <w:rPr>
          <w:szCs w:val="22"/>
        </w:rPr>
      </w:pPr>
      <w:r>
        <w:rPr>
          <w:szCs w:val="22"/>
        </w:rPr>
        <w:t xml:space="preserve">During </w:t>
      </w:r>
      <w:r w:rsidR="005C1936">
        <w:rPr>
          <w:szCs w:val="22"/>
        </w:rPr>
        <w:t>the year,</w:t>
      </w:r>
      <w:r>
        <w:rPr>
          <w:szCs w:val="22"/>
        </w:rPr>
        <w:t xml:space="preserve"> CMAG</w:t>
      </w:r>
      <w:r w:rsidRPr="00B94E36">
        <w:rPr>
          <w:szCs w:val="22"/>
        </w:rPr>
        <w:t xml:space="preserve"> and ACT Historic Places present</w:t>
      </w:r>
      <w:r>
        <w:rPr>
          <w:szCs w:val="22"/>
        </w:rPr>
        <w:t>ed</w:t>
      </w:r>
      <w:r w:rsidRPr="00B94E36">
        <w:rPr>
          <w:szCs w:val="22"/>
        </w:rPr>
        <w:t xml:space="preserve"> a diverse range of high quality exhibitions, </w:t>
      </w:r>
      <w:r w:rsidR="005C1936">
        <w:rPr>
          <w:szCs w:val="22"/>
        </w:rPr>
        <w:t xml:space="preserve">learning </w:t>
      </w:r>
      <w:r w:rsidRPr="00B94E36">
        <w:rPr>
          <w:szCs w:val="22"/>
        </w:rPr>
        <w:t>and community programs and other activities, on site, off site (</w:t>
      </w:r>
      <w:r w:rsidR="003550B2">
        <w:rPr>
          <w:szCs w:val="22"/>
        </w:rPr>
        <w:t xml:space="preserve">through </w:t>
      </w:r>
      <w:r w:rsidRPr="00B94E36">
        <w:rPr>
          <w:szCs w:val="22"/>
        </w:rPr>
        <w:t xml:space="preserve">outreach programs) and online.  Productive partnerships </w:t>
      </w:r>
      <w:r>
        <w:rPr>
          <w:szCs w:val="22"/>
        </w:rPr>
        <w:t>we</w:t>
      </w:r>
      <w:r w:rsidRPr="00B94E36">
        <w:rPr>
          <w:szCs w:val="22"/>
        </w:rPr>
        <w:t>re developed with other cultural organisations, the tourism sector and the wider community in developing and delivering programs and events.  The Canberra Theatre Centre connect</w:t>
      </w:r>
      <w:r>
        <w:rPr>
          <w:szCs w:val="22"/>
        </w:rPr>
        <w:t>ed</w:t>
      </w:r>
      <w:r w:rsidRPr="00B94E36">
        <w:rPr>
          <w:szCs w:val="22"/>
        </w:rPr>
        <w:t xml:space="preserve"> the community with the performing arts, including through initiatives that address</w:t>
      </w:r>
      <w:r>
        <w:rPr>
          <w:szCs w:val="22"/>
        </w:rPr>
        <w:t>ed</w:t>
      </w:r>
      <w:r w:rsidRPr="00B94E36">
        <w:rPr>
          <w:szCs w:val="22"/>
        </w:rPr>
        <w:t xml:space="preserve"> special needs in the community.  The </w:t>
      </w:r>
      <w:r>
        <w:rPr>
          <w:szCs w:val="22"/>
        </w:rPr>
        <w:t>Centre</w:t>
      </w:r>
      <w:r w:rsidRPr="00B94E36">
        <w:rPr>
          <w:szCs w:val="22"/>
        </w:rPr>
        <w:t xml:space="preserve"> provide</w:t>
      </w:r>
      <w:r>
        <w:rPr>
          <w:szCs w:val="22"/>
        </w:rPr>
        <w:t>d</w:t>
      </w:r>
      <w:r w:rsidRPr="00B94E36">
        <w:rPr>
          <w:szCs w:val="22"/>
        </w:rPr>
        <w:t xml:space="preserve"> a wide range of activities for the </w:t>
      </w:r>
      <w:r w:rsidR="003550B2" w:rsidRPr="00B94E36">
        <w:rPr>
          <w:szCs w:val="22"/>
        </w:rPr>
        <w:t xml:space="preserve">education system </w:t>
      </w:r>
      <w:r w:rsidR="003550B2">
        <w:rPr>
          <w:szCs w:val="22"/>
        </w:rPr>
        <w:t xml:space="preserve">and wider </w:t>
      </w:r>
      <w:r w:rsidRPr="00B94E36">
        <w:rPr>
          <w:szCs w:val="22"/>
        </w:rPr>
        <w:t xml:space="preserve">community. </w:t>
      </w:r>
    </w:p>
    <w:p w14:paraId="7A8A53B9" w14:textId="0E603780" w:rsidR="00DC7909" w:rsidRPr="00B94E36" w:rsidRDefault="00DC7909" w:rsidP="00DC7909">
      <w:pPr>
        <w:rPr>
          <w:szCs w:val="22"/>
        </w:rPr>
      </w:pPr>
      <w:r w:rsidRPr="00B94E36">
        <w:rPr>
          <w:szCs w:val="22"/>
        </w:rPr>
        <w:t xml:space="preserve">The CFC’s digital strategies provided new community engagement opportunities </w:t>
      </w:r>
      <w:r w:rsidR="005C1936">
        <w:rPr>
          <w:szCs w:val="22"/>
        </w:rPr>
        <w:t>during 2019-20</w:t>
      </w:r>
      <w:r w:rsidR="003550B2">
        <w:rPr>
          <w:szCs w:val="22"/>
        </w:rPr>
        <w:t>,</w:t>
      </w:r>
      <w:r w:rsidR="005C1936">
        <w:rPr>
          <w:szCs w:val="22"/>
        </w:rPr>
        <w:t xml:space="preserve"> </w:t>
      </w:r>
      <w:r w:rsidRPr="00B94E36">
        <w:rPr>
          <w:szCs w:val="22"/>
        </w:rPr>
        <w:t xml:space="preserve">through the use of social media and digital </w:t>
      </w:r>
      <w:r w:rsidR="005C1936">
        <w:rPr>
          <w:szCs w:val="22"/>
        </w:rPr>
        <w:t>programming</w:t>
      </w:r>
      <w:r w:rsidRPr="00B94E36">
        <w:rPr>
          <w:szCs w:val="22"/>
        </w:rPr>
        <w:t>.</w:t>
      </w:r>
      <w:r w:rsidR="005C1936">
        <w:rPr>
          <w:szCs w:val="22"/>
        </w:rPr>
        <w:t xml:space="preserve">  Digital enga</w:t>
      </w:r>
      <w:r w:rsidR="003550B2">
        <w:rPr>
          <w:szCs w:val="22"/>
        </w:rPr>
        <w:t>gement</w:t>
      </w:r>
      <w:r w:rsidR="005C1936">
        <w:rPr>
          <w:szCs w:val="22"/>
        </w:rPr>
        <w:t xml:space="preserve"> activit</w:t>
      </w:r>
      <w:r w:rsidR="003550B2">
        <w:rPr>
          <w:szCs w:val="22"/>
        </w:rPr>
        <w:t>i</w:t>
      </w:r>
      <w:r w:rsidR="005C1936">
        <w:rPr>
          <w:szCs w:val="22"/>
        </w:rPr>
        <w:t>es were p</w:t>
      </w:r>
      <w:r w:rsidR="003550B2">
        <w:rPr>
          <w:szCs w:val="22"/>
        </w:rPr>
        <w:t>articularly important</w:t>
      </w:r>
      <w:r w:rsidR="005C1936">
        <w:rPr>
          <w:szCs w:val="22"/>
        </w:rPr>
        <w:t xml:space="preserve"> for main</w:t>
      </w:r>
      <w:r w:rsidR="003550B2">
        <w:rPr>
          <w:szCs w:val="22"/>
        </w:rPr>
        <w:t>taining</w:t>
      </w:r>
      <w:r w:rsidR="005C1936">
        <w:rPr>
          <w:szCs w:val="22"/>
        </w:rPr>
        <w:t xml:space="preserve"> contact with the communit</w:t>
      </w:r>
      <w:r w:rsidR="003550B2">
        <w:rPr>
          <w:szCs w:val="22"/>
        </w:rPr>
        <w:t>ies</w:t>
      </w:r>
      <w:r w:rsidR="005C1936">
        <w:rPr>
          <w:szCs w:val="22"/>
        </w:rPr>
        <w:t xml:space="preserve"> the CFC serves during the period of site clo</w:t>
      </w:r>
      <w:r w:rsidR="003550B2">
        <w:rPr>
          <w:szCs w:val="22"/>
        </w:rPr>
        <w:t>sures</w:t>
      </w:r>
      <w:r w:rsidR="005C1936">
        <w:rPr>
          <w:szCs w:val="22"/>
        </w:rPr>
        <w:t xml:space="preserve"> from March to June 20</w:t>
      </w:r>
      <w:r w:rsidR="003550B2">
        <w:rPr>
          <w:szCs w:val="22"/>
        </w:rPr>
        <w:t>20</w:t>
      </w:r>
      <w:r w:rsidR="005C1936">
        <w:rPr>
          <w:szCs w:val="22"/>
        </w:rPr>
        <w:t xml:space="preserve"> due to COVID-19 restri</w:t>
      </w:r>
      <w:r w:rsidR="003550B2">
        <w:rPr>
          <w:szCs w:val="22"/>
        </w:rPr>
        <w:t>ctions, and a number of new digital initiatives were introduced, such as online theatre programming and museum learning programs</w:t>
      </w:r>
      <w:r w:rsidR="005C1936">
        <w:rPr>
          <w:szCs w:val="22"/>
        </w:rPr>
        <w:t xml:space="preserve">.  </w:t>
      </w:r>
    </w:p>
    <w:p w14:paraId="27BAE714" w14:textId="05677FEC" w:rsidR="00DC7909" w:rsidRPr="00B94E36" w:rsidRDefault="00DC7909" w:rsidP="00DC7909">
      <w:pPr>
        <w:rPr>
          <w:szCs w:val="22"/>
        </w:rPr>
      </w:pPr>
      <w:r w:rsidRPr="00B94E36">
        <w:rPr>
          <w:szCs w:val="22"/>
        </w:rPr>
        <w:t xml:space="preserve">The CFC continually seeks to improve customers’ satisfaction with their visit to, and experience of CMAG, ACT Historic Places and the </w:t>
      </w:r>
      <w:r>
        <w:rPr>
          <w:szCs w:val="22"/>
        </w:rPr>
        <w:t>Canberra Theatre Centre</w:t>
      </w:r>
      <w:r w:rsidRPr="00B94E36">
        <w:rPr>
          <w:szCs w:val="22"/>
        </w:rPr>
        <w:t xml:space="preserve"> venues.  Customer satisfaction surveys were conducted throughout the year and reported as part of the CFC’s 201</w:t>
      </w:r>
      <w:r w:rsidR="00924A66">
        <w:rPr>
          <w:szCs w:val="22"/>
        </w:rPr>
        <w:t>9</w:t>
      </w:r>
      <w:r w:rsidRPr="00DC2972">
        <w:rPr>
          <w:rStyle w:val="ARTabletextChar"/>
        </w:rPr>
        <w:t>–</w:t>
      </w:r>
      <w:r w:rsidR="00924A66">
        <w:rPr>
          <w:szCs w:val="22"/>
        </w:rPr>
        <w:t>20</w:t>
      </w:r>
      <w:r w:rsidRPr="00B94E36">
        <w:rPr>
          <w:szCs w:val="22"/>
        </w:rPr>
        <w:t xml:space="preserve"> Statement of Performance.  Information gained from the surveys </w:t>
      </w:r>
      <w:r>
        <w:rPr>
          <w:szCs w:val="22"/>
        </w:rPr>
        <w:t>was</w:t>
      </w:r>
      <w:r w:rsidRPr="00B94E36">
        <w:rPr>
          <w:szCs w:val="22"/>
        </w:rPr>
        <w:t xml:space="preserve"> used in future planning to improve facilities and services.</w:t>
      </w:r>
    </w:p>
    <w:p w14:paraId="483FC24E" w14:textId="461EDA19" w:rsidR="00DC7909" w:rsidRPr="00B94E36" w:rsidRDefault="00DC7909" w:rsidP="00DC7909">
      <w:pPr>
        <w:rPr>
          <w:szCs w:val="22"/>
        </w:rPr>
      </w:pPr>
      <w:r w:rsidRPr="00B94E36">
        <w:rPr>
          <w:szCs w:val="22"/>
        </w:rPr>
        <w:t xml:space="preserve">A major community engagement activity </w:t>
      </w:r>
      <w:r w:rsidR="005C1936">
        <w:rPr>
          <w:szCs w:val="22"/>
        </w:rPr>
        <w:t>f</w:t>
      </w:r>
      <w:r w:rsidR="003550B2">
        <w:rPr>
          <w:szCs w:val="22"/>
        </w:rPr>
        <w:t>or</w:t>
      </w:r>
      <w:r w:rsidR="005C1936">
        <w:rPr>
          <w:szCs w:val="22"/>
        </w:rPr>
        <w:t xml:space="preserve"> the CFC </w:t>
      </w:r>
      <w:r w:rsidRPr="00B94E36">
        <w:rPr>
          <w:szCs w:val="22"/>
        </w:rPr>
        <w:t xml:space="preserve">is the operation of </w:t>
      </w:r>
      <w:r w:rsidR="005C1936">
        <w:rPr>
          <w:szCs w:val="22"/>
        </w:rPr>
        <w:t xml:space="preserve">its </w:t>
      </w:r>
      <w:r w:rsidRPr="00B94E36">
        <w:rPr>
          <w:szCs w:val="22"/>
        </w:rPr>
        <w:t xml:space="preserve">three CFC advisory committees.  </w:t>
      </w:r>
      <w:r>
        <w:rPr>
          <w:szCs w:val="22"/>
        </w:rPr>
        <w:t xml:space="preserve">In </w:t>
      </w:r>
      <w:r w:rsidRPr="00B94E36">
        <w:rPr>
          <w:szCs w:val="22"/>
        </w:rPr>
        <w:t>201</w:t>
      </w:r>
      <w:r w:rsidR="00924A66">
        <w:rPr>
          <w:szCs w:val="22"/>
        </w:rPr>
        <w:t>9</w:t>
      </w:r>
      <w:r w:rsidRPr="00DC2972">
        <w:rPr>
          <w:rStyle w:val="ARTabletextChar"/>
        </w:rPr>
        <w:t>–</w:t>
      </w:r>
      <w:r w:rsidR="00924A66">
        <w:rPr>
          <w:szCs w:val="22"/>
        </w:rPr>
        <w:t>20</w:t>
      </w:r>
      <w:r>
        <w:rPr>
          <w:szCs w:val="22"/>
        </w:rPr>
        <w:t>,</w:t>
      </w:r>
      <w:r w:rsidRPr="00B94E36">
        <w:rPr>
          <w:szCs w:val="22"/>
        </w:rPr>
        <w:t xml:space="preserve"> </w:t>
      </w:r>
      <w:r>
        <w:rPr>
          <w:szCs w:val="22"/>
        </w:rPr>
        <w:t>t</w:t>
      </w:r>
      <w:r w:rsidRPr="00B94E36">
        <w:rPr>
          <w:szCs w:val="22"/>
        </w:rPr>
        <w:t>he CFC’s advisory committees provided advice on a range of specialised matters relating to the operation of the CFC’s three program areas</w:t>
      </w:r>
      <w:r>
        <w:rPr>
          <w:szCs w:val="22"/>
        </w:rPr>
        <w:t xml:space="preserve"> </w:t>
      </w:r>
      <w:r w:rsidRPr="00B94E36">
        <w:rPr>
          <w:szCs w:val="22"/>
        </w:rPr>
        <w:t xml:space="preserve">: </w:t>
      </w:r>
      <w:r>
        <w:rPr>
          <w:szCs w:val="22"/>
        </w:rPr>
        <w:t>CMAG</w:t>
      </w:r>
      <w:r w:rsidRPr="00B94E36">
        <w:rPr>
          <w:szCs w:val="22"/>
        </w:rPr>
        <w:t xml:space="preserve">; the ACT Historic Places; and the </w:t>
      </w:r>
      <w:r w:rsidR="003550B2">
        <w:rPr>
          <w:szCs w:val="22"/>
        </w:rPr>
        <w:t xml:space="preserve">Canberra Theatre </w:t>
      </w:r>
      <w:r w:rsidRPr="00B94E36">
        <w:rPr>
          <w:szCs w:val="22"/>
        </w:rPr>
        <w:t>Centre.</w:t>
      </w:r>
    </w:p>
    <w:p w14:paraId="243887B3" w14:textId="7E028044" w:rsidR="00DC7909" w:rsidRPr="00B94E36" w:rsidRDefault="00DC7909" w:rsidP="00DC7909">
      <w:pPr>
        <w:rPr>
          <w:szCs w:val="22"/>
        </w:rPr>
      </w:pPr>
      <w:r w:rsidRPr="00B94E36">
        <w:rPr>
          <w:bCs/>
          <w:szCs w:val="22"/>
        </w:rPr>
        <w:t>Engagement tools included</w:t>
      </w:r>
      <w:r w:rsidR="00924A66">
        <w:rPr>
          <w:bCs/>
          <w:szCs w:val="22"/>
        </w:rPr>
        <w:t xml:space="preserve"> a</w:t>
      </w:r>
      <w:r w:rsidRPr="00B94E36">
        <w:rPr>
          <w:bCs/>
          <w:szCs w:val="22"/>
        </w:rPr>
        <w:t xml:space="preserve"> </w:t>
      </w:r>
      <w:r w:rsidRPr="00B94E36">
        <w:rPr>
          <w:szCs w:val="22"/>
        </w:rPr>
        <w:t>plenary workshop of all committee members</w:t>
      </w:r>
      <w:r w:rsidR="001E5BB1">
        <w:rPr>
          <w:szCs w:val="22"/>
        </w:rPr>
        <w:t xml:space="preserve"> in October 2019</w:t>
      </w:r>
      <w:r w:rsidRPr="00B94E36">
        <w:rPr>
          <w:szCs w:val="22"/>
        </w:rPr>
        <w:t xml:space="preserve"> and individual sessions of each committee</w:t>
      </w:r>
      <w:r w:rsidR="001E5BB1">
        <w:rPr>
          <w:szCs w:val="22"/>
        </w:rPr>
        <w:t xml:space="preserve"> throughout the year</w:t>
      </w:r>
      <w:r w:rsidRPr="00B94E36">
        <w:rPr>
          <w:szCs w:val="22"/>
        </w:rPr>
        <w:t xml:space="preserve">.  </w:t>
      </w:r>
      <w:r>
        <w:rPr>
          <w:szCs w:val="22"/>
        </w:rPr>
        <w:t>1</w:t>
      </w:r>
      <w:r w:rsidR="00913C2F">
        <w:rPr>
          <w:szCs w:val="22"/>
        </w:rPr>
        <w:t>6</w:t>
      </w:r>
      <w:r w:rsidRPr="00B94E36">
        <w:rPr>
          <w:szCs w:val="22"/>
        </w:rPr>
        <w:t xml:space="preserve"> </w:t>
      </w:r>
      <w:r>
        <w:rPr>
          <w:szCs w:val="22"/>
        </w:rPr>
        <w:t xml:space="preserve">advisory committee </w:t>
      </w:r>
      <w:r w:rsidRPr="00B94E36">
        <w:rPr>
          <w:szCs w:val="22"/>
        </w:rPr>
        <w:t>members participated</w:t>
      </w:r>
      <w:r>
        <w:rPr>
          <w:szCs w:val="22"/>
        </w:rPr>
        <w:t xml:space="preserve"> in these</w:t>
      </w:r>
      <w:r w:rsidRPr="00B94E36">
        <w:rPr>
          <w:szCs w:val="22"/>
        </w:rPr>
        <w:t>, providing expert strategic advice to the CFC throughout the year</w:t>
      </w:r>
      <w:r w:rsidR="005C1936">
        <w:rPr>
          <w:szCs w:val="22"/>
        </w:rPr>
        <w:t>, on a voluntary basis, and providing impor</w:t>
      </w:r>
      <w:r w:rsidR="003550B2">
        <w:rPr>
          <w:szCs w:val="22"/>
        </w:rPr>
        <w:t>tant</w:t>
      </w:r>
      <w:r w:rsidR="005C1936">
        <w:rPr>
          <w:szCs w:val="22"/>
        </w:rPr>
        <w:t xml:space="preserve"> l</w:t>
      </w:r>
      <w:r w:rsidR="003550B2">
        <w:rPr>
          <w:szCs w:val="22"/>
        </w:rPr>
        <w:t>i</w:t>
      </w:r>
      <w:r w:rsidR="005C1936">
        <w:rPr>
          <w:szCs w:val="22"/>
        </w:rPr>
        <w:t>nks between the CFC and the wider community.</w:t>
      </w:r>
    </w:p>
    <w:p w14:paraId="27BAA343" w14:textId="288E7C44" w:rsidR="00DC7909" w:rsidRPr="00E71E8E" w:rsidRDefault="00DC7909" w:rsidP="00D82D9F">
      <w:pPr>
        <w:pStyle w:val="AARHeading2heading2"/>
      </w:pPr>
      <w:bookmarkStart w:id="194" w:name="_Toc56585086"/>
      <w:r w:rsidRPr="00E71E8E">
        <w:lastRenderedPageBreak/>
        <w:t>B.9 ABORIGINAL AND TORRES STRAIT ISLANDER REPORTING</w:t>
      </w:r>
      <w:bookmarkEnd w:id="194"/>
      <w:r>
        <w:fldChar w:fldCharType="begin"/>
      </w:r>
      <w:r>
        <w:instrText xml:space="preserve"> XE "</w:instrText>
      </w:r>
      <w:r w:rsidRPr="00362239">
        <w:instrText>ABORIGINAL AND TORRES STRAIT ISLANDER REPORTING</w:instrText>
      </w:r>
      <w:r>
        <w:instrText xml:space="preserve">" </w:instrText>
      </w:r>
      <w:r>
        <w:fldChar w:fldCharType="end"/>
      </w:r>
    </w:p>
    <w:p w14:paraId="702C103E" w14:textId="5D735D9B" w:rsidR="00DC7909" w:rsidRPr="003B10E6" w:rsidRDefault="00DC7909" w:rsidP="003B10E6">
      <w:pPr>
        <w:pStyle w:val="AARNormalbody"/>
      </w:pPr>
      <w:bookmarkStart w:id="195" w:name="_Toc19716340"/>
      <w:r w:rsidRPr="00B94E36">
        <w:t xml:space="preserve">The CFC ensures cultural diversity is </w:t>
      </w:r>
      <w:r w:rsidR="002311C6">
        <w:t>an essential feature of</w:t>
      </w:r>
      <w:r>
        <w:t xml:space="preserve"> its</w:t>
      </w:r>
      <w:r w:rsidRPr="00B94E36">
        <w:t xml:space="preserve"> regular programming, including exhibitions, theatre presentations and programs featuring Indigenous cultures.  Examples of activities in each area of the CFC in 201</w:t>
      </w:r>
      <w:r w:rsidR="00924DD0">
        <w:t>9</w:t>
      </w:r>
      <w:r w:rsidRPr="00B94E36">
        <w:t>–</w:t>
      </w:r>
      <w:r w:rsidR="00924DD0">
        <w:t>20</w:t>
      </w:r>
      <w:r w:rsidRPr="00B94E36">
        <w:t xml:space="preserve"> are provided below.</w:t>
      </w:r>
      <w:bookmarkEnd w:id="195"/>
    </w:p>
    <w:p w14:paraId="65781B2C" w14:textId="0208F787" w:rsidR="00DC7909" w:rsidRDefault="00DC7909" w:rsidP="00DC7909">
      <w:pPr>
        <w:spacing w:before="0" w:after="0"/>
        <w:rPr>
          <w:rFonts w:asciiTheme="minorHAnsi" w:hAnsiTheme="minorHAnsi" w:cstheme="minorHAnsi"/>
          <w:b/>
          <w:szCs w:val="22"/>
        </w:rPr>
      </w:pPr>
      <w:r w:rsidRPr="00C410BC">
        <w:rPr>
          <w:rFonts w:asciiTheme="minorHAnsi" w:hAnsiTheme="minorHAnsi" w:cstheme="minorHAnsi"/>
          <w:b/>
          <w:szCs w:val="22"/>
        </w:rPr>
        <w:t>Canberra Theatre Centre</w:t>
      </w:r>
    </w:p>
    <w:p w14:paraId="6AA56DE9" w14:textId="51C6572E" w:rsidR="00924DD0" w:rsidRPr="00924DD0" w:rsidRDefault="00924DD0" w:rsidP="00A5327D">
      <w:pPr>
        <w:pStyle w:val="ARbullet1"/>
        <w:numPr>
          <w:ilvl w:val="0"/>
          <w:numId w:val="23"/>
        </w:numPr>
        <w:spacing w:before="240"/>
        <w:jc w:val="left"/>
      </w:pPr>
      <w:r w:rsidRPr="00924DD0">
        <w:t>The Centre continued to present a diverse range of performances developed by Aboriginal and Torres Strait Islander and associated companies including :</w:t>
      </w:r>
    </w:p>
    <w:p w14:paraId="67767D8D" w14:textId="2D0CA579" w:rsidR="00924DD0" w:rsidRPr="00CD4B3C" w:rsidRDefault="00924DD0" w:rsidP="00A5327D">
      <w:pPr>
        <w:pStyle w:val="ARbullet2"/>
        <w:numPr>
          <w:ilvl w:val="0"/>
          <w:numId w:val="60"/>
        </w:numPr>
        <w:jc w:val="left"/>
      </w:pPr>
      <w:proofErr w:type="spellStart"/>
      <w:r w:rsidRPr="00CD4B3C">
        <w:t>Bangarra</w:t>
      </w:r>
      <w:proofErr w:type="spellEnd"/>
      <w:r w:rsidRPr="00CD4B3C">
        <w:t xml:space="preserve"> Dance Theatre’s </w:t>
      </w:r>
      <w:proofErr w:type="spellStart"/>
      <w:r w:rsidRPr="002311C6">
        <w:rPr>
          <w:i/>
          <w:iCs/>
        </w:rPr>
        <w:t>Bangarra</w:t>
      </w:r>
      <w:proofErr w:type="spellEnd"/>
      <w:r w:rsidRPr="002311C6">
        <w:rPr>
          <w:i/>
          <w:iCs/>
        </w:rPr>
        <w:t xml:space="preserve"> 30th Anniversary Season</w:t>
      </w:r>
      <w:r w:rsidRPr="00CD4B3C">
        <w:t>;</w:t>
      </w:r>
    </w:p>
    <w:p w14:paraId="47BB785E" w14:textId="02FD6D6E" w:rsidR="00924DD0" w:rsidRPr="00F21CB0" w:rsidRDefault="00F21CB0" w:rsidP="00A5327D">
      <w:pPr>
        <w:pStyle w:val="ARbullet2"/>
        <w:numPr>
          <w:ilvl w:val="0"/>
          <w:numId w:val="60"/>
        </w:numPr>
        <w:jc w:val="left"/>
      </w:pPr>
      <w:r w:rsidRPr="00F21CB0">
        <w:t>Auspicious Arts Projects Inc’s</w:t>
      </w:r>
      <w:r w:rsidRPr="00F21CB0">
        <w:rPr>
          <w:i/>
          <w:iCs/>
        </w:rPr>
        <w:t xml:space="preserve"> </w:t>
      </w:r>
      <w:r w:rsidR="00924DD0" w:rsidRPr="00F21CB0">
        <w:rPr>
          <w:i/>
          <w:iCs/>
        </w:rPr>
        <w:t>Spinifex Gum</w:t>
      </w:r>
      <w:r w:rsidRPr="00F21CB0">
        <w:rPr>
          <w:i/>
          <w:iCs/>
        </w:rPr>
        <w:t>,</w:t>
      </w:r>
      <w:r w:rsidR="00924DD0" w:rsidRPr="00F21CB0">
        <w:t xml:space="preserve"> including a workshop with schools groups; and</w:t>
      </w:r>
    </w:p>
    <w:p w14:paraId="7E05886F" w14:textId="64785EB8" w:rsidR="00924DD0" w:rsidRPr="00F21CB0" w:rsidRDefault="00450A81" w:rsidP="00A5327D">
      <w:pPr>
        <w:pStyle w:val="ARbullet2"/>
        <w:numPr>
          <w:ilvl w:val="0"/>
          <w:numId w:val="60"/>
        </w:numPr>
        <w:jc w:val="left"/>
      </w:pPr>
      <w:r w:rsidRPr="00F21CB0">
        <w:t>Tura</w:t>
      </w:r>
      <w:r w:rsidR="00F21CB0" w:rsidRPr="00F21CB0">
        <w:t xml:space="preserve"> New Music </w:t>
      </w:r>
      <w:proofErr w:type="spellStart"/>
      <w:r w:rsidR="00F21CB0" w:rsidRPr="00F21CB0">
        <w:t>Ltd’s</w:t>
      </w:r>
      <w:proofErr w:type="spellEnd"/>
      <w:r w:rsidRPr="00F21CB0">
        <w:t xml:space="preserve"> </w:t>
      </w:r>
      <w:r w:rsidR="00924DD0" w:rsidRPr="00F21CB0">
        <w:rPr>
          <w:i/>
          <w:iCs/>
        </w:rPr>
        <w:t>Kimberley Echoe</w:t>
      </w:r>
      <w:r w:rsidR="002311C6" w:rsidRPr="00F21CB0">
        <w:rPr>
          <w:i/>
          <w:iCs/>
        </w:rPr>
        <w:t>s</w:t>
      </w:r>
      <w:r w:rsidR="00F21CB0" w:rsidRPr="00F21CB0">
        <w:t>.</w:t>
      </w:r>
    </w:p>
    <w:p w14:paraId="355005CF" w14:textId="1EBF5A18" w:rsidR="00924DD0" w:rsidRPr="00924DD0" w:rsidRDefault="00924DD0" w:rsidP="00A5327D">
      <w:pPr>
        <w:pStyle w:val="ARbullet1"/>
        <w:numPr>
          <w:ilvl w:val="0"/>
          <w:numId w:val="23"/>
        </w:numPr>
        <w:jc w:val="left"/>
        <w:rPr>
          <w:lang w:eastAsia="en-AU"/>
        </w:rPr>
      </w:pPr>
      <w:r w:rsidRPr="00924DD0">
        <w:rPr>
          <w:lang w:eastAsia="en-AU"/>
        </w:rPr>
        <w:t xml:space="preserve">The Centre continued to maintain relationships with a range of members of the Aboriginal community including Maeve Powell and Sam Provost from ANU, Richie Allen from </w:t>
      </w:r>
      <w:proofErr w:type="spellStart"/>
      <w:r w:rsidRPr="00924DD0">
        <w:rPr>
          <w:lang w:eastAsia="en-AU"/>
        </w:rPr>
        <w:t>Burrunju</w:t>
      </w:r>
      <w:proofErr w:type="spellEnd"/>
      <w:r w:rsidRPr="00924DD0">
        <w:rPr>
          <w:lang w:eastAsia="en-AU"/>
        </w:rPr>
        <w:t xml:space="preserve"> Aboriginal Corporation,  </w:t>
      </w:r>
      <w:proofErr w:type="spellStart"/>
      <w:r w:rsidRPr="00924DD0">
        <w:rPr>
          <w:lang w:eastAsia="en-AU"/>
        </w:rPr>
        <w:t>Ngambri</w:t>
      </w:r>
      <w:proofErr w:type="spellEnd"/>
      <w:r w:rsidRPr="00924DD0">
        <w:rPr>
          <w:lang w:eastAsia="en-AU"/>
        </w:rPr>
        <w:t>-Ngunnawal Elder Matilda House, and Ngunnawal Elder Violet Sheridan.  </w:t>
      </w:r>
      <w:r w:rsidR="002311C6">
        <w:rPr>
          <w:lang w:eastAsia="en-AU"/>
        </w:rPr>
        <w:t>This engagement provided valuable support to the Centre in its efforts to ensure diversity in its programming.</w:t>
      </w:r>
    </w:p>
    <w:p w14:paraId="59FB96DC" w14:textId="6958A4D3" w:rsidR="00924DD0" w:rsidRPr="00DB0ECD" w:rsidRDefault="00924DD0" w:rsidP="00A5327D">
      <w:pPr>
        <w:pStyle w:val="ARbullet1"/>
        <w:numPr>
          <w:ilvl w:val="0"/>
          <w:numId w:val="23"/>
        </w:numPr>
        <w:jc w:val="left"/>
        <w:rPr>
          <w:szCs w:val="22"/>
        </w:rPr>
      </w:pPr>
      <w:r w:rsidRPr="00924DD0">
        <w:t xml:space="preserve">The Centre hosted </w:t>
      </w:r>
      <w:r w:rsidR="002311C6">
        <w:t>an</w:t>
      </w:r>
      <w:r w:rsidRPr="00924DD0">
        <w:t xml:space="preserve"> intern in December 2019 and January 2020 as part of the </w:t>
      </w:r>
      <w:r w:rsidR="002311C6">
        <w:t>I</w:t>
      </w:r>
      <w:r w:rsidRPr="00924DD0">
        <w:t xml:space="preserve">ndigenous mentoring and internship program </w:t>
      </w:r>
      <w:proofErr w:type="spellStart"/>
      <w:r w:rsidRPr="00A5327D">
        <w:t>CareerTrackers</w:t>
      </w:r>
      <w:proofErr w:type="spellEnd"/>
      <w:r w:rsidRPr="00A5327D">
        <w:t>.</w:t>
      </w:r>
      <w:r w:rsidR="0027440E">
        <w:t xml:space="preserve">   The intern produced a piece on the Ngunnawal community in the Canberra region.</w:t>
      </w:r>
    </w:p>
    <w:p w14:paraId="259FD7AD" w14:textId="23783FB8" w:rsidR="007966D0" w:rsidRDefault="00DC7909" w:rsidP="00DC7909">
      <w:pPr>
        <w:spacing w:before="0" w:after="0"/>
        <w:rPr>
          <w:rFonts w:asciiTheme="minorHAnsi" w:hAnsiTheme="minorHAnsi" w:cstheme="minorHAnsi"/>
          <w:b/>
          <w:szCs w:val="22"/>
        </w:rPr>
      </w:pPr>
      <w:r>
        <w:rPr>
          <w:rFonts w:asciiTheme="minorHAnsi" w:hAnsiTheme="minorHAnsi" w:cstheme="minorHAnsi"/>
          <w:b/>
          <w:szCs w:val="22"/>
        </w:rPr>
        <w:br/>
      </w:r>
      <w:r w:rsidRPr="00C410BC">
        <w:rPr>
          <w:rFonts w:asciiTheme="minorHAnsi" w:hAnsiTheme="minorHAnsi" w:cstheme="minorHAnsi"/>
          <w:b/>
          <w:szCs w:val="22"/>
        </w:rPr>
        <w:t>CMAG</w:t>
      </w:r>
    </w:p>
    <w:p w14:paraId="68A2B27A" w14:textId="77777777" w:rsidR="007966D0" w:rsidRDefault="007966D0" w:rsidP="007966D0">
      <w:pPr>
        <w:spacing w:after="240"/>
      </w:pPr>
      <w:r>
        <w:t>CMAG’s focus on Indigenous engagement during the year included the following.</w:t>
      </w:r>
    </w:p>
    <w:p w14:paraId="44A5D17B" w14:textId="4717612E" w:rsidR="007966D0" w:rsidRPr="00527124" w:rsidRDefault="007966D0" w:rsidP="00A5327D">
      <w:pPr>
        <w:pStyle w:val="AARbullet1"/>
        <w:jc w:val="left"/>
      </w:pPr>
      <w:r w:rsidRPr="00527124">
        <w:t xml:space="preserve">As part of NAIDOC week, </w:t>
      </w:r>
      <w:proofErr w:type="spellStart"/>
      <w:r w:rsidRPr="00527124">
        <w:t>Ngambri</w:t>
      </w:r>
      <w:proofErr w:type="spellEnd"/>
      <w:r w:rsidRPr="00527124">
        <w:t xml:space="preserve">-Ngunnawal custodian Paul House and glass artist Tom </w:t>
      </w:r>
      <w:proofErr w:type="spellStart"/>
      <w:r w:rsidRPr="00527124">
        <w:t>Rowney</w:t>
      </w:r>
      <w:proofErr w:type="spellEnd"/>
      <w:r w:rsidRPr="00527124">
        <w:t xml:space="preserve"> presented a floor talk discussing the process of collaborating to create the glass yidaki representing the Murrumbidgee river that was on display</w:t>
      </w:r>
      <w:r w:rsidRPr="00527124">
        <w:rPr>
          <w:i/>
          <w:iCs/>
        </w:rPr>
        <w:t xml:space="preserve">.  </w:t>
      </w:r>
      <w:r w:rsidRPr="00527124">
        <w:t>After the talk, visitors enjoyed an exclusive opportunity to listen to the sound of this work as Paul House played the yidaki in the gallery.</w:t>
      </w:r>
      <w:r w:rsidR="0027440E" w:rsidRPr="00527124">
        <w:t xml:space="preserve"> </w:t>
      </w:r>
    </w:p>
    <w:p w14:paraId="31977DEE" w14:textId="437A1769" w:rsidR="007966D0" w:rsidRPr="007966D0" w:rsidRDefault="007966D0" w:rsidP="00A5327D">
      <w:pPr>
        <w:pStyle w:val="AARbullet1"/>
        <w:jc w:val="left"/>
      </w:pPr>
      <w:r w:rsidRPr="007966D0">
        <w:t>The following learning programs were delivered in 2019</w:t>
      </w:r>
      <w:r w:rsidR="008A630D">
        <w:t>-</w:t>
      </w:r>
      <w:r w:rsidRPr="007966D0">
        <w:t xml:space="preserve">20, each featuring </w:t>
      </w:r>
      <w:r w:rsidR="00DB0ECD">
        <w:t>I</w:t>
      </w:r>
      <w:r w:rsidRPr="007966D0">
        <w:t>ndigenous content in response to the key cross curriculum priority of Aboriginal and Torres Strait Islander Histories and Cultures in the Australian Curriculum</w:t>
      </w:r>
      <w:r w:rsidR="00DB0ECD">
        <w:t>.</w:t>
      </w:r>
    </w:p>
    <w:p w14:paraId="3A4B0BFB" w14:textId="0FA688D4" w:rsidR="007966D0" w:rsidRPr="008A630D" w:rsidRDefault="007966D0" w:rsidP="00B978B4">
      <w:pPr>
        <w:pStyle w:val="AARbullet2"/>
        <w:numPr>
          <w:ilvl w:val="0"/>
          <w:numId w:val="62"/>
        </w:numPr>
      </w:pPr>
      <w:r w:rsidRPr="008A630D">
        <w:rPr>
          <w:i/>
          <w:iCs/>
        </w:rPr>
        <w:t>Every Picture Tells a Story</w:t>
      </w:r>
      <w:r w:rsidRPr="008A630D">
        <w:t xml:space="preserve"> – </w:t>
      </w:r>
      <w:r w:rsidRPr="007966D0">
        <w:t>onsite and online learning program for Preschool to Year 2 students</w:t>
      </w:r>
      <w:r w:rsidR="008A630D">
        <w:t xml:space="preserve">.  </w:t>
      </w:r>
      <w:r w:rsidRPr="007966D0">
        <w:t>During this program, students are introduced to Indigenous place names and Ngunnawal language</w:t>
      </w:r>
      <w:r w:rsidR="0027440E">
        <w:t>,</w:t>
      </w:r>
      <w:r w:rsidRPr="007966D0">
        <w:t xml:space="preserve"> which is woven through the stories found in Sidney Nolan’s paintings.</w:t>
      </w:r>
    </w:p>
    <w:p w14:paraId="74E693E4" w14:textId="557E4F44" w:rsidR="007966D0" w:rsidRPr="007966D0" w:rsidRDefault="007966D0" w:rsidP="0027440E">
      <w:pPr>
        <w:pStyle w:val="AARbullet2"/>
        <w:numPr>
          <w:ilvl w:val="0"/>
          <w:numId w:val="62"/>
        </w:numPr>
      </w:pPr>
      <w:r w:rsidRPr="00DB0ECD">
        <w:rPr>
          <w:i/>
          <w:iCs/>
        </w:rPr>
        <w:t xml:space="preserve">What Do Artists Make </w:t>
      </w:r>
      <w:r w:rsidRPr="008A630D">
        <w:t> –</w:t>
      </w:r>
      <w:r w:rsidRPr="007966D0">
        <w:t xml:space="preserve"> online learning program for Preschool to Year 2  students</w:t>
      </w:r>
      <w:r w:rsidR="00DB0ECD">
        <w:t xml:space="preserve">.  </w:t>
      </w:r>
      <w:r w:rsidRPr="007966D0">
        <w:t>This program was developed and offered to schools in the Canberra region in response to the temporary closure of CMAG due to COVID-19.</w:t>
      </w:r>
      <w:r w:rsidR="008A630D">
        <w:t xml:space="preserve"> </w:t>
      </w:r>
      <w:r w:rsidRPr="007966D0">
        <w:t xml:space="preserve"> During this program students engage with works by Aboriginal artists</w:t>
      </w:r>
      <w:r w:rsidR="008A630D">
        <w:t xml:space="preserve"> </w:t>
      </w:r>
      <w:r w:rsidRPr="007966D0">
        <w:t>Dean Cross</w:t>
      </w:r>
      <w:r w:rsidR="00DB0ECD">
        <w:t xml:space="preserve"> </w:t>
      </w:r>
      <w:r w:rsidR="008A630D">
        <w:t>and</w:t>
      </w:r>
      <w:r w:rsidR="00DB0ECD">
        <w:t xml:space="preserve"> </w:t>
      </w:r>
      <w:r w:rsidRPr="007966D0">
        <w:t>Kevin Gilbert</w:t>
      </w:r>
      <w:r w:rsidR="001E091E">
        <w:t>.</w:t>
      </w:r>
    </w:p>
    <w:p w14:paraId="7817D58B" w14:textId="0C15156C" w:rsidR="007966D0" w:rsidRPr="00CD4B3C" w:rsidRDefault="007966D0" w:rsidP="00B978B4">
      <w:pPr>
        <w:pStyle w:val="ARbullet2"/>
        <w:numPr>
          <w:ilvl w:val="0"/>
          <w:numId w:val="62"/>
        </w:numPr>
        <w:rPr>
          <w:lang w:eastAsia="x-none"/>
        </w:rPr>
      </w:pPr>
      <w:r w:rsidRPr="008A630D">
        <w:rPr>
          <w:i/>
          <w:iCs/>
        </w:rPr>
        <w:t>The Art Box</w:t>
      </w:r>
      <w:r w:rsidRPr="008A630D">
        <w:t xml:space="preserve"> –</w:t>
      </w:r>
      <w:r w:rsidRPr="007966D0">
        <w:t xml:space="preserve"> outreach learning program for Kindergarten to Year 3 students</w:t>
      </w:r>
      <w:r w:rsidR="00CD4B3C">
        <w:t xml:space="preserve">.  </w:t>
      </w:r>
      <w:r w:rsidRPr="007966D0">
        <w:t xml:space="preserve">This resource features the work by Matilda House, </w:t>
      </w:r>
      <w:proofErr w:type="spellStart"/>
      <w:r w:rsidRPr="00CD4B3C">
        <w:rPr>
          <w:i/>
          <w:iCs/>
        </w:rPr>
        <w:t>Murrumbeja</w:t>
      </w:r>
      <w:proofErr w:type="spellEnd"/>
      <w:r w:rsidRPr="00CD4B3C">
        <w:rPr>
          <w:i/>
          <w:iCs/>
        </w:rPr>
        <w:t xml:space="preserve"> </w:t>
      </w:r>
      <w:proofErr w:type="spellStart"/>
      <w:r w:rsidRPr="00CD4B3C">
        <w:rPr>
          <w:i/>
          <w:iCs/>
        </w:rPr>
        <w:t>Dooligah</w:t>
      </w:r>
      <w:proofErr w:type="spellEnd"/>
      <w:r w:rsidRPr="007966D0">
        <w:t>, 1996, lithograph</w:t>
      </w:r>
      <w:r w:rsidR="008A630D">
        <w:t>.</w:t>
      </w:r>
    </w:p>
    <w:p w14:paraId="45681BEC" w14:textId="13ED24E1" w:rsidR="007966D0" w:rsidRPr="007966D0" w:rsidRDefault="007966D0" w:rsidP="007966D0">
      <w:r w:rsidRPr="007966D0">
        <w:t>The following CMAG exhibitions featured Indigenous cultures</w:t>
      </w:r>
      <w:r w:rsidR="0027440E">
        <w:t>.</w:t>
      </w:r>
      <w:r w:rsidRPr="007966D0">
        <w:t xml:space="preserve"> </w:t>
      </w:r>
    </w:p>
    <w:p w14:paraId="46041243" w14:textId="2EBB1533" w:rsidR="007966D0" w:rsidRPr="007966D0" w:rsidRDefault="007966D0" w:rsidP="00CD4B3C">
      <w:pPr>
        <w:pStyle w:val="AARbullet1"/>
        <w:jc w:val="left"/>
      </w:pPr>
      <w:r w:rsidRPr="007966D0">
        <w:rPr>
          <w:i/>
          <w:iCs/>
        </w:rPr>
        <w:t xml:space="preserve">VOID </w:t>
      </w:r>
      <w:r w:rsidRPr="007966D0">
        <w:br/>
      </w:r>
      <w:r w:rsidR="0027440E">
        <w:t>This</w:t>
      </w:r>
      <w:r w:rsidRPr="007966D0">
        <w:t xml:space="preserve"> travelling exhibition developed by Wiradjuri curator Emily McDaniel and toured by Museums &amp; Galleries of NSW opened in February 2020,</w:t>
      </w:r>
      <w:r w:rsidR="002E4C1B">
        <w:t xml:space="preserve"> and</w:t>
      </w:r>
      <w:r w:rsidRPr="007966D0">
        <w:t xml:space="preserve"> explored the diverse ways contemporary Aboriginal artists from across the country visually articulate the unknown as space, time and landscape.  CMAG engaged </w:t>
      </w:r>
      <w:proofErr w:type="spellStart"/>
      <w:r w:rsidRPr="007966D0">
        <w:t>Ribana</w:t>
      </w:r>
      <w:proofErr w:type="spellEnd"/>
      <w:r w:rsidRPr="007966D0">
        <w:t xml:space="preserve"> Catering (Aboriginal and Torres Strait Islander enterprise) to </w:t>
      </w:r>
      <w:r w:rsidRPr="007966D0">
        <w:lastRenderedPageBreak/>
        <w:t xml:space="preserve">provide catering for the exhibition launch. </w:t>
      </w:r>
      <w:r w:rsidR="0027440E">
        <w:t xml:space="preserve"> </w:t>
      </w:r>
      <w:r w:rsidRPr="007966D0">
        <w:t xml:space="preserve">Budawang (of </w:t>
      </w:r>
      <w:proofErr w:type="spellStart"/>
      <w:r w:rsidRPr="007966D0">
        <w:t>Yuin</w:t>
      </w:r>
      <w:proofErr w:type="spellEnd"/>
      <w:r w:rsidRPr="007966D0">
        <w:t xml:space="preserve"> Nation) spatial designer Dr </w:t>
      </w:r>
      <w:proofErr w:type="spellStart"/>
      <w:r w:rsidRPr="007966D0">
        <w:t>Danièle</w:t>
      </w:r>
      <w:proofErr w:type="spellEnd"/>
      <w:r w:rsidRPr="007966D0">
        <w:t xml:space="preserve"> </w:t>
      </w:r>
      <w:proofErr w:type="spellStart"/>
      <w:r w:rsidRPr="007966D0">
        <w:t>Hromek</w:t>
      </w:r>
      <w:proofErr w:type="spellEnd"/>
      <w:r w:rsidRPr="007966D0">
        <w:t xml:space="preserve"> spoke at the opening event. </w:t>
      </w:r>
      <w:r w:rsidR="0027440E">
        <w:t xml:space="preserve"> </w:t>
      </w:r>
      <w:proofErr w:type="spellStart"/>
      <w:r w:rsidRPr="007966D0">
        <w:t>Rhiannah</w:t>
      </w:r>
      <w:proofErr w:type="spellEnd"/>
      <w:r w:rsidRPr="007966D0">
        <w:t xml:space="preserve"> McIntyre, a previous CMAG </w:t>
      </w:r>
      <w:proofErr w:type="spellStart"/>
      <w:r w:rsidRPr="007966D0">
        <w:t>CareerTrackers</w:t>
      </w:r>
      <w:proofErr w:type="spellEnd"/>
      <w:r w:rsidRPr="007966D0">
        <w:t xml:space="preserve"> Intern and </w:t>
      </w:r>
      <w:proofErr w:type="spellStart"/>
      <w:r w:rsidRPr="007966D0">
        <w:t>Ngiyampaa</w:t>
      </w:r>
      <w:proofErr w:type="spellEnd"/>
      <w:r w:rsidRPr="007966D0">
        <w:t xml:space="preserve">/ </w:t>
      </w:r>
      <w:proofErr w:type="spellStart"/>
      <w:r w:rsidRPr="007966D0">
        <w:t>Wongaibon</w:t>
      </w:r>
      <w:proofErr w:type="spellEnd"/>
      <w:r w:rsidRPr="007966D0">
        <w:t xml:space="preserve"> woman, was employed to assist in the installation of the exhibition.</w:t>
      </w:r>
    </w:p>
    <w:p w14:paraId="253D72E7" w14:textId="137AA5CD" w:rsidR="007966D0" w:rsidRPr="007966D0" w:rsidRDefault="007966D0" w:rsidP="00CD4B3C">
      <w:pPr>
        <w:pStyle w:val="AARbullet1"/>
        <w:jc w:val="left"/>
      </w:pPr>
      <w:r w:rsidRPr="007966D0">
        <w:rPr>
          <w:i/>
          <w:iCs/>
        </w:rPr>
        <w:t>Seeing Canberra</w:t>
      </w:r>
      <w:r w:rsidRPr="007966D0">
        <w:br/>
      </w:r>
      <w:r w:rsidR="0027440E">
        <w:t>This</w:t>
      </w:r>
      <w:r w:rsidRPr="007966D0">
        <w:t xml:space="preserve"> visual art</w:t>
      </w:r>
      <w:r w:rsidR="0027440E">
        <w:t>-</w:t>
      </w:r>
      <w:r w:rsidRPr="007966D0">
        <w:t>focused exhibition</w:t>
      </w:r>
      <w:r w:rsidR="0027440E">
        <w:t>,</w:t>
      </w:r>
      <w:r w:rsidRPr="007966D0">
        <w:t xml:space="preserve"> drawn from the CMAG </w:t>
      </w:r>
      <w:r w:rsidR="0072150F">
        <w:t>C</w:t>
      </w:r>
      <w:r w:rsidRPr="007966D0">
        <w:t xml:space="preserve">ollection </w:t>
      </w:r>
      <w:r w:rsidR="0027440E">
        <w:t xml:space="preserve">and </w:t>
      </w:r>
      <w:r w:rsidRPr="007966D0">
        <w:t>explor</w:t>
      </w:r>
      <w:r w:rsidR="0027440E">
        <w:t>ing</w:t>
      </w:r>
      <w:r w:rsidRPr="007966D0">
        <w:t xml:space="preserve"> different ways of viewing Canberra</w:t>
      </w:r>
      <w:r w:rsidR="0027440E">
        <w:t>,</w:t>
      </w:r>
      <w:r w:rsidRPr="007966D0">
        <w:t xml:space="preserve"> opened in March 2020 and included works by Aboriginal artists.  The exhibition included new acquisitions by Aboriginal artists Brenda Croft and Dean Cross.</w:t>
      </w:r>
    </w:p>
    <w:p w14:paraId="416DC43C" w14:textId="2D9074C5" w:rsidR="007966D0" w:rsidRPr="007966D0" w:rsidRDefault="007966D0" w:rsidP="00CD4B3C">
      <w:pPr>
        <w:pStyle w:val="AARbullet1"/>
        <w:jc w:val="left"/>
      </w:pPr>
      <w:r w:rsidRPr="007966D0">
        <w:rPr>
          <w:i/>
          <w:iCs/>
        </w:rPr>
        <w:t>Activism : forces for change in Canberra</w:t>
      </w:r>
      <w:r w:rsidRPr="007966D0">
        <w:rPr>
          <w:i/>
          <w:iCs/>
        </w:rPr>
        <w:br/>
      </w:r>
      <w:r w:rsidR="00DB0ECD">
        <w:t>An important aspect of this exhibition was the</w:t>
      </w:r>
      <w:r w:rsidRPr="007966D0">
        <w:t xml:space="preserve"> stories of Aboriginal activism in Canberra.  To provide further insight into the exhibition, CMAG hosted a talk with Aboriginal activists, Michael Anderson of the </w:t>
      </w:r>
      <w:proofErr w:type="spellStart"/>
      <w:r w:rsidRPr="007966D0">
        <w:t>Euahalayi</w:t>
      </w:r>
      <w:proofErr w:type="spellEnd"/>
      <w:r w:rsidRPr="007966D0">
        <w:t xml:space="preserve"> Nation and Wiradjuri man Paul Coe about their experiences in association with the Aboriginal Tent Embassy, established in front of Parliament House.</w:t>
      </w:r>
    </w:p>
    <w:p w14:paraId="18D7E476" w14:textId="0AD3DFD9" w:rsidR="00DC7909" w:rsidRPr="007966D0" w:rsidRDefault="007966D0" w:rsidP="00CD4B3C">
      <w:pPr>
        <w:pStyle w:val="AARbullet1"/>
        <w:jc w:val="left"/>
        <w:rPr>
          <w:i/>
          <w:iCs/>
        </w:rPr>
      </w:pPr>
      <w:proofErr w:type="spellStart"/>
      <w:r w:rsidRPr="007966D0">
        <w:rPr>
          <w:i/>
          <w:iCs/>
        </w:rPr>
        <w:t>Djinjama</w:t>
      </w:r>
      <w:proofErr w:type="spellEnd"/>
      <w:r w:rsidRPr="007966D0">
        <w:rPr>
          <w:i/>
          <w:iCs/>
        </w:rPr>
        <w:t xml:space="preserve"> : Defying the grid</w:t>
      </w:r>
      <w:r w:rsidRPr="007966D0">
        <w:rPr>
          <w:i/>
          <w:iCs/>
        </w:rPr>
        <w:br/>
      </w:r>
      <w:r w:rsidRPr="007966D0">
        <w:rPr>
          <w:rFonts w:asciiTheme="minorHAnsi" w:hAnsiTheme="minorHAnsi" w:cstheme="minorHAnsi"/>
        </w:rPr>
        <w:t xml:space="preserve">Budawang (of </w:t>
      </w:r>
      <w:proofErr w:type="spellStart"/>
      <w:r w:rsidRPr="007966D0">
        <w:rPr>
          <w:rFonts w:asciiTheme="minorHAnsi" w:hAnsiTheme="minorHAnsi" w:cstheme="minorHAnsi"/>
        </w:rPr>
        <w:t>Yuin</w:t>
      </w:r>
      <w:proofErr w:type="spellEnd"/>
      <w:r w:rsidRPr="007966D0">
        <w:rPr>
          <w:rFonts w:asciiTheme="minorHAnsi" w:hAnsiTheme="minorHAnsi" w:cstheme="minorHAnsi"/>
        </w:rPr>
        <w:t xml:space="preserve"> Nation) spatial designer Dr </w:t>
      </w:r>
      <w:proofErr w:type="spellStart"/>
      <w:r w:rsidRPr="007966D0">
        <w:rPr>
          <w:rFonts w:asciiTheme="minorHAnsi" w:hAnsiTheme="minorHAnsi" w:cstheme="minorHAnsi"/>
        </w:rPr>
        <w:t>Danièle</w:t>
      </w:r>
      <w:proofErr w:type="spellEnd"/>
      <w:r w:rsidRPr="007966D0">
        <w:rPr>
          <w:rFonts w:asciiTheme="minorHAnsi" w:hAnsiTheme="minorHAnsi" w:cstheme="minorHAnsi"/>
        </w:rPr>
        <w:t xml:space="preserve"> </w:t>
      </w:r>
      <w:proofErr w:type="spellStart"/>
      <w:r w:rsidRPr="007966D0">
        <w:rPr>
          <w:rFonts w:asciiTheme="minorHAnsi" w:hAnsiTheme="minorHAnsi" w:cstheme="minorHAnsi"/>
        </w:rPr>
        <w:t>Hromek</w:t>
      </w:r>
      <w:proofErr w:type="spellEnd"/>
      <w:r w:rsidRPr="007966D0">
        <w:rPr>
          <w:rFonts w:asciiTheme="minorHAnsi" w:hAnsiTheme="minorHAnsi" w:cstheme="minorHAnsi"/>
        </w:rPr>
        <w:t xml:space="preserve"> with mother, Robyn </w:t>
      </w:r>
      <w:proofErr w:type="spellStart"/>
      <w:r w:rsidRPr="007966D0">
        <w:rPr>
          <w:rFonts w:asciiTheme="minorHAnsi" w:hAnsiTheme="minorHAnsi" w:cstheme="minorHAnsi"/>
        </w:rPr>
        <w:t>Hromek</w:t>
      </w:r>
      <w:proofErr w:type="spellEnd"/>
      <w:r w:rsidRPr="007966D0">
        <w:rPr>
          <w:rFonts w:asciiTheme="minorHAnsi" w:hAnsiTheme="minorHAnsi" w:cstheme="minorHAnsi"/>
        </w:rPr>
        <w:t xml:space="preserve"> and sister </w:t>
      </w:r>
      <w:proofErr w:type="spellStart"/>
      <w:r w:rsidRPr="007966D0">
        <w:rPr>
          <w:rFonts w:asciiTheme="minorHAnsi" w:hAnsiTheme="minorHAnsi" w:cstheme="minorHAnsi"/>
        </w:rPr>
        <w:t>Siân</w:t>
      </w:r>
      <w:proofErr w:type="spellEnd"/>
      <w:r w:rsidRPr="007966D0">
        <w:rPr>
          <w:rFonts w:asciiTheme="minorHAnsi" w:hAnsiTheme="minorHAnsi" w:cstheme="minorHAnsi"/>
        </w:rPr>
        <w:t xml:space="preserve"> </w:t>
      </w:r>
      <w:proofErr w:type="spellStart"/>
      <w:r w:rsidRPr="007966D0">
        <w:rPr>
          <w:rFonts w:asciiTheme="minorHAnsi" w:hAnsiTheme="minorHAnsi" w:cstheme="minorHAnsi"/>
        </w:rPr>
        <w:t>Hromek</w:t>
      </w:r>
      <w:proofErr w:type="spellEnd"/>
      <w:r w:rsidRPr="007966D0">
        <w:rPr>
          <w:rFonts w:asciiTheme="minorHAnsi" w:hAnsiTheme="minorHAnsi" w:cstheme="minorHAnsi"/>
        </w:rPr>
        <w:t>, dr</w:t>
      </w:r>
      <w:r w:rsidR="00DB0ECD">
        <w:rPr>
          <w:rFonts w:asciiTheme="minorHAnsi" w:hAnsiTheme="minorHAnsi" w:cstheme="minorHAnsi"/>
        </w:rPr>
        <w:t>ew</w:t>
      </w:r>
      <w:r w:rsidRPr="007966D0">
        <w:rPr>
          <w:rFonts w:asciiTheme="minorHAnsi" w:hAnsiTheme="minorHAnsi" w:cstheme="minorHAnsi"/>
        </w:rPr>
        <w:t xml:space="preserve"> on their ancestors’ ancient techniques to create fishing nets that recast their ancestors back into the landscape, breaking the urban grids through a filter of culture. </w:t>
      </w:r>
      <w:r w:rsidR="008A630D">
        <w:rPr>
          <w:rFonts w:asciiTheme="minorHAnsi" w:hAnsiTheme="minorHAnsi" w:cstheme="minorHAnsi"/>
        </w:rPr>
        <w:t xml:space="preserve"> </w:t>
      </w:r>
      <w:r w:rsidR="008A630D">
        <w:rPr>
          <w:rFonts w:asciiTheme="minorHAnsi" w:hAnsiTheme="minorHAnsi" w:cstheme="minorHAnsi"/>
        </w:rPr>
        <w:br/>
      </w:r>
      <w:r w:rsidRPr="007966D0">
        <w:rPr>
          <w:rFonts w:asciiTheme="minorHAnsi" w:hAnsiTheme="minorHAnsi" w:cstheme="minorHAnsi"/>
        </w:rPr>
        <w:t xml:space="preserve">Dr </w:t>
      </w:r>
      <w:proofErr w:type="spellStart"/>
      <w:r w:rsidRPr="007966D0">
        <w:rPr>
          <w:rFonts w:asciiTheme="minorHAnsi" w:hAnsiTheme="minorHAnsi" w:cstheme="minorHAnsi"/>
        </w:rPr>
        <w:t>Danièle</w:t>
      </w:r>
      <w:proofErr w:type="spellEnd"/>
      <w:r w:rsidRPr="007966D0">
        <w:rPr>
          <w:rFonts w:asciiTheme="minorHAnsi" w:hAnsiTheme="minorHAnsi" w:cstheme="minorHAnsi"/>
        </w:rPr>
        <w:t xml:space="preserve"> </w:t>
      </w:r>
      <w:proofErr w:type="spellStart"/>
      <w:r w:rsidRPr="007966D0">
        <w:rPr>
          <w:rFonts w:asciiTheme="minorHAnsi" w:hAnsiTheme="minorHAnsi" w:cstheme="minorHAnsi"/>
        </w:rPr>
        <w:t>Hromek</w:t>
      </w:r>
      <w:proofErr w:type="spellEnd"/>
      <w:r w:rsidRPr="007966D0">
        <w:rPr>
          <w:rFonts w:asciiTheme="minorHAnsi" w:hAnsiTheme="minorHAnsi" w:cstheme="minorHAnsi"/>
        </w:rPr>
        <w:t xml:space="preserve"> led an artist talk and yarning circle in association with the Civic Square installation prior to the opening</w:t>
      </w:r>
      <w:r w:rsidR="0027440E">
        <w:rPr>
          <w:rFonts w:asciiTheme="minorHAnsi" w:hAnsiTheme="minorHAnsi" w:cstheme="minorHAnsi"/>
        </w:rPr>
        <w:t xml:space="preserve"> of the associated exhibition </w:t>
      </w:r>
      <w:r w:rsidR="0027440E" w:rsidRPr="0027440E">
        <w:rPr>
          <w:rFonts w:asciiTheme="minorHAnsi" w:hAnsiTheme="minorHAnsi" w:cstheme="minorHAnsi"/>
          <w:i/>
          <w:iCs/>
        </w:rPr>
        <w:t>VOID</w:t>
      </w:r>
      <w:r w:rsidRPr="007966D0">
        <w:rPr>
          <w:rFonts w:asciiTheme="minorHAnsi" w:hAnsiTheme="minorHAnsi" w:cstheme="minorHAnsi"/>
        </w:rPr>
        <w:t>.</w:t>
      </w:r>
      <w:r>
        <w:rPr>
          <w:rFonts w:asciiTheme="minorHAnsi" w:hAnsiTheme="minorHAnsi" w:cstheme="minorHAnsi"/>
        </w:rPr>
        <w:br/>
      </w:r>
    </w:p>
    <w:p w14:paraId="2D6444CE" w14:textId="77777777" w:rsidR="00DC7909" w:rsidRDefault="00DC7909" w:rsidP="00DC7909">
      <w:pPr>
        <w:spacing w:before="0" w:after="0"/>
        <w:rPr>
          <w:rFonts w:asciiTheme="minorHAnsi" w:hAnsiTheme="minorHAnsi" w:cstheme="minorHAnsi"/>
          <w:b/>
          <w:szCs w:val="22"/>
        </w:rPr>
      </w:pPr>
      <w:r w:rsidRPr="00C410BC">
        <w:rPr>
          <w:rFonts w:asciiTheme="minorHAnsi" w:hAnsiTheme="minorHAnsi" w:cstheme="minorHAnsi"/>
          <w:b/>
          <w:szCs w:val="22"/>
        </w:rPr>
        <w:t>ACT Historic Places</w:t>
      </w:r>
      <w:r>
        <w:rPr>
          <w:rFonts w:asciiTheme="minorHAnsi" w:hAnsiTheme="minorHAnsi" w:cstheme="minorHAnsi"/>
          <w:b/>
          <w:szCs w:val="22"/>
        </w:rPr>
        <w:br/>
      </w:r>
      <w:r w:rsidRPr="00C410BC">
        <w:rPr>
          <w:rFonts w:asciiTheme="minorHAnsi" w:hAnsiTheme="minorHAnsi" w:cstheme="minorHAnsi"/>
          <w:b/>
          <w:szCs w:val="22"/>
        </w:rPr>
        <w:fldChar w:fldCharType="begin"/>
      </w:r>
      <w:r w:rsidRPr="00C410BC">
        <w:rPr>
          <w:rFonts w:asciiTheme="minorHAnsi" w:hAnsiTheme="minorHAnsi" w:cstheme="minorHAnsi"/>
          <w:szCs w:val="22"/>
        </w:rPr>
        <w:instrText xml:space="preserve"> XE "ACT Historic Places" </w:instrText>
      </w:r>
      <w:r w:rsidRPr="00C410BC">
        <w:rPr>
          <w:rFonts w:asciiTheme="minorHAnsi" w:hAnsiTheme="minorHAnsi" w:cstheme="minorHAnsi"/>
          <w:b/>
          <w:szCs w:val="22"/>
        </w:rPr>
        <w:fldChar w:fldCharType="end"/>
      </w:r>
    </w:p>
    <w:p w14:paraId="7AB066AD" w14:textId="32DA383E" w:rsidR="00DC7909" w:rsidRPr="00306944" w:rsidRDefault="00DC7909" w:rsidP="00DC7909">
      <w:pPr>
        <w:spacing w:before="0" w:after="0"/>
        <w:rPr>
          <w:rFonts w:asciiTheme="minorHAnsi" w:hAnsiTheme="minorHAnsi" w:cstheme="minorHAnsi"/>
          <w:b/>
          <w:szCs w:val="22"/>
        </w:rPr>
      </w:pPr>
      <w:r w:rsidRPr="00306944">
        <w:rPr>
          <w:rFonts w:asciiTheme="minorHAnsi" w:hAnsiTheme="minorHAnsi" w:cstheme="minorHAnsi"/>
        </w:rPr>
        <w:t xml:space="preserve">ACT Historic Places’ commitment to strengthen its relationship with Indigenous communities was expressed during the year </w:t>
      </w:r>
      <w:r w:rsidR="00DB0ECD">
        <w:rPr>
          <w:rFonts w:asciiTheme="minorHAnsi" w:hAnsiTheme="minorHAnsi" w:cstheme="minorHAnsi"/>
        </w:rPr>
        <w:t>through continued</w:t>
      </w:r>
      <w:r w:rsidRPr="00306944">
        <w:rPr>
          <w:rFonts w:asciiTheme="minorHAnsi" w:hAnsiTheme="minorHAnsi" w:cstheme="minorHAnsi"/>
        </w:rPr>
        <w:t xml:space="preserve"> collaboration with Buru-</w:t>
      </w:r>
      <w:proofErr w:type="spellStart"/>
      <w:r w:rsidRPr="00306944">
        <w:rPr>
          <w:rFonts w:asciiTheme="minorHAnsi" w:hAnsiTheme="minorHAnsi" w:cstheme="minorHAnsi"/>
        </w:rPr>
        <w:t>Ngunawal</w:t>
      </w:r>
      <w:proofErr w:type="spellEnd"/>
      <w:r w:rsidRPr="00306944">
        <w:rPr>
          <w:rFonts w:asciiTheme="minorHAnsi" w:hAnsiTheme="minorHAnsi" w:cstheme="minorHAnsi"/>
        </w:rPr>
        <w:t xml:space="preserve"> Aboriginal Corporation and through specific activities</w:t>
      </w:r>
      <w:r w:rsidR="00DB0ECD">
        <w:rPr>
          <w:rFonts w:asciiTheme="minorHAnsi" w:hAnsiTheme="minorHAnsi" w:cstheme="minorHAnsi"/>
        </w:rPr>
        <w:t>,</w:t>
      </w:r>
      <w:r w:rsidRPr="00306944">
        <w:rPr>
          <w:rFonts w:asciiTheme="minorHAnsi" w:hAnsiTheme="minorHAnsi" w:cstheme="minorHAnsi"/>
        </w:rPr>
        <w:t xml:space="preserve"> includ</w:t>
      </w:r>
      <w:r w:rsidR="00AC7910">
        <w:rPr>
          <w:rFonts w:asciiTheme="minorHAnsi" w:hAnsiTheme="minorHAnsi" w:cstheme="minorHAnsi"/>
        </w:rPr>
        <w:t>ing</w:t>
      </w:r>
      <w:r w:rsidRPr="00306944">
        <w:rPr>
          <w:rFonts w:asciiTheme="minorHAnsi" w:hAnsiTheme="minorHAnsi" w:cstheme="minorHAnsi"/>
        </w:rPr>
        <w:t xml:space="preserve"> the following.</w:t>
      </w:r>
    </w:p>
    <w:p w14:paraId="5C6004DD" w14:textId="0CB06873" w:rsidR="00DC7909" w:rsidRDefault="00B351D1" w:rsidP="00DB0ECD">
      <w:pPr>
        <w:pStyle w:val="AARbullet1"/>
        <w:jc w:val="left"/>
      </w:pPr>
      <w:r>
        <w:t xml:space="preserve">Lanyon hosted </w:t>
      </w:r>
      <w:r w:rsidR="00DB0ECD">
        <w:t xml:space="preserve">the </w:t>
      </w:r>
      <w:r>
        <w:t xml:space="preserve">program </w:t>
      </w:r>
      <w:r w:rsidR="00DC7909" w:rsidRPr="00C410BC">
        <w:rPr>
          <w:i/>
        </w:rPr>
        <w:t>Canoe Tree Walk</w:t>
      </w:r>
      <w:r>
        <w:t xml:space="preserve">.  </w:t>
      </w:r>
      <w:r w:rsidR="00DC7909" w:rsidRPr="00C410BC">
        <w:t xml:space="preserve">Ngunnawal custodian Wally Bell led a walk where people learnt about the Aboriginal connection to the area and the Murrumbidgee River, and discovered more about the significance of the </w:t>
      </w:r>
      <w:r w:rsidR="00A5327D">
        <w:t>c</w:t>
      </w:r>
      <w:r w:rsidR="00DC7909" w:rsidRPr="00C410BC">
        <w:t>anoe tree to the Ngunnawal people</w:t>
      </w:r>
      <w:r w:rsidR="00DC7909">
        <w:t>.</w:t>
      </w:r>
    </w:p>
    <w:p w14:paraId="6C29CB24" w14:textId="536CD062" w:rsidR="00B351D1" w:rsidRPr="00C2772F" w:rsidRDefault="00B351D1" w:rsidP="00DB0ECD">
      <w:pPr>
        <w:pStyle w:val="AARbullet1"/>
        <w:jc w:val="left"/>
      </w:pPr>
      <w:r w:rsidRPr="00C2772F">
        <w:t xml:space="preserve">Lanyon </w:t>
      </w:r>
      <w:r w:rsidR="0027440E" w:rsidRPr="00C2772F">
        <w:t xml:space="preserve">also </w:t>
      </w:r>
      <w:r w:rsidR="00DB0ECD" w:rsidRPr="00C2772F">
        <w:t xml:space="preserve">presented </w:t>
      </w:r>
      <w:r w:rsidRPr="00C2772F">
        <w:rPr>
          <w:i/>
          <w:iCs/>
        </w:rPr>
        <w:t>Fireside Storytelling :  Wiradjuri Echoes</w:t>
      </w:r>
      <w:r w:rsidRPr="00C2772F">
        <w:t xml:space="preserve">.  Around the fireside, Wiradjuri man, Duncan Smith OAM, shared his Dreamtime stories and their symbols, and played the </w:t>
      </w:r>
      <w:r w:rsidR="009F7CCC">
        <w:t>didgeridoo</w:t>
      </w:r>
      <w:r w:rsidRPr="00C2772F">
        <w:t>.</w:t>
      </w:r>
      <w:r w:rsidR="00A5327D" w:rsidRPr="00C2772F">
        <w:t xml:space="preserve"> </w:t>
      </w:r>
    </w:p>
    <w:p w14:paraId="1A630629" w14:textId="6A59758A" w:rsidR="00B351D1" w:rsidRDefault="00B351D1" w:rsidP="00DB0ECD">
      <w:pPr>
        <w:pStyle w:val="AARbullet1"/>
        <w:jc w:val="left"/>
      </w:pPr>
      <w:r>
        <w:t xml:space="preserve">Lanyon hosted a four-day Indigenous Women’s </w:t>
      </w:r>
      <w:r>
        <w:rPr>
          <w:i/>
          <w:iCs/>
        </w:rPr>
        <w:t xml:space="preserve">Possum Skin Cloak Project </w:t>
      </w:r>
      <w:r>
        <w:t xml:space="preserve">for the </w:t>
      </w:r>
      <w:proofErr w:type="spellStart"/>
      <w:r>
        <w:t>Winnunga</w:t>
      </w:r>
      <w:proofErr w:type="spellEnd"/>
      <w:r>
        <w:t xml:space="preserve"> </w:t>
      </w:r>
      <w:proofErr w:type="spellStart"/>
      <w:r>
        <w:t>Nimmity</w:t>
      </w:r>
      <w:r w:rsidR="009F7CCC">
        <w:t>j</w:t>
      </w:r>
      <w:r>
        <w:t>ah</w:t>
      </w:r>
      <w:proofErr w:type="spellEnd"/>
      <w:r>
        <w:t xml:space="preserve"> Aboriginal Health group who made a possum skin cloak.  </w:t>
      </w:r>
      <w:r>
        <w:rPr>
          <w:lang w:eastAsia="en-AU"/>
        </w:rPr>
        <w:t xml:space="preserve">The project was a collaboration between the ANU Centre for Aboriginal Economic Policy Research, ANU School of Art and Design, and </w:t>
      </w:r>
      <w:proofErr w:type="spellStart"/>
      <w:r>
        <w:rPr>
          <w:lang w:eastAsia="en-AU"/>
        </w:rPr>
        <w:t>Winnunga</w:t>
      </w:r>
      <w:proofErr w:type="spellEnd"/>
      <w:r>
        <w:rPr>
          <w:lang w:eastAsia="en-AU"/>
        </w:rPr>
        <w:t xml:space="preserve"> </w:t>
      </w:r>
      <w:proofErr w:type="spellStart"/>
      <w:r>
        <w:rPr>
          <w:lang w:eastAsia="en-AU"/>
        </w:rPr>
        <w:t>Nimmity</w:t>
      </w:r>
      <w:r w:rsidR="009F7CCC">
        <w:rPr>
          <w:lang w:eastAsia="en-AU"/>
        </w:rPr>
        <w:t>j</w:t>
      </w:r>
      <w:r>
        <w:rPr>
          <w:lang w:eastAsia="en-AU"/>
        </w:rPr>
        <w:t>ah</w:t>
      </w:r>
      <w:proofErr w:type="spellEnd"/>
      <w:r>
        <w:rPr>
          <w:lang w:eastAsia="en-AU"/>
        </w:rPr>
        <w:t xml:space="preserve"> Aboriginal Health Service.</w:t>
      </w:r>
    </w:p>
    <w:p w14:paraId="63F023E4" w14:textId="69618903" w:rsidR="00B351D1" w:rsidRDefault="00B351D1" w:rsidP="00DB0ECD">
      <w:pPr>
        <w:pStyle w:val="AARbullet1"/>
        <w:jc w:val="left"/>
      </w:pPr>
      <w:r>
        <w:t xml:space="preserve">Ngunnawal elder Mr Wally Bell </w:t>
      </w:r>
      <w:r w:rsidR="00DB0ECD">
        <w:t xml:space="preserve">gave </w:t>
      </w:r>
      <w:r>
        <w:t xml:space="preserve">a Welcome to Country at the annual public program </w:t>
      </w:r>
      <w:r w:rsidR="00AC7910" w:rsidRPr="0072150F">
        <w:rPr>
          <w:i/>
          <w:iCs/>
        </w:rPr>
        <w:t>Lanyon Christmas</w:t>
      </w:r>
      <w:r w:rsidR="00AC7910">
        <w:t xml:space="preserve"> </w:t>
      </w:r>
      <w:r>
        <w:rPr>
          <w:i/>
          <w:iCs/>
        </w:rPr>
        <w:t>Carols</w:t>
      </w:r>
      <w:r w:rsidR="00AC7910">
        <w:rPr>
          <w:i/>
          <w:iCs/>
        </w:rPr>
        <w:t xml:space="preserve"> and Picnic</w:t>
      </w:r>
      <w:r>
        <w:t>.  This was the first year that a Welcome to Country had been done at this event.</w:t>
      </w:r>
    </w:p>
    <w:p w14:paraId="74AFFF4F" w14:textId="77777777" w:rsidR="00A5327D" w:rsidRDefault="00A5327D" w:rsidP="0020453F">
      <w:pPr>
        <w:pStyle w:val="AARbullet1"/>
        <w:jc w:val="left"/>
      </w:pPr>
      <w:r w:rsidRPr="00C410BC">
        <w:t>Canberra Tracks signage</w:t>
      </w:r>
      <w:r>
        <w:t xml:space="preserve"> was developed</w:t>
      </w:r>
      <w:r w:rsidRPr="00C410BC">
        <w:t xml:space="preserve"> to interpret the Aboriginal and non-</w:t>
      </w:r>
      <w:r>
        <w:t>I</w:t>
      </w:r>
      <w:r w:rsidRPr="00C410BC">
        <w:t>ndigenous heritage at Mugga-Mugga</w:t>
      </w:r>
      <w:r>
        <w:t xml:space="preserve">.  </w:t>
      </w:r>
    </w:p>
    <w:p w14:paraId="381FF744" w14:textId="0A77B9B1" w:rsidR="00B351D1" w:rsidRDefault="00B351D1" w:rsidP="00CD4B3C">
      <w:pPr>
        <w:pStyle w:val="AARbullet1"/>
      </w:pPr>
      <w:r>
        <w:t xml:space="preserve">Preparations </w:t>
      </w:r>
      <w:r w:rsidR="0027440E">
        <w:t xml:space="preserve">were undertaken for </w:t>
      </w:r>
      <w:r>
        <w:t>an Aboriginal Cultural Heritage Survey of Mugga-Mugga Cottage to help ACT Historic Places conserve and interpret the Aboriginal cultural values and sites.</w:t>
      </w:r>
    </w:p>
    <w:p w14:paraId="2E1B626A" w14:textId="7AC81849" w:rsidR="00A5327D" w:rsidRPr="00B351D1" w:rsidRDefault="00A5327D" w:rsidP="00A5327D">
      <w:pPr>
        <w:pStyle w:val="AARbullet1"/>
        <w:jc w:val="left"/>
      </w:pPr>
      <w:r>
        <w:t>Welcome to Country signage is being developed for Lanyon, in consultation with Indigenous representatives.</w:t>
      </w:r>
    </w:p>
    <w:p w14:paraId="6800D785" w14:textId="77777777" w:rsidR="00DC7909" w:rsidRPr="00E364C0" w:rsidRDefault="00DC7909" w:rsidP="00D82D9F">
      <w:pPr>
        <w:pStyle w:val="AARHeading2heading2"/>
      </w:pPr>
      <w:bookmarkStart w:id="196" w:name="WHS"/>
      <w:bookmarkStart w:id="197" w:name="_Toc56585087"/>
      <w:bookmarkEnd w:id="196"/>
      <w:r w:rsidRPr="00E364C0">
        <w:t>B.10 Work Health and Safety</w:t>
      </w:r>
      <w:bookmarkEnd w:id="197"/>
      <w:r w:rsidRPr="00E364C0">
        <w:fldChar w:fldCharType="begin"/>
      </w:r>
      <w:r w:rsidRPr="00E364C0">
        <w:instrText xml:space="preserve"> XE "Work Health and Safety" </w:instrText>
      </w:r>
      <w:r w:rsidRPr="00E364C0">
        <w:fldChar w:fldCharType="end"/>
      </w:r>
    </w:p>
    <w:bookmarkEnd w:id="164"/>
    <w:p w14:paraId="0358F691" w14:textId="583F4FD8" w:rsidR="00DC7909" w:rsidRPr="00E364C0" w:rsidRDefault="00DC7909" w:rsidP="00DC7909">
      <w:r w:rsidRPr="00E364C0">
        <w:t>The CFC is committed to maintaining the health, safety and welfare of its employees</w:t>
      </w:r>
      <w:r w:rsidR="00F5158B" w:rsidRPr="00E364C0">
        <w:t xml:space="preserve">.  </w:t>
      </w:r>
      <w:r w:rsidRPr="00E364C0">
        <w:t xml:space="preserve">Workplace Health and Safety (WHS) is managed in accordance with the statutory provisions of the </w:t>
      </w:r>
      <w:r w:rsidRPr="00E364C0">
        <w:rPr>
          <w:i/>
          <w:iCs/>
        </w:rPr>
        <w:t>Work Health and Safety</w:t>
      </w:r>
      <w:r w:rsidRPr="00E364C0">
        <w:rPr>
          <w:i/>
          <w:iCs/>
        </w:rPr>
        <w:fldChar w:fldCharType="begin"/>
      </w:r>
      <w:r w:rsidRPr="00E364C0">
        <w:instrText xml:space="preserve"> XE "</w:instrText>
      </w:r>
      <w:r w:rsidRPr="00E364C0">
        <w:rPr>
          <w:rFonts w:asciiTheme="minorHAnsi" w:hAnsiTheme="minorHAnsi"/>
          <w:sz w:val="20"/>
        </w:rPr>
        <w:instrText>Work Health and Safety</w:instrText>
      </w:r>
      <w:r w:rsidRPr="00E364C0">
        <w:instrText xml:space="preserve">" </w:instrText>
      </w:r>
      <w:r w:rsidRPr="00E364C0">
        <w:rPr>
          <w:i/>
          <w:iCs/>
        </w:rPr>
        <w:fldChar w:fldCharType="end"/>
      </w:r>
      <w:r w:rsidRPr="00E364C0">
        <w:rPr>
          <w:i/>
          <w:iCs/>
        </w:rPr>
        <w:t xml:space="preserve"> Act 2011</w:t>
      </w:r>
      <w:r w:rsidRPr="00E364C0">
        <w:t>.</w:t>
      </w:r>
      <w:r w:rsidR="00B46544" w:rsidRPr="00E364C0">
        <w:t xml:space="preserve">  </w:t>
      </w:r>
    </w:p>
    <w:p w14:paraId="0FE6E8D7" w14:textId="43380288" w:rsidR="00F5158B" w:rsidRPr="00E364C0" w:rsidRDefault="00F5158B" w:rsidP="00DC7909">
      <w:r w:rsidRPr="00E364C0">
        <w:lastRenderedPageBreak/>
        <w:t xml:space="preserve">CFC venues and activities closed in March 2020 in response </w:t>
      </w:r>
      <w:r w:rsidR="00527124">
        <w:t>to</w:t>
      </w:r>
      <w:r w:rsidRPr="00E364C0">
        <w:t xml:space="preserve"> COVID-19</w:t>
      </w:r>
      <w:r w:rsidR="00754C0D">
        <w:fldChar w:fldCharType="begin"/>
      </w:r>
      <w:r w:rsidR="00754C0D">
        <w:instrText xml:space="preserve"> XE "</w:instrText>
      </w:r>
      <w:r w:rsidR="00754C0D" w:rsidRPr="007C474B">
        <w:instrText>COVID-19</w:instrText>
      </w:r>
      <w:r w:rsidR="00754C0D">
        <w:instrText xml:space="preserve">" </w:instrText>
      </w:r>
      <w:r w:rsidR="00754C0D">
        <w:fldChar w:fldCharType="end"/>
      </w:r>
      <w:r w:rsidRPr="00E364C0">
        <w:t xml:space="preserve"> restrictions</w:t>
      </w:r>
      <w:r w:rsidR="00527124">
        <w:t xml:space="preserve">. </w:t>
      </w:r>
      <w:r w:rsidRPr="00E364C0">
        <w:t xml:space="preserve"> </w:t>
      </w:r>
      <w:r w:rsidR="00EE4C8B" w:rsidRPr="00E364C0">
        <w:t>The CFC committed to prioritising the health and safety of its employees</w:t>
      </w:r>
      <w:r w:rsidR="00527124">
        <w:t>, volunteers</w:t>
      </w:r>
      <w:r w:rsidR="00EE4C8B" w:rsidRPr="00E364C0">
        <w:t xml:space="preserve"> and visitors</w:t>
      </w:r>
      <w:r w:rsidR="00527124">
        <w:t>/patrons</w:t>
      </w:r>
      <w:r w:rsidR="00EE4C8B" w:rsidRPr="00E364C0">
        <w:t xml:space="preserve"> by ensuring compliance with COVID-19 guidelines and restrictions.</w:t>
      </w:r>
      <w:r w:rsidRPr="00E364C0">
        <w:t xml:space="preserve"> </w:t>
      </w:r>
    </w:p>
    <w:p w14:paraId="06F7C5B6" w14:textId="77777777" w:rsidR="00DC7909" w:rsidRPr="00E364C0" w:rsidRDefault="00DC7909" w:rsidP="00DC7909">
      <w:r w:rsidRPr="00E364C0">
        <w:t>The CFC has :</w:t>
      </w:r>
    </w:p>
    <w:p w14:paraId="6A6890F6" w14:textId="2101303A" w:rsidR="00DC7909" w:rsidRPr="00E364C0" w:rsidRDefault="00DC7909" w:rsidP="00DC7909">
      <w:pPr>
        <w:pStyle w:val="ARbullet1"/>
        <w:numPr>
          <w:ilvl w:val="0"/>
          <w:numId w:val="1"/>
        </w:numPr>
      </w:pPr>
      <w:r w:rsidRPr="00E364C0">
        <w:t>adopted a CFC WHS Policy Statement, which has been advised to all staff;</w:t>
      </w:r>
    </w:p>
    <w:p w14:paraId="45A3E75A" w14:textId="2D77BE8D" w:rsidR="00845F5A" w:rsidRPr="00E364C0" w:rsidRDefault="00845F5A" w:rsidP="00DC7909">
      <w:pPr>
        <w:pStyle w:val="ARbullet1"/>
        <w:numPr>
          <w:ilvl w:val="0"/>
          <w:numId w:val="1"/>
        </w:numPr>
      </w:pPr>
      <w:r w:rsidRPr="00E364C0">
        <w:t xml:space="preserve">updated </w:t>
      </w:r>
      <w:r w:rsidR="003F1588" w:rsidRPr="00E364C0">
        <w:t xml:space="preserve">the </w:t>
      </w:r>
      <w:r w:rsidRPr="00E364C0">
        <w:t>Work Health and Safety Committee - Terms of Reference in January 2020;</w:t>
      </w:r>
    </w:p>
    <w:p w14:paraId="488E0FE6" w14:textId="6A6369CF" w:rsidR="00DC7909" w:rsidRPr="00E364C0" w:rsidRDefault="00DC7909" w:rsidP="00DC7909">
      <w:pPr>
        <w:pStyle w:val="ARbullet1"/>
        <w:numPr>
          <w:ilvl w:val="0"/>
          <w:numId w:val="1"/>
        </w:numPr>
      </w:pPr>
      <w:r w:rsidRPr="00E364C0">
        <w:t xml:space="preserve">nominated </w:t>
      </w:r>
      <w:r w:rsidR="00AC7910">
        <w:t>eight</w:t>
      </w:r>
      <w:r w:rsidRPr="00E364C0">
        <w:t xml:space="preserve"> Health and Safety Officers; </w:t>
      </w:r>
    </w:p>
    <w:p w14:paraId="0D04BEED" w14:textId="4032C5C5" w:rsidR="00DC7909" w:rsidRPr="00E364C0" w:rsidRDefault="00DC7909" w:rsidP="00DC7909">
      <w:pPr>
        <w:pStyle w:val="ARbullet1"/>
        <w:numPr>
          <w:ilvl w:val="0"/>
          <w:numId w:val="1"/>
        </w:numPr>
      </w:pPr>
      <w:r w:rsidRPr="00E364C0">
        <w:t>established a WHS Committee</w:t>
      </w:r>
      <w:r w:rsidRPr="00E364C0">
        <w:fldChar w:fldCharType="begin"/>
      </w:r>
      <w:r w:rsidRPr="00E364C0">
        <w:instrText xml:space="preserve"> XE "Work Health and Safety Committee" </w:instrText>
      </w:r>
      <w:r w:rsidRPr="00E364C0">
        <w:fldChar w:fldCharType="end"/>
      </w:r>
      <w:r w:rsidRPr="00E364C0">
        <w:t xml:space="preserve"> and </w:t>
      </w:r>
      <w:r w:rsidR="00567374">
        <w:t xml:space="preserve">work unit </w:t>
      </w:r>
      <w:r w:rsidRPr="00E364C0">
        <w:t>Health and Safety Committee</w:t>
      </w:r>
      <w:r w:rsidR="00567374">
        <w:t>s</w:t>
      </w:r>
      <w:r w:rsidRPr="00E364C0">
        <w:fldChar w:fldCharType="begin"/>
      </w:r>
      <w:r w:rsidRPr="00E364C0">
        <w:instrText xml:space="preserve"> XE "Health and Safety Representative Committee" </w:instrText>
      </w:r>
      <w:r w:rsidRPr="00E364C0">
        <w:fldChar w:fldCharType="end"/>
      </w:r>
      <w:r w:rsidRPr="00E364C0">
        <w:t>; and</w:t>
      </w:r>
    </w:p>
    <w:p w14:paraId="0A1D51CF" w14:textId="04B96DC2" w:rsidR="00DC7909" w:rsidRPr="00E364C0" w:rsidRDefault="00DC7909" w:rsidP="00DC7909">
      <w:pPr>
        <w:pStyle w:val="ARbullet1"/>
        <w:numPr>
          <w:ilvl w:val="0"/>
          <w:numId w:val="1"/>
        </w:numPr>
      </w:pPr>
      <w:r w:rsidRPr="00E364C0">
        <w:t xml:space="preserve">ensured that WHS issues are discussed at each fortnightly meeting of the CFC senior management committee – refer to B.1.6, page </w:t>
      </w:r>
      <w:r w:rsidRPr="00E364C0">
        <w:fldChar w:fldCharType="begin"/>
      </w:r>
      <w:r w:rsidRPr="00E364C0">
        <w:instrText>pageref  B16</w:instrText>
      </w:r>
      <w:r w:rsidRPr="00E364C0">
        <w:fldChar w:fldCharType="separate"/>
      </w:r>
      <w:r w:rsidR="00193F8E">
        <w:rPr>
          <w:noProof/>
        </w:rPr>
        <w:t>31</w:t>
      </w:r>
      <w:r w:rsidRPr="00E364C0">
        <w:fldChar w:fldCharType="end"/>
      </w:r>
      <w:r w:rsidRPr="00E364C0">
        <w:rPr>
          <w:noProof/>
        </w:rPr>
        <w:t>.</w:t>
      </w:r>
    </w:p>
    <w:p w14:paraId="21D81F29" w14:textId="77777777" w:rsidR="00DC7909" w:rsidRPr="00E364C0" w:rsidRDefault="00DC7909" w:rsidP="00DC7909">
      <w:pPr>
        <w:spacing w:line="19" w:lineRule="atLeast"/>
      </w:pPr>
      <w:r w:rsidRPr="00E364C0">
        <w:t>The CFC’s WHS arrangements operate as part of the ACT WHS and Injury Management Improvement Strategy, which commits ACT Government employers and employees to high standards of workplace health and safety.  The CFC’s WHS arrangements also acknowledge the targets set by the ACT Government for improving WHS performance, injury management and prevention.</w:t>
      </w:r>
    </w:p>
    <w:p w14:paraId="7B301AC4" w14:textId="31D95959" w:rsidR="00DC7909" w:rsidRPr="00E364C0" w:rsidRDefault="00DC7909" w:rsidP="00DC7909">
      <w:pPr>
        <w:spacing w:line="19" w:lineRule="atLeast"/>
      </w:pPr>
      <w:r w:rsidRPr="00E364C0">
        <w:t>The CFC Board receives a WHS report at each meeting.  These reports include information about : accidents or incidents; outcomes and corrective action from previous accidents or incidents; risk assessments undertaken; meetings of the WHS Committee</w:t>
      </w:r>
      <w:r w:rsidRPr="00E364C0">
        <w:fldChar w:fldCharType="begin"/>
      </w:r>
      <w:r w:rsidRPr="00E364C0">
        <w:instrText xml:space="preserve"> XE "Work Health and Safety Committee" </w:instrText>
      </w:r>
      <w:r w:rsidRPr="00E364C0">
        <w:fldChar w:fldCharType="end"/>
      </w:r>
      <w:r w:rsidRPr="00E364C0">
        <w:t xml:space="preserve"> and</w:t>
      </w:r>
      <w:r w:rsidR="00567374">
        <w:t xml:space="preserve"> work unit</w:t>
      </w:r>
      <w:r w:rsidRPr="00E364C0">
        <w:t xml:space="preserve"> Health and Safety Committees</w:t>
      </w:r>
      <w:r w:rsidRPr="00E364C0">
        <w:fldChar w:fldCharType="begin"/>
      </w:r>
      <w:r w:rsidRPr="00E364C0">
        <w:instrText xml:space="preserve"> XE "Health and Safety Representative Committee" </w:instrText>
      </w:r>
      <w:r w:rsidRPr="00E364C0">
        <w:fldChar w:fldCharType="end"/>
      </w:r>
      <w:r w:rsidRPr="00E364C0">
        <w:t xml:space="preserve">, together with key issues discussed at these meetings; training provided on WHS; progress on development of the Safety Management System; and other WHS matters, such as security management.   </w:t>
      </w:r>
    </w:p>
    <w:p w14:paraId="7F7FDE37" w14:textId="77777777" w:rsidR="00DC7909" w:rsidRPr="00E364C0" w:rsidRDefault="00DC7909" w:rsidP="00DC7909">
      <w:pPr>
        <w:spacing w:line="19" w:lineRule="atLeast"/>
      </w:pPr>
      <w:r w:rsidRPr="00E364C0">
        <w:t xml:space="preserve">In addition, every six months, a further report is provided to the Board on key WHS risks in the CFC, together with risk controls and risk treatment strategies.  </w:t>
      </w:r>
    </w:p>
    <w:p w14:paraId="677CDE7C" w14:textId="77777777" w:rsidR="00DC7909" w:rsidRPr="00E364C0" w:rsidRDefault="00DC7909" w:rsidP="00DC7909">
      <w:pPr>
        <w:spacing w:before="0" w:line="19" w:lineRule="atLeast"/>
        <w:rPr>
          <w:i/>
          <w:iCs/>
        </w:rPr>
      </w:pPr>
      <w:r w:rsidRPr="00E364C0">
        <w:rPr>
          <w:b/>
          <w:bCs/>
          <w:i/>
          <w:iCs/>
        </w:rPr>
        <w:t>Work Health and Safety</w:t>
      </w:r>
      <w:r w:rsidRPr="00E364C0">
        <w:rPr>
          <w:b/>
          <w:bCs/>
          <w:i/>
          <w:iCs/>
        </w:rPr>
        <w:fldChar w:fldCharType="begin"/>
      </w:r>
      <w:r w:rsidRPr="00E364C0">
        <w:instrText xml:space="preserve"> XE "</w:instrText>
      </w:r>
      <w:r w:rsidRPr="00E364C0">
        <w:rPr>
          <w:rFonts w:asciiTheme="minorHAnsi" w:hAnsiTheme="minorHAnsi"/>
          <w:sz w:val="20"/>
        </w:rPr>
        <w:instrText>Work Health and Safety</w:instrText>
      </w:r>
      <w:r w:rsidRPr="00E364C0">
        <w:instrText xml:space="preserve">" </w:instrText>
      </w:r>
      <w:r w:rsidRPr="00E364C0">
        <w:rPr>
          <w:b/>
          <w:bCs/>
          <w:i/>
          <w:iCs/>
        </w:rPr>
        <w:fldChar w:fldCharType="end"/>
      </w:r>
      <w:r w:rsidRPr="00E364C0">
        <w:rPr>
          <w:b/>
          <w:bCs/>
          <w:i/>
          <w:iCs/>
        </w:rPr>
        <w:t xml:space="preserve"> Act 2011</w:t>
      </w:r>
    </w:p>
    <w:p w14:paraId="3C703AA6" w14:textId="7A2F8490" w:rsidR="00DC7909" w:rsidRPr="00E364C0" w:rsidRDefault="00DC7909" w:rsidP="00DC7909">
      <w:pPr>
        <w:spacing w:line="19" w:lineRule="atLeast"/>
        <w:rPr>
          <w:szCs w:val="22"/>
        </w:rPr>
      </w:pPr>
      <w:r w:rsidRPr="00E364C0">
        <w:rPr>
          <w:szCs w:val="22"/>
        </w:rPr>
        <w:t>In 201</w:t>
      </w:r>
      <w:r w:rsidR="00845F5A" w:rsidRPr="00E364C0">
        <w:rPr>
          <w:szCs w:val="22"/>
        </w:rPr>
        <w:t>9</w:t>
      </w:r>
      <w:r w:rsidRPr="00E364C0">
        <w:rPr>
          <w:rFonts w:asciiTheme="minorHAnsi" w:hAnsiTheme="minorHAnsi" w:cstheme="minorHAnsi"/>
          <w:szCs w:val="22"/>
        </w:rPr>
        <w:t>–</w:t>
      </w:r>
      <w:r w:rsidR="00845F5A" w:rsidRPr="00E364C0">
        <w:rPr>
          <w:szCs w:val="22"/>
        </w:rPr>
        <w:t>20</w:t>
      </w:r>
      <w:r w:rsidRPr="00E364C0">
        <w:rPr>
          <w:szCs w:val="22"/>
        </w:rPr>
        <w:t xml:space="preserve">, the CFC did not receive notices of improvement, prohibition, or non-disturbance under Part 10 of the </w:t>
      </w:r>
      <w:r w:rsidRPr="00E364C0">
        <w:rPr>
          <w:i/>
          <w:iCs/>
          <w:szCs w:val="22"/>
        </w:rPr>
        <w:t>Work Health and Safety</w:t>
      </w:r>
      <w:r w:rsidRPr="00E364C0">
        <w:rPr>
          <w:i/>
          <w:iCs/>
          <w:szCs w:val="22"/>
        </w:rPr>
        <w:fldChar w:fldCharType="begin"/>
      </w:r>
      <w:r w:rsidRPr="00E364C0">
        <w:rPr>
          <w:szCs w:val="22"/>
        </w:rPr>
        <w:instrText xml:space="preserve"> XE "</w:instrText>
      </w:r>
      <w:r w:rsidRPr="00E364C0">
        <w:rPr>
          <w:rFonts w:asciiTheme="minorHAnsi" w:hAnsiTheme="minorHAnsi"/>
          <w:szCs w:val="22"/>
        </w:rPr>
        <w:instrText>Work Health and Safety</w:instrText>
      </w:r>
      <w:r w:rsidRPr="00E364C0">
        <w:rPr>
          <w:szCs w:val="22"/>
        </w:rPr>
        <w:instrText xml:space="preserve">" </w:instrText>
      </w:r>
      <w:r w:rsidRPr="00E364C0">
        <w:rPr>
          <w:i/>
          <w:iCs/>
          <w:szCs w:val="22"/>
        </w:rPr>
        <w:fldChar w:fldCharType="end"/>
      </w:r>
      <w:r w:rsidRPr="00E364C0">
        <w:rPr>
          <w:i/>
          <w:iCs/>
          <w:szCs w:val="22"/>
        </w:rPr>
        <w:t xml:space="preserve"> Act 2011</w:t>
      </w:r>
      <w:r w:rsidRPr="00E364C0">
        <w:rPr>
          <w:szCs w:val="22"/>
        </w:rPr>
        <w:t>.</w:t>
      </w:r>
    </w:p>
    <w:p w14:paraId="3886D8F5" w14:textId="361B01A1" w:rsidR="00DC7909" w:rsidRPr="00E364C0" w:rsidRDefault="00DC7909" w:rsidP="00DC7909">
      <w:pPr>
        <w:spacing w:line="19" w:lineRule="atLeast"/>
      </w:pPr>
      <w:r w:rsidRPr="00E364C0">
        <w:t>In 201</w:t>
      </w:r>
      <w:r w:rsidR="00845F5A" w:rsidRPr="00E364C0">
        <w:t>9</w:t>
      </w:r>
      <w:r w:rsidRPr="00E364C0">
        <w:rPr>
          <w:rFonts w:asciiTheme="minorHAnsi" w:hAnsiTheme="minorHAnsi" w:cstheme="minorHAnsi"/>
          <w:szCs w:val="22"/>
        </w:rPr>
        <w:t>–</w:t>
      </w:r>
      <w:r w:rsidR="00845F5A" w:rsidRPr="00E364C0">
        <w:t>20</w:t>
      </w:r>
      <w:r w:rsidRPr="00E364C0">
        <w:t xml:space="preserve">, the CFC did not receive notices of enforceable undertakings under Part 11 of the </w:t>
      </w:r>
      <w:r w:rsidRPr="00E364C0">
        <w:rPr>
          <w:i/>
          <w:iCs/>
        </w:rPr>
        <w:t>Work Health and Safety</w:t>
      </w:r>
      <w:r w:rsidRPr="00E364C0">
        <w:rPr>
          <w:i/>
          <w:iCs/>
        </w:rPr>
        <w:fldChar w:fldCharType="begin"/>
      </w:r>
      <w:r w:rsidRPr="00E364C0">
        <w:instrText xml:space="preserve"> XE "</w:instrText>
      </w:r>
      <w:r w:rsidRPr="00E364C0">
        <w:rPr>
          <w:rFonts w:asciiTheme="minorHAnsi" w:hAnsiTheme="minorHAnsi"/>
          <w:sz w:val="20"/>
        </w:rPr>
        <w:instrText>Work Health and Safety</w:instrText>
      </w:r>
      <w:r w:rsidRPr="00E364C0">
        <w:instrText xml:space="preserve">" </w:instrText>
      </w:r>
      <w:r w:rsidRPr="00E364C0">
        <w:rPr>
          <w:i/>
          <w:iCs/>
        </w:rPr>
        <w:fldChar w:fldCharType="end"/>
      </w:r>
      <w:r w:rsidRPr="00E364C0">
        <w:rPr>
          <w:i/>
          <w:iCs/>
        </w:rPr>
        <w:t xml:space="preserve"> Act 2011</w:t>
      </w:r>
      <w:r w:rsidRPr="00E364C0">
        <w:t>.</w:t>
      </w:r>
    </w:p>
    <w:p w14:paraId="283E0300" w14:textId="3EA6F41D" w:rsidR="00DC7909" w:rsidRPr="00E364C0" w:rsidRDefault="00DC7909" w:rsidP="00DC7909">
      <w:pPr>
        <w:spacing w:line="19" w:lineRule="atLeast"/>
      </w:pPr>
      <w:r w:rsidRPr="00E364C0">
        <w:t>In 20</w:t>
      </w:r>
      <w:r w:rsidR="00845F5A" w:rsidRPr="00E364C0">
        <w:t>19</w:t>
      </w:r>
      <w:r w:rsidRPr="00E364C0">
        <w:rPr>
          <w:rFonts w:asciiTheme="minorHAnsi" w:hAnsiTheme="minorHAnsi" w:cstheme="minorHAnsi"/>
          <w:szCs w:val="22"/>
        </w:rPr>
        <w:t>–</w:t>
      </w:r>
      <w:r w:rsidR="00845F5A" w:rsidRPr="00E364C0">
        <w:t>20</w:t>
      </w:r>
      <w:r w:rsidRPr="00E364C0">
        <w:t xml:space="preserve">, the CFC did not receive notices of failure to comply with a safety duty under Part 2, Division 2.2, 2.3 or 2.4 of the </w:t>
      </w:r>
      <w:r w:rsidRPr="00E364C0">
        <w:rPr>
          <w:i/>
          <w:iCs/>
        </w:rPr>
        <w:t>Work Health and Safety</w:t>
      </w:r>
      <w:r w:rsidRPr="00E364C0">
        <w:rPr>
          <w:i/>
          <w:iCs/>
        </w:rPr>
        <w:fldChar w:fldCharType="begin"/>
      </w:r>
      <w:r w:rsidRPr="00E364C0">
        <w:instrText xml:space="preserve"> XE "</w:instrText>
      </w:r>
      <w:r w:rsidRPr="00E364C0">
        <w:rPr>
          <w:rFonts w:asciiTheme="minorHAnsi" w:hAnsiTheme="minorHAnsi"/>
          <w:sz w:val="20"/>
        </w:rPr>
        <w:instrText>Work Health and Safety</w:instrText>
      </w:r>
      <w:r w:rsidRPr="00E364C0">
        <w:instrText xml:space="preserve">" </w:instrText>
      </w:r>
      <w:r w:rsidRPr="00E364C0">
        <w:rPr>
          <w:i/>
          <w:iCs/>
        </w:rPr>
        <w:fldChar w:fldCharType="end"/>
      </w:r>
      <w:r w:rsidRPr="00E364C0">
        <w:rPr>
          <w:i/>
          <w:iCs/>
        </w:rPr>
        <w:t xml:space="preserve"> Act 2011</w:t>
      </w:r>
      <w:r w:rsidRPr="00E364C0">
        <w:t>.</w:t>
      </w:r>
    </w:p>
    <w:p w14:paraId="7F13B813" w14:textId="71DFC822" w:rsidR="00DC7909" w:rsidRPr="00E364C0" w:rsidRDefault="00DC7909" w:rsidP="00DC7909">
      <w:pPr>
        <w:spacing w:after="0" w:line="19" w:lineRule="atLeast"/>
      </w:pPr>
      <w:r w:rsidRPr="00E364C0">
        <w:t>In 201</w:t>
      </w:r>
      <w:r w:rsidR="00527124">
        <w:t>9</w:t>
      </w:r>
      <w:r w:rsidRPr="00E364C0">
        <w:rPr>
          <w:rFonts w:asciiTheme="minorHAnsi" w:hAnsiTheme="minorHAnsi" w:cstheme="minorHAnsi"/>
          <w:szCs w:val="22"/>
        </w:rPr>
        <w:t>–</w:t>
      </w:r>
      <w:r w:rsidR="00527124">
        <w:t>20</w:t>
      </w:r>
      <w:r w:rsidRPr="00E364C0">
        <w:t>, CFC staff members were trained in WHS through participation in a number of courses, including :</w:t>
      </w:r>
      <w:r w:rsidRPr="00E364C0">
        <w:br/>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808"/>
      </w:tblGrid>
      <w:tr w:rsidR="00DC7909" w:rsidRPr="00E364C0" w14:paraId="79FA26F3" w14:textId="77777777" w:rsidTr="00DC7909">
        <w:tc>
          <w:tcPr>
            <w:tcW w:w="4395" w:type="dxa"/>
          </w:tcPr>
          <w:p w14:paraId="7F27D9B6" w14:textId="53E4D08D" w:rsidR="00845F5A" w:rsidRPr="00E364C0" w:rsidRDefault="00845F5A" w:rsidP="00DC7909">
            <w:pPr>
              <w:pStyle w:val="ARbullet1"/>
              <w:numPr>
                <w:ilvl w:val="0"/>
                <w:numId w:val="1"/>
              </w:numPr>
              <w:spacing w:line="20" w:lineRule="atLeast"/>
              <w:ind w:left="357" w:hanging="357"/>
              <w:jc w:val="left"/>
              <w:rPr>
                <w:sz w:val="22"/>
                <w:szCs w:val="22"/>
              </w:rPr>
            </w:pPr>
            <w:r w:rsidRPr="00E364C0">
              <w:rPr>
                <w:rFonts w:cs="Calibri"/>
                <w:color w:val="000000"/>
                <w:sz w:val="22"/>
                <w:szCs w:val="22"/>
              </w:rPr>
              <w:t>Respect, Equity and Diversity training;</w:t>
            </w:r>
          </w:p>
          <w:p w14:paraId="0C21A42B" w14:textId="2FB65A78" w:rsidR="00FA5796" w:rsidRPr="00E364C0" w:rsidRDefault="00FA5796" w:rsidP="00DC7909">
            <w:pPr>
              <w:pStyle w:val="ARbullet1"/>
              <w:numPr>
                <w:ilvl w:val="0"/>
                <w:numId w:val="1"/>
              </w:numPr>
              <w:spacing w:line="20" w:lineRule="atLeast"/>
              <w:ind w:left="357" w:hanging="357"/>
              <w:jc w:val="left"/>
              <w:rPr>
                <w:sz w:val="22"/>
                <w:szCs w:val="22"/>
              </w:rPr>
            </w:pPr>
            <w:r w:rsidRPr="00E364C0">
              <w:rPr>
                <w:rFonts w:cs="Calibri"/>
                <w:color w:val="000000"/>
                <w:sz w:val="22"/>
                <w:szCs w:val="22"/>
              </w:rPr>
              <w:t>Mental Health for Managers</w:t>
            </w:r>
            <w:r w:rsidR="006633D6" w:rsidRPr="00E364C0">
              <w:rPr>
                <w:rFonts w:cs="Calibri"/>
                <w:color w:val="000000"/>
                <w:sz w:val="22"/>
                <w:szCs w:val="22"/>
              </w:rPr>
              <w:t>;</w:t>
            </w:r>
          </w:p>
          <w:p w14:paraId="437A06BC" w14:textId="01B9796D" w:rsidR="00FA5796" w:rsidRPr="00E364C0" w:rsidRDefault="00FA5796" w:rsidP="00DC7909">
            <w:pPr>
              <w:pStyle w:val="ARbullet1"/>
              <w:numPr>
                <w:ilvl w:val="0"/>
                <w:numId w:val="1"/>
              </w:numPr>
              <w:spacing w:line="20" w:lineRule="atLeast"/>
              <w:ind w:left="357" w:hanging="357"/>
              <w:jc w:val="left"/>
              <w:rPr>
                <w:rFonts w:cs="Calibri"/>
                <w:color w:val="000000"/>
                <w:sz w:val="22"/>
                <w:szCs w:val="22"/>
              </w:rPr>
            </w:pPr>
            <w:r w:rsidRPr="00E364C0">
              <w:rPr>
                <w:rFonts w:cs="Calibri"/>
                <w:color w:val="000000"/>
                <w:sz w:val="22"/>
                <w:szCs w:val="22"/>
              </w:rPr>
              <w:t>Mental Health Guru Anxiety and Depression modules (online)</w:t>
            </w:r>
            <w:r w:rsidR="006633D6" w:rsidRPr="00E364C0">
              <w:rPr>
                <w:rFonts w:cs="Calibri"/>
                <w:color w:val="000000"/>
                <w:sz w:val="22"/>
                <w:szCs w:val="22"/>
              </w:rPr>
              <w:t>;</w:t>
            </w:r>
          </w:p>
          <w:p w14:paraId="692E7095" w14:textId="287C0CE8" w:rsidR="00DC7909" w:rsidRPr="00E364C0" w:rsidRDefault="009E5FE6" w:rsidP="006633D6">
            <w:pPr>
              <w:pStyle w:val="ARbullet1"/>
              <w:numPr>
                <w:ilvl w:val="0"/>
                <w:numId w:val="1"/>
              </w:numPr>
              <w:spacing w:line="20" w:lineRule="atLeast"/>
              <w:ind w:left="357" w:hanging="357"/>
              <w:jc w:val="left"/>
              <w:rPr>
                <w:rFonts w:cs="Calibri"/>
                <w:color w:val="000000"/>
                <w:sz w:val="22"/>
                <w:szCs w:val="22"/>
              </w:rPr>
            </w:pPr>
            <w:r w:rsidRPr="00E364C0">
              <w:rPr>
                <w:rFonts w:cs="Calibri"/>
                <w:color w:val="000000"/>
                <w:sz w:val="22"/>
                <w:szCs w:val="22"/>
              </w:rPr>
              <w:t>Fire Warden training</w:t>
            </w:r>
            <w:r w:rsidR="0072150F">
              <w:rPr>
                <w:rFonts w:cs="Calibri"/>
                <w:color w:val="000000"/>
                <w:sz w:val="22"/>
                <w:szCs w:val="22"/>
              </w:rPr>
              <w:t>;</w:t>
            </w:r>
          </w:p>
        </w:tc>
        <w:tc>
          <w:tcPr>
            <w:tcW w:w="4808" w:type="dxa"/>
          </w:tcPr>
          <w:p w14:paraId="2214737F" w14:textId="77777777" w:rsidR="00DC7909" w:rsidRPr="00E364C0" w:rsidRDefault="00DC7909" w:rsidP="00DC7909">
            <w:pPr>
              <w:pStyle w:val="ARbullet1"/>
              <w:numPr>
                <w:ilvl w:val="0"/>
                <w:numId w:val="1"/>
              </w:numPr>
              <w:spacing w:line="20" w:lineRule="atLeast"/>
              <w:ind w:left="357" w:hanging="357"/>
              <w:rPr>
                <w:sz w:val="22"/>
                <w:szCs w:val="22"/>
              </w:rPr>
            </w:pPr>
            <w:r w:rsidRPr="00E364C0">
              <w:rPr>
                <w:sz w:val="22"/>
                <w:szCs w:val="22"/>
              </w:rPr>
              <w:t>Manual Handling;</w:t>
            </w:r>
          </w:p>
          <w:p w14:paraId="53BBAEB2" w14:textId="4373F72E" w:rsidR="00DC7909" w:rsidRPr="00E364C0" w:rsidRDefault="00DC7909" w:rsidP="00DC7909">
            <w:pPr>
              <w:pStyle w:val="ARbullet1"/>
              <w:numPr>
                <w:ilvl w:val="0"/>
                <w:numId w:val="1"/>
              </w:numPr>
              <w:spacing w:line="20" w:lineRule="atLeast"/>
              <w:ind w:left="357" w:hanging="357"/>
              <w:rPr>
                <w:sz w:val="22"/>
                <w:szCs w:val="22"/>
              </w:rPr>
            </w:pPr>
            <w:r w:rsidRPr="00E364C0">
              <w:rPr>
                <w:sz w:val="22"/>
                <w:szCs w:val="22"/>
              </w:rPr>
              <w:t xml:space="preserve">Emergency Control Organisation training; </w:t>
            </w:r>
          </w:p>
          <w:p w14:paraId="0A81531C" w14:textId="1AF2C591" w:rsidR="00DC7909" w:rsidRPr="00E364C0" w:rsidRDefault="006633D6" w:rsidP="00DC7909">
            <w:pPr>
              <w:pStyle w:val="ARbullet1"/>
              <w:numPr>
                <w:ilvl w:val="0"/>
                <w:numId w:val="1"/>
              </w:numPr>
              <w:spacing w:line="20" w:lineRule="atLeast"/>
              <w:ind w:left="357" w:hanging="357"/>
              <w:rPr>
                <w:sz w:val="22"/>
                <w:szCs w:val="22"/>
              </w:rPr>
            </w:pPr>
            <w:r w:rsidRPr="00E364C0">
              <w:rPr>
                <w:sz w:val="22"/>
                <w:szCs w:val="22"/>
              </w:rPr>
              <w:t>First Aid training;</w:t>
            </w:r>
            <w:r w:rsidR="0072150F">
              <w:rPr>
                <w:sz w:val="22"/>
                <w:szCs w:val="22"/>
              </w:rPr>
              <w:t xml:space="preserve"> and</w:t>
            </w:r>
          </w:p>
          <w:p w14:paraId="6229D5C1" w14:textId="726F0768" w:rsidR="006633D6" w:rsidRPr="00E364C0" w:rsidRDefault="006633D6" w:rsidP="00DC7909">
            <w:pPr>
              <w:pStyle w:val="ARbullet1"/>
              <w:numPr>
                <w:ilvl w:val="0"/>
                <w:numId w:val="1"/>
              </w:numPr>
              <w:spacing w:line="20" w:lineRule="atLeast"/>
              <w:ind w:left="357" w:hanging="357"/>
              <w:rPr>
                <w:sz w:val="22"/>
                <w:szCs w:val="22"/>
              </w:rPr>
            </w:pPr>
            <w:proofErr w:type="spellStart"/>
            <w:r w:rsidRPr="00E364C0">
              <w:rPr>
                <w:sz w:val="22"/>
                <w:szCs w:val="22"/>
              </w:rPr>
              <w:t>Riskman</w:t>
            </w:r>
            <w:proofErr w:type="spellEnd"/>
            <w:r w:rsidRPr="00E364C0">
              <w:rPr>
                <w:sz w:val="22"/>
                <w:szCs w:val="22"/>
              </w:rPr>
              <w:t xml:space="preserve"> Risk Register workshop</w:t>
            </w:r>
            <w:r w:rsidR="0072150F">
              <w:rPr>
                <w:sz w:val="22"/>
                <w:szCs w:val="22"/>
              </w:rPr>
              <w:t>.</w:t>
            </w:r>
          </w:p>
        </w:tc>
      </w:tr>
    </w:tbl>
    <w:p w14:paraId="5C72A95F" w14:textId="16194166" w:rsidR="00047BC8" w:rsidRDefault="00047BC8" w:rsidP="00DC7909">
      <w:pPr>
        <w:spacing w:line="19" w:lineRule="atLeast"/>
      </w:pPr>
      <w:r w:rsidRPr="00E364C0">
        <w:t>There w</w:t>
      </w:r>
      <w:r>
        <w:t xml:space="preserve">as one serious injury </w:t>
      </w:r>
      <w:r w:rsidRPr="00E364C0">
        <w:t xml:space="preserve">reported to WorkSafe ACT in accordance with Part 3 Section 38 of the </w:t>
      </w:r>
      <w:r w:rsidRPr="00E364C0">
        <w:rPr>
          <w:i/>
        </w:rPr>
        <w:t>Work Health and Safety</w:t>
      </w:r>
      <w:r w:rsidRPr="00E364C0">
        <w:rPr>
          <w:i/>
        </w:rPr>
        <w:fldChar w:fldCharType="begin"/>
      </w:r>
      <w:r w:rsidRPr="00E364C0">
        <w:instrText xml:space="preserve"> XE "</w:instrText>
      </w:r>
      <w:r w:rsidRPr="00E364C0">
        <w:rPr>
          <w:rFonts w:asciiTheme="minorHAnsi" w:hAnsiTheme="minorHAnsi"/>
          <w:sz w:val="20"/>
        </w:rPr>
        <w:instrText>Work Health and Safety</w:instrText>
      </w:r>
      <w:r w:rsidRPr="00E364C0">
        <w:instrText xml:space="preserve">" </w:instrText>
      </w:r>
      <w:r w:rsidRPr="00E364C0">
        <w:rPr>
          <w:i/>
        </w:rPr>
        <w:fldChar w:fldCharType="end"/>
      </w:r>
      <w:r w:rsidRPr="00E364C0">
        <w:rPr>
          <w:i/>
        </w:rPr>
        <w:t xml:space="preserve"> Act 2011 </w:t>
      </w:r>
      <w:r w:rsidRPr="00E364C0">
        <w:t>in 2019</w:t>
      </w:r>
      <w:r w:rsidRPr="00E364C0">
        <w:rPr>
          <w:rFonts w:asciiTheme="minorHAnsi" w:hAnsiTheme="minorHAnsi" w:cstheme="minorHAnsi"/>
          <w:szCs w:val="22"/>
        </w:rPr>
        <w:t>–</w:t>
      </w:r>
      <w:r w:rsidRPr="00E364C0">
        <w:t>20.</w:t>
      </w:r>
    </w:p>
    <w:p w14:paraId="0CB53051" w14:textId="53483F32" w:rsidR="00DC7909" w:rsidRPr="00E364C0" w:rsidRDefault="00DC7909" w:rsidP="00DC7909">
      <w:pPr>
        <w:spacing w:line="19" w:lineRule="atLeast"/>
      </w:pPr>
      <w:r w:rsidRPr="00E364C0">
        <w:t>There w</w:t>
      </w:r>
      <w:r w:rsidR="00047BC8">
        <w:t>as</w:t>
      </w:r>
      <w:r w:rsidR="00AC7910">
        <w:t xml:space="preserve"> </w:t>
      </w:r>
      <w:r w:rsidR="00047BC8">
        <w:t>one</w:t>
      </w:r>
      <w:r w:rsidR="00AC7910">
        <w:t xml:space="preserve"> dangerous incident</w:t>
      </w:r>
      <w:r w:rsidRPr="00E364C0">
        <w:t xml:space="preserve"> reported to WorkSafe ACT in accordance with Part 3 Section 38 of the </w:t>
      </w:r>
      <w:r w:rsidRPr="00E364C0">
        <w:rPr>
          <w:i/>
        </w:rPr>
        <w:t>Work Health and Safety</w:t>
      </w:r>
      <w:r w:rsidRPr="00E364C0">
        <w:rPr>
          <w:i/>
        </w:rPr>
        <w:fldChar w:fldCharType="begin"/>
      </w:r>
      <w:r w:rsidRPr="00E364C0">
        <w:instrText xml:space="preserve"> XE "</w:instrText>
      </w:r>
      <w:r w:rsidRPr="00E364C0">
        <w:rPr>
          <w:rFonts w:asciiTheme="minorHAnsi" w:hAnsiTheme="minorHAnsi"/>
          <w:sz w:val="20"/>
        </w:rPr>
        <w:instrText>Work Health and Safety</w:instrText>
      </w:r>
      <w:r w:rsidRPr="00E364C0">
        <w:instrText xml:space="preserve">" </w:instrText>
      </w:r>
      <w:r w:rsidRPr="00E364C0">
        <w:rPr>
          <w:i/>
        </w:rPr>
        <w:fldChar w:fldCharType="end"/>
      </w:r>
      <w:r w:rsidRPr="00E364C0">
        <w:rPr>
          <w:i/>
        </w:rPr>
        <w:t xml:space="preserve"> Act 2011 </w:t>
      </w:r>
      <w:r w:rsidRPr="00E364C0">
        <w:t>in 201</w:t>
      </w:r>
      <w:r w:rsidR="00D83A64" w:rsidRPr="00E364C0">
        <w:t>9</w:t>
      </w:r>
      <w:r w:rsidRPr="00E364C0">
        <w:rPr>
          <w:rFonts w:asciiTheme="minorHAnsi" w:hAnsiTheme="minorHAnsi" w:cstheme="minorHAnsi"/>
          <w:szCs w:val="22"/>
        </w:rPr>
        <w:t>–</w:t>
      </w:r>
      <w:r w:rsidR="00D83A64" w:rsidRPr="00E364C0">
        <w:t>20</w:t>
      </w:r>
      <w:r w:rsidRPr="00E364C0">
        <w:t>.</w:t>
      </w:r>
    </w:p>
    <w:p w14:paraId="31A05E1C" w14:textId="77777777" w:rsidR="00DC7909" w:rsidRPr="00E364C0" w:rsidRDefault="00DC7909" w:rsidP="00D82D9F">
      <w:pPr>
        <w:pStyle w:val="AARHeading2heading2"/>
      </w:pPr>
      <w:bookmarkStart w:id="198" w:name="_Toc56585088"/>
      <w:r w:rsidRPr="00E364C0">
        <w:lastRenderedPageBreak/>
        <w:t>B.11 Human Resources Management</w:t>
      </w:r>
      <w:bookmarkEnd w:id="198"/>
    </w:p>
    <w:p w14:paraId="70471BAE" w14:textId="77777777" w:rsidR="00DC7909" w:rsidRPr="00E364C0" w:rsidRDefault="00DC7909" w:rsidP="00DC7909">
      <w:pPr>
        <w:pStyle w:val="Heading3"/>
        <w:rPr>
          <w:webHidden/>
        </w:rPr>
      </w:pPr>
      <w:r w:rsidRPr="00E364C0">
        <w:t>B.11. 1 Human Resources</w:t>
      </w:r>
      <w:r w:rsidRPr="00E364C0">
        <w:fldChar w:fldCharType="begin"/>
      </w:r>
      <w:r w:rsidRPr="00E364C0">
        <w:instrText xml:space="preserve"> XE "Human Resources" </w:instrText>
      </w:r>
      <w:r w:rsidRPr="00E364C0">
        <w:fldChar w:fldCharType="end"/>
      </w:r>
      <w:r w:rsidRPr="00E364C0">
        <w:t xml:space="preserve"> Management</w:t>
      </w:r>
    </w:p>
    <w:p w14:paraId="72FDD54C" w14:textId="1A07AFB0" w:rsidR="00DC7909" w:rsidRPr="00E364C0" w:rsidRDefault="00DC7909" w:rsidP="00DC7909">
      <w:pPr>
        <w:spacing w:line="235" w:lineRule="auto"/>
        <w:rPr>
          <w:webHidden/>
        </w:rPr>
      </w:pPr>
      <w:r w:rsidRPr="00E364C0">
        <w:t>The CFC’s approach to Human Resources</w:t>
      </w:r>
      <w:r w:rsidRPr="00E364C0">
        <w:fldChar w:fldCharType="begin"/>
      </w:r>
      <w:r w:rsidRPr="00E364C0">
        <w:instrText xml:space="preserve"> XE "Human Resources" </w:instrText>
      </w:r>
      <w:r w:rsidRPr="00E364C0">
        <w:fldChar w:fldCharType="end"/>
      </w:r>
      <w:r w:rsidRPr="00E364C0">
        <w:t xml:space="preserve"> (HR) management and workforce planning is through the ongoing implementation and review of its HR Plan.  Further information about HR management is provided in Section B.2.1, </w:t>
      </w:r>
      <w:r w:rsidR="0014192D">
        <w:t>page</w:t>
      </w:r>
      <w:r w:rsidR="0014192D" w:rsidRPr="00E364C0">
        <w:t xml:space="preserve"> </w:t>
      </w:r>
      <w:r w:rsidR="0014192D">
        <w:fldChar w:fldCharType="begin"/>
      </w:r>
      <w:r w:rsidR="0014192D">
        <w:instrText>pageref B21</w:instrText>
      </w:r>
      <w:r w:rsidR="0014192D">
        <w:fldChar w:fldCharType="separate"/>
      </w:r>
      <w:r w:rsidR="00193F8E">
        <w:rPr>
          <w:noProof/>
        </w:rPr>
        <w:t>37</w:t>
      </w:r>
      <w:r w:rsidR="0014192D">
        <w:fldChar w:fldCharType="end"/>
      </w:r>
      <w:r w:rsidRPr="00E364C0">
        <w:t>.</w:t>
      </w:r>
    </w:p>
    <w:p w14:paraId="0EECC4D1" w14:textId="77777777" w:rsidR="00DC7909" w:rsidRPr="00E364C0" w:rsidRDefault="00DC7909" w:rsidP="00DC7909">
      <w:pPr>
        <w:pStyle w:val="Heading3"/>
        <w:rPr>
          <w:noProof/>
        </w:rPr>
      </w:pPr>
      <w:r w:rsidRPr="00E364C0">
        <w:rPr>
          <w:noProof/>
        </w:rPr>
        <w:t>B.11.2 Learning and Development</w:t>
      </w:r>
      <w:r w:rsidRPr="00E364C0">
        <w:rPr>
          <w:noProof/>
        </w:rPr>
        <w:fldChar w:fldCharType="begin"/>
      </w:r>
      <w:r w:rsidRPr="00E364C0">
        <w:instrText xml:space="preserve"> XE "</w:instrText>
      </w:r>
      <w:r w:rsidRPr="00E364C0">
        <w:rPr>
          <w:noProof/>
        </w:rPr>
        <w:instrText>Learning and Development</w:instrText>
      </w:r>
      <w:r w:rsidRPr="00E364C0">
        <w:instrText xml:space="preserve">" </w:instrText>
      </w:r>
      <w:r w:rsidRPr="00E364C0">
        <w:rPr>
          <w:noProof/>
        </w:rPr>
        <w:fldChar w:fldCharType="end"/>
      </w:r>
    </w:p>
    <w:p w14:paraId="0B26DE7B" w14:textId="358213BC" w:rsidR="00366511" w:rsidRPr="00E364C0" w:rsidRDefault="00DC7909" w:rsidP="00DC7909">
      <w:r w:rsidRPr="00E364C0">
        <w:t>The CFC places high importance on staff training and development.  During 201</w:t>
      </w:r>
      <w:r w:rsidR="002847CC" w:rsidRPr="00E364C0">
        <w:t>9</w:t>
      </w:r>
      <w:r w:rsidRPr="00E364C0">
        <w:rPr>
          <w:rFonts w:asciiTheme="minorHAnsi" w:hAnsiTheme="minorHAnsi" w:cstheme="minorHAnsi"/>
          <w:szCs w:val="22"/>
        </w:rPr>
        <w:t>–</w:t>
      </w:r>
      <w:r w:rsidR="002847CC" w:rsidRPr="00E364C0">
        <w:t>20</w:t>
      </w:r>
      <w:r w:rsidRPr="00E364C0">
        <w:t xml:space="preserve">, staff attended many formal training courses, a range of conferences and seminars, and other professional development opportunities.  These ranged from training courses on specific topics, such as Respect, Equity and Diversity; </w:t>
      </w:r>
      <w:r w:rsidR="002847CC" w:rsidRPr="00E364C0">
        <w:t xml:space="preserve">Mental Health; Risk and Crisis Management Planning through to attendances at meetings and conferences for the arts and museum sector, such as annual conferences of </w:t>
      </w:r>
      <w:r w:rsidR="00E63978" w:rsidRPr="00E364C0">
        <w:rPr>
          <w:bCs/>
          <w:szCs w:val="22"/>
        </w:rPr>
        <w:t xml:space="preserve">The Australian Performing Arts Market, </w:t>
      </w:r>
      <w:proofErr w:type="spellStart"/>
      <w:r w:rsidR="00E63978" w:rsidRPr="00E364C0">
        <w:rPr>
          <w:bCs/>
          <w:szCs w:val="22"/>
        </w:rPr>
        <w:t>AsiaTOPA</w:t>
      </w:r>
      <w:proofErr w:type="spellEnd"/>
      <w:r w:rsidR="00E63978" w:rsidRPr="00E364C0">
        <w:rPr>
          <w:bCs/>
          <w:szCs w:val="22"/>
        </w:rPr>
        <w:t xml:space="preserve"> : </w:t>
      </w:r>
      <w:r w:rsidR="00E63978" w:rsidRPr="00E364C0">
        <w:t>Asia-Pacific Triennial of Performing Arts,</w:t>
      </w:r>
      <w:r w:rsidR="00E63978" w:rsidRPr="00E364C0">
        <w:rPr>
          <w:bCs/>
          <w:szCs w:val="22"/>
        </w:rPr>
        <w:t xml:space="preserve"> Arts On Tour Salon and The Performing Arts Exchange</w:t>
      </w:r>
      <w:r w:rsidR="0014192D">
        <w:rPr>
          <w:bCs/>
          <w:szCs w:val="22"/>
        </w:rPr>
        <w:t xml:space="preserve"> and </w:t>
      </w:r>
      <w:r w:rsidR="0014192D" w:rsidRPr="00E364C0">
        <w:t>various Australian Museums and Galleries Association webinars</w:t>
      </w:r>
      <w:r w:rsidR="00E63978" w:rsidRPr="00E364C0">
        <w:rPr>
          <w:bCs/>
          <w:szCs w:val="22"/>
        </w:rPr>
        <w:t>.</w:t>
      </w:r>
    </w:p>
    <w:p w14:paraId="6C6CB9B8" w14:textId="72FFDACE" w:rsidR="00B0683E" w:rsidRPr="00E364C0" w:rsidRDefault="00DC7909" w:rsidP="00DC7909">
      <w:pPr>
        <w:rPr>
          <w:rFonts w:ascii="Arial" w:hAnsi="Arial" w:cs="Arial"/>
        </w:rPr>
      </w:pPr>
      <w:bookmarkStart w:id="199" w:name="_Hlk15483725"/>
      <w:r w:rsidRPr="00E364C0">
        <w:t>Other examples of professional development opportunities attended by staff in 201</w:t>
      </w:r>
      <w:r w:rsidR="00E63978" w:rsidRPr="00E364C0">
        <w:t>9</w:t>
      </w:r>
      <w:r w:rsidRPr="00E364C0">
        <w:t>–</w:t>
      </w:r>
      <w:r w:rsidR="00E63978" w:rsidRPr="00E364C0">
        <w:t>20</w:t>
      </w:r>
      <w:r w:rsidRPr="00E364C0">
        <w:t xml:space="preserve"> included </w:t>
      </w:r>
      <w:r w:rsidR="00B30079" w:rsidRPr="00E364C0">
        <w:t xml:space="preserve">ACT Insurance Authority Cyber Security Risk Awareness forum; ACT Audit Office - Governance and Risk Management in an Interconnected World Forum; Canberra Region Tourism Advisory Forum; Live Theatre Forum session titled Roadmap to Reopening by Live Performance Australia (online); </w:t>
      </w:r>
      <w:r w:rsidR="00AE2154" w:rsidRPr="00E364C0">
        <w:t xml:space="preserve">Visitor Research Forum (online); </w:t>
      </w:r>
      <w:proofErr w:type="spellStart"/>
      <w:r w:rsidR="00AE2154" w:rsidRPr="00E364C0">
        <w:t>QMusic’s</w:t>
      </w:r>
      <w:proofErr w:type="spellEnd"/>
      <w:r w:rsidR="00AE2154" w:rsidRPr="00E364C0">
        <w:t xml:space="preserve"> </w:t>
      </w:r>
      <w:proofErr w:type="spellStart"/>
      <w:r w:rsidR="00AE2154" w:rsidRPr="00E364C0">
        <w:t>BigSound</w:t>
      </w:r>
      <w:proofErr w:type="spellEnd"/>
      <w:r w:rsidR="00AE2154" w:rsidRPr="00E364C0">
        <w:t xml:space="preserve"> </w:t>
      </w:r>
      <w:r w:rsidR="00AC7910">
        <w:t>M</w:t>
      </w:r>
      <w:r w:rsidR="00AE2154" w:rsidRPr="00E364C0">
        <w:t>usic Conference; and Institute of Public Accountants National Conference.</w:t>
      </w:r>
      <w:r w:rsidR="00AE2154" w:rsidRPr="00E364C0">
        <w:rPr>
          <w:rFonts w:ascii="Arial" w:hAnsi="Arial" w:cs="Arial"/>
        </w:rPr>
        <w:t xml:space="preserve">  </w:t>
      </w:r>
      <w:r w:rsidRPr="00E364C0">
        <w:t>The CFC also undertakes performance management/skills development assessment programs.  Further information is provided under Section B.2.1,</w:t>
      </w:r>
      <w:r w:rsidR="0014192D">
        <w:t xml:space="preserve"> page</w:t>
      </w:r>
      <w:r w:rsidRPr="00E364C0">
        <w:t xml:space="preserve"> </w:t>
      </w:r>
      <w:r w:rsidR="0014192D">
        <w:fldChar w:fldCharType="begin"/>
      </w:r>
      <w:r w:rsidR="0014192D">
        <w:instrText>pageref B21</w:instrText>
      </w:r>
      <w:r w:rsidR="0014192D">
        <w:fldChar w:fldCharType="separate"/>
      </w:r>
      <w:r w:rsidR="00193F8E">
        <w:rPr>
          <w:noProof/>
        </w:rPr>
        <w:t>37</w:t>
      </w:r>
      <w:r w:rsidR="0014192D">
        <w:fldChar w:fldCharType="end"/>
      </w:r>
      <w:bookmarkEnd w:id="199"/>
      <w:r w:rsidR="0014192D">
        <w:t>.</w:t>
      </w:r>
    </w:p>
    <w:p w14:paraId="0045FD8F" w14:textId="3EDCA46B" w:rsidR="00DC7909" w:rsidRPr="00E364C0" w:rsidRDefault="00DC7909" w:rsidP="00DC7909">
      <w:pPr>
        <w:rPr>
          <w:rFonts w:asciiTheme="minorHAnsi" w:hAnsiTheme="minorHAnsi"/>
        </w:rPr>
      </w:pPr>
      <w:bookmarkStart w:id="200" w:name="_Hlk48220013"/>
      <w:r w:rsidRPr="00E364C0">
        <w:rPr>
          <w:rFonts w:asciiTheme="minorHAnsi" w:hAnsiTheme="minorHAnsi"/>
        </w:rPr>
        <w:t>Expenditure on staff training and professional development during 201</w:t>
      </w:r>
      <w:r w:rsidR="00BC376C" w:rsidRPr="00E364C0">
        <w:rPr>
          <w:rFonts w:asciiTheme="minorHAnsi" w:hAnsiTheme="minorHAnsi"/>
        </w:rPr>
        <w:t>9</w:t>
      </w:r>
      <w:r w:rsidRPr="00E364C0">
        <w:rPr>
          <w:szCs w:val="22"/>
        </w:rPr>
        <w:t>–</w:t>
      </w:r>
      <w:r w:rsidR="00BC376C" w:rsidRPr="00E364C0">
        <w:rPr>
          <w:rFonts w:asciiTheme="minorHAnsi" w:hAnsiTheme="minorHAnsi"/>
        </w:rPr>
        <w:t>20</w:t>
      </w:r>
      <w:r w:rsidRPr="00E364C0">
        <w:rPr>
          <w:rFonts w:asciiTheme="minorHAnsi" w:hAnsiTheme="minorHAnsi"/>
        </w:rPr>
        <w:t xml:space="preserve"> amounted to $</w:t>
      </w:r>
      <w:r w:rsidR="00CE3F56" w:rsidRPr="00E364C0">
        <w:rPr>
          <w:rFonts w:asciiTheme="minorHAnsi" w:hAnsiTheme="minorHAnsi"/>
        </w:rPr>
        <w:t>60</w:t>
      </w:r>
      <w:r w:rsidRPr="00E364C0">
        <w:rPr>
          <w:rFonts w:asciiTheme="minorHAnsi" w:hAnsiTheme="minorHAnsi"/>
        </w:rPr>
        <w:t>,</w:t>
      </w:r>
      <w:r w:rsidR="00BC376C" w:rsidRPr="00E364C0">
        <w:rPr>
          <w:rFonts w:asciiTheme="minorHAnsi" w:hAnsiTheme="minorHAnsi"/>
        </w:rPr>
        <w:t>346</w:t>
      </w:r>
      <w:r w:rsidRPr="00E364C0">
        <w:rPr>
          <w:rFonts w:asciiTheme="minorHAnsi" w:hAnsiTheme="minorHAnsi"/>
        </w:rPr>
        <w:t>.  This amount includes membership fees for professional development programs, staff training and conference fees.  Associated travel and accommodation costs are not included in this amount.</w:t>
      </w:r>
    </w:p>
    <w:p w14:paraId="181CFCB7" w14:textId="787BDF68" w:rsidR="00DC7909" w:rsidRPr="00E364C0" w:rsidRDefault="00DC7909" w:rsidP="00DC7909">
      <w:pPr>
        <w:rPr>
          <w:rFonts w:asciiTheme="minorHAnsi" w:hAnsiTheme="minorHAnsi"/>
        </w:rPr>
      </w:pPr>
      <w:r w:rsidRPr="00E364C0">
        <w:rPr>
          <w:rFonts w:asciiTheme="minorHAnsi" w:hAnsiTheme="minorHAnsi"/>
        </w:rPr>
        <w:t>During the year, one staff member participated in the ACTPS study assistance program or in courses provided by ACTPS training panel providers, at a total cost of $</w:t>
      </w:r>
      <w:r w:rsidR="00BC376C" w:rsidRPr="00E364C0">
        <w:rPr>
          <w:rFonts w:asciiTheme="minorHAnsi" w:hAnsiTheme="minorHAnsi"/>
        </w:rPr>
        <w:t>1,240</w:t>
      </w:r>
      <w:r w:rsidRPr="00E364C0">
        <w:rPr>
          <w:rFonts w:asciiTheme="minorHAnsi" w:hAnsiTheme="minorHAnsi"/>
        </w:rPr>
        <w:t xml:space="preserve">. </w:t>
      </w:r>
    </w:p>
    <w:p w14:paraId="2B17C0F0" w14:textId="55428677" w:rsidR="00DC7909" w:rsidRPr="00E364C0" w:rsidRDefault="00DC7909" w:rsidP="00DC7909">
      <w:pPr>
        <w:rPr>
          <w:rFonts w:asciiTheme="minorHAnsi" w:hAnsiTheme="minorHAnsi"/>
        </w:rPr>
      </w:pPr>
      <w:bookmarkStart w:id="201" w:name="ACC"/>
      <w:bookmarkEnd w:id="201"/>
      <w:r w:rsidRPr="00E364C0">
        <w:t xml:space="preserve">The CFC convenes meetings of its Agency Consultative Committee (ACC) consisting of staff, management and union representatives, when needed.  The ACC </w:t>
      </w:r>
      <w:r w:rsidR="00D83A64" w:rsidRPr="00E364C0">
        <w:t>met on the 14 November 2020</w:t>
      </w:r>
      <w:r w:rsidR="004044B1" w:rsidRPr="00E364C0">
        <w:t xml:space="preserve"> and</w:t>
      </w:r>
      <w:r w:rsidR="00AC7910">
        <w:t xml:space="preserve"> updated</w:t>
      </w:r>
      <w:r w:rsidR="004044B1" w:rsidRPr="00E364C0">
        <w:t xml:space="preserve"> </w:t>
      </w:r>
      <w:r w:rsidR="00AC7910">
        <w:t xml:space="preserve">the </w:t>
      </w:r>
      <w:r w:rsidR="00860B8F" w:rsidRPr="00E364C0">
        <w:t>ACC Terms of Reference</w:t>
      </w:r>
      <w:r w:rsidR="007F294B" w:rsidRPr="00E364C0">
        <w:t>.</w:t>
      </w:r>
    </w:p>
    <w:bookmarkEnd w:id="200"/>
    <w:p w14:paraId="495191D5" w14:textId="77777777" w:rsidR="00DC7909" w:rsidRPr="00E364C0" w:rsidRDefault="00DC7909" w:rsidP="00DC7909">
      <w:pPr>
        <w:pStyle w:val="Heading3"/>
        <w:rPr>
          <w:noProof/>
        </w:rPr>
      </w:pPr>
      <w:r w:rsidRPr="00E364C0">
        <w:rPr>
          <w:noProof/>
        </w:rPr>
        <w:t>B.11.3 Staffing Profile</w:t>
      </w:r>
      <w:r w:rsidRPr="00E364C0">
        <w:rPr>
          <w:noProof/>
        </w:rPr>
        <w:fldChar w:fldCharType="begin"/>
      </w:r>
      <w:r w:rsidRPr="00E364C0">
        <w:instrText xml:space="preserve"> XE "</w:instrText>
      </w:r>
      <w:r w:rsidRPr="00E364C0">
        <w:rPr>
          <w:noProof/>
        </w:rPr>
        <w:instrText>Staffing Profile</w:instrText>
      </w:r>
      <w:r w:rsidRPr="00E364C0">
        <w:instrText xml:space="preserve">" </w:instrText>
      </w:r>
      <w:r w:rsidRPr="00E364C0">
        <w:rPr>
          <w:noProof/>
        </w:rPr>
        <w:fldChar w:fldCharType="end"/>
      </w:r>
    </w:p>
    <w:p w14:paraId="595471D8" w14:textId="1B511F4B" w:rsidR="00DC7909" w:rsidRPr="00E364C0" w:rsidRDefault="00DC7909" w:rsidP="00DC7909">
      <w:pPr>
        <w:rPr>
          <w:szCs w:val="24"/>
        </w:rPr>
      </w:pPr>
      <w:r w:rsidRPr="00E364C0">
        <w:t>The CFC’s Staffing Profile as at 2</w:t>
      </w:r>
      <w:r w:rsidR="00673013" w:rsidRPr="00E364C0">
        <w:t>2</w:t>
      </w:r>
      <w:r w:rsidRPr="00E364C0">
        <w:t xml:space="preserve"> June 20</w:t>
      </w:r>
      <w:r w:rsidR="00AE2154" w:rsidRPr="00E364C0">
        <w:t>20</w:t>
      </w:r>
      <w:r w:rsidRPr="00E364C0">
        <w:t xml:space="preserve"> (the last pay date for the 201</w:t>
      </w:r>
      <w:r w:rsidR="00AE2154" w:rsidRPr="00E364C0">
        <w:t>9</w:t>
      </w:r>
      <w:r w:rsidRPr="00E364C0">
        <w:t>–</w:t>
      </w:r>
      <w:r w:rsidR="00AE2154" w:rsidRPr="00E364C0">
        <w:t>20</w:t>
      </w:r>
      <w:r w:rsidRPr="00E364C0">
        <w:t xml:space="preserve"> financial year) </w:t>
      </w:r>
      <w:r w:rsidRPr="00E364C0">
        <w:rPr>
          <w:szCs w:val="24"/>
        </w:rPr>
        <w:t>was as follows.</w:t>
      </w:r>
    </w:p>
    <w:p w14:paraId="3217922D" w14:textId="77777777" w:rsidR="00F052DB" w:rsidRPr="00E364C0" w:rsidRDefault="00F052DB" w:rsidP="00F052DB">
      <w:pPr>
        <w:pStyle w:val="Heading4"/>
      </w:pPr>
      <w:bookmarkStart w:id="202" w:name="_Hlk52451390"/>
      <w:bookmarkStart w:id="203" w:name="_Toc43980740"/>
      <w:r w:rsidRPr="00E364C0">
        <w:t>FTE and headcount by division/branch</w:t>
      </w:r>
    </w:p>
    <w:tbl>
      <w:tblPr>
        <w:tblStyle w:val="ARTableText"/>
        <w:tblW w:w="5000" w:type="pct"/>
        <w:tblLook w:val="04A0" w:firstRow="1" w:lastRow="0" w:firstColumn="1" w:lastColumn="0" w:noHBand="0" w:noVBand="1"/>
      </w:tblPr>
      <w:tblGrid>
        <w:gridCol w:w="3023"/>
        <w:gridCol w:w="3023"/>
        <w:gridCol w:w="3025"/>
      </w:tblGrid>
      <w:tr w:rsidR="00F052DB" w:rsidRPr="00E364C0" w14:paraId="79145E6D" w14:textId="77777777" w:rsidTr="009503FE">
        <w:trPr>
          <w:cnfStyle w:val="100000000000" w:firstRow="1" w:lastRow="0" w:firstColumn="0" w:lastColumn="0" w:oddVBand="0" w:evenVBand="0" w:oddHBand="0" w:evenHBand="0" w:firstRowFirstColumn="0" w:firstRowLastColumn="0" w:lastRowFirstColumn="0" w:lastRowLastColumn="0"/>
          <w:trHeight w:val="37"/>
          <w:tblHeader/>
        </w:trPr>
        <w:tc>
          <w:tcPr>
            <w:cnfStyle w:val="001000000000" w:firstRow="0" w:lastRow="0" w:firstColumn="1" w:lastColumn="0" w:oddVBand="0" w:evenVBand="0" w:oddHBand="0" w:evenHBand="0" w:firstRowFirstColumn="0" w:firstRowLastColumn="0" w:lastRowFirstColumn="0" w:lastRowLastColumn="0"/>
            <w:tcW w:w="1666" w:type="pct"/>
            <w:tcBorders>
              <w:bottom w:val="single" w:sz="18" w:space="0" w:color="000000"/>
            </w:tcBorders>
            <w:shd w:val="clear" w:color="auto" w:fill="003D4C"/>
            <w:vAlign w:val="top"/>
          </w:tcPr>
          <w:p w14:paraId="4D4F9F30" w14:textId="77777777" w:rsidR="00F052DB" w:rsidRPr="00E364C0" w:rsidRDefault="00F052DB" w:rsidP="009503FE">
            <w:pPr>
              <w:pStyle w:val="ARTableFiguresheading"/>
              <w:jc w:val="left"/>
              <w:rPr>
                <w:b/>
              </w:rPr>
            </w:pPr>
            <w:r w:rsidRPr="00E364C0">
              <w:rPr>
                <w:b/>
              </w:rPr>
              <w:t>Division/branch</w:t>
            </w:r>
          </w:p>
        </w:tc>
        <w:tc>
          <w:tcPr>
            <w:tcW w:w="1666" w:type="pct"/>
            <w:tcBorders>
              <w:bottom w:val="single" w:sz="18" w:space="0" w:color="000000"/>
            </w:tcBorders>
            <w:shd w:val="clear" w:color="auto" w:fill="003D4C"/>
            <w:vAlign w:val="top"/>
          </w:tcPr>
          <w:p w14:paraId="029AE249"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rPr>
              <w:t>FTE</w:t>
            </w:r>
          </w:p>
        </w:tc>
        <w:tc>
          <w:tcPr>
            <w:tcW w:w="1667" w:type="pct"/>
            <w:tcBorders>
              <w:bottom w:val="single" w:sz="18" w:space="0" w:color="000000"/>
            </w:tcBorders>
            <w:shd w:val="clear" w:color="auto" w:fill="003D4C"/>
            <w:vAlign w:val="top"/>
          </w:tcPr>
          <w:p w14:paraId="0AE7C8F0"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rPr>
              <w:t>Headcount</w:t>
            </w:r>
          </w:p>
        </w:tc>
      </w:tr>
      <w:tr w:rsidR="00F052DB" w:rsidRPr="00E364C0" w14:paraId="295F56B8"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666" w:type="pct"/>
            <w:tcBorders>
              <w:top w:val="single" w:sz="18" w:space="0" w:color="000000"/>
              <w:bottom w:val="single" w:sz="4" w:space="0" w:color="000000"/>
            </w:tcBorders>
          </w:tcPr>
          <w:p w14:paraId="1D77781F" w14:textId="77777777" w:rsidR="00F052DB" w:rsidRPr="00E364C0" w:rsidRDefault="00F052DB" w:rsidP="007E55EF">
            <w:pPr>
              <w:pStyle w:val="ARTabletext0"/>
            </w:pPr>
            <w:r w:rsidRPr="00E364C0">
              <w:t>Cultural Facilities Corporation</w:t>
            </w:r>
          </w:p>
        </w:tc>
        <w:tc>
          <w:tcPr>
            <w:tcW w:w="1666" w:type="pct"/>
            <w:tcBorders>
              <w:top w:val="single" w:sz="18" w:space="0" w:color="000000"/>
              <w:bottom w:val="single" w:sz="4" w:space="0" w:color="000000"/>
            </w:tcBorders>
          </w:tcPr>
          <w:p w14:paraId="0B48039F"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t>105</w:t>
            </w:r>
          </w:p>
        </w:tc>
        <w:tc>
          <w:tcPr>
            <w:tcW w:w="1667" w:type="pct"/>
            <w:tcBorders>
              <w:top w:val="single" w:sz="18" w:space="0" w:color="000000"/>
              <w:bottom w:val="single" w:sz="4" w:space="0" w:color="000000"/>
            </w:tcBorders>
          </w:tcPr>
          <w:p w14:paraId="64BFB3BD"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162</w:t>
            </w:r>
          </w:p>
        </w:tc>
      </w:tr>
    </w:tbl>
    <w:p w14:paraId="498E8A63" w14:textId="77777777" w:rsidR="00F052DB" w:rsidRPr="00E364C0" w:rsidRDefault="00F052DB" w:rsidP="00F052DB">
      <w:pPr>
        <w:pStyle w:val="Heading4"/>
      </w:pPr>
      <w:r w:rsidRPr="00E364C0">
        <w:t>FTE and headcount by gender</w:t>
      </w:r>
    </w:p>
    <w:tbl>
      <w:tblPr>
        <w:tblStyle w:val="ARTableText"/>
        <w:tblW w:w="5000" w:type="pct"/>
        <w:tblLook w:val="04A0" w:firstRow="1" w:lastRow="0" w:firstColumn="1" w:lastColumn="0" w:noHBand="0" w:noVBand="1"/>
      </w:tblPr>
      <w:tblGrid>
        <w:gridCol w:w="2267"/>
        <w:gridCol w:w="2268"/>
        <w:gridCol w:w="2268"/>
        <w:gridCol w:w="2268"/>
      </w:tblGrid>
      <w:tr w:rsidR="00F052DB" w:rsidRPr="00E364C0" w14:paraId="261CAC20" w14:textId="77777777" w:rsidTr="009503FE">
        <w:trPr>
          <w:cnfStyle w:val="100000000000" w:firstRow="1" w:lastRow="0" w:firstColumn="0" w:lastColumn="0" w:oddVBand="0" w:evenVBand="0" w:oddHBand="0" w:evenHBand="0" w:firstRowFirstColumn="0" w:firstRowLastColumn="0" w:lastRowFirstColumn="0" w:lastRowLastColumn="0"/>
          <w:trHeight w:val="37"/>
          <w:tblHeader/>
        </w:trPr>
        <w:tc>
          <w:tcPr>
            <w:cnfStyle w:val="001000000000" w:firstRow="0" w:lastRow="0" w:firstColumn="1" w:lastColumn="0" w:oddVBand="0" w:evenVBand="0" w:oddHBand="0" w:evenHBand="0" w:firstRowFirstColumn="0" w:firstRowLastColumn="0" w:lastRowFirstColumn="0" w:lastRowLastColumn="0"/>
            <w:tcW w:w="1250" w:type="pct"/>
            <w:shd w:val="clear" w:color="auto" w:fill="003D4C"/>
            <w:vAlign w:val="top"/>
          </w:tcPr>
          <w:p w14:paraId="7C5FE4FB" w14:textId="77777777" w:rsidR="00F052DB" w:rsidRPr="00E364C0" w:rsidRDefault="00F052DB" w:rsidP="009503FE">
            <w:pPr>
              <w:pStyle w:val="ARTableheadingNormal"/>
            </w:pPr>
          </w:p>
        </w:tc>
        <w:tc>
          <w:tcPr>
            <w:tcW w:w="1250" w:type="pct"/>
            <w:shd w:val="clear" w:color="auto" w:fill="003D4C"/>
            <w:vAlign w:val="top"/>
          </w:tcPr>
          <w:p w14:paraId="05E07C67"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rPr>
              <w:t>Female</w:t>
            </w:r>
          </w:p>
        </w:tc>
        <w:tc>
          <w:tcPr>
            <w:tcW w:w="1250" w:type="pct"/>
            <w:shd w:val="clear" w:color="auto" w:fill="003D4C"/>
            <w:vAlign w:val="top"/>
          </w:tcPr>
          <w:p w14:paraId="101141C7"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rPr>
              <w:t>Male</w:t>
            </w:r>
          </w:p>
        </w:tc>
        <w:tc>
          <w:tcPr>
            <w:tcW w:w="1250" w:type="pct"/>
            <w:shd w:val="clear" w:color="auto" w:fill="003D4C"/>
          </w:tcPr>
          <w:p w14:paraId="01153847"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rPr>
              <w:t>Total</w:t>
            </w:r>
          </w:p>
        </w:tc>
      </w:tr>
      <w:tr w:rsidR="00F052DB" w:rsidRPr="00E364C0" w14:paraId="360370E0"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vAlign w:val="top"/>
          </w:tcPr>
          <w:p w14:paraId="3504012C" w14:textId="77777777" w:rsidR="00F052DB" w:rsidRPr="00E364C0" w:rsidRDefault="00F052DB" w:rsidP="007E55EF">
            <w:pPr>
              <w:pStyle w:val="ARTabletext0"/>
            </w:pPr>
            <w:r w:rsidRPr="00E364C0">
              <w:t>Full Time Equivalent</w:t>
            </w:r>
          </w:p>
        </w:tc>
        <w:tc>
          <w:tcPr>
            <w:tcW w:w="1250" w:type="pct"/>
            <w:vAlign w:val="center"/>
          </w:tcPr>
          <w:p w14:paraId="75ADC724"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t>58</w:t>
            </w:r>
          </w:p>
        </w:tc>
        <w:tc>
          <w:tcPr>
            <w:tcW w:w="1250" w:type="pct"/>
            <w:vAlign w:val="center"/>
          </w:tcPr>
          <w:p w14:paraId="26BDA395"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t>47</w:t>
            </w:r>
          </w:p>
        </w:tc>
        <w:tc>
          <w:tcPr>
            <w:tcW w:w="1250" w:type="pct"/>
            <w:vAlign w:val="center"/>
          </w:tcPr>
          <w:p w14:paraId="543951C9"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t>105</w:t>
            </w:r>
          </w:p>
        </w:tc>
      </w:tr>
      <w:tr w:rsidR="00F052DB" w:rsidRPr="00E364C0" w14:paraId="078F3CED"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vAlign w:val="top"/>
          </w:tcPr>
          <w:p w14:paraId="3D0E0795" w14:textId="77777777" w:rsidR="00F052DB" w:rsidRPr="00E364C0" w:rsidRDefault="00F052DB" w:rsidP="007E55EF">
            <w:pPr>
              <w:pStyle w:val="ARTabletext0"/>
            </w:pPr>
            <w:r w:rsidRPr="00E364C0">
              <w:t>Headcount</w:t>
            </w:r>
          </w:p>
        </w:tc>
        <w:tc>
          <w:tcPr>
            <w:tcW w:w="1250" w:type="pct"/>
            <w:vAlign w:val="center"/>
          </w:tcPr>
          <w:p w14:paraId="5E45C089"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95</w:t>
            </w:r>
          </w:p>
        </w:tc>
        <w:tc>
          <w:tcPr>
            <w:tcW w:w="1250" w:type="pct"/>
            <w:vAlign w:val="center"/>
          </w:tcPr>
          <w:p w14:paraId="34F826B4"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67</w:t>
            </w:r>
          </w:p>
        </w:tc>
        <w:tc>
          <w:tcPr>
            <w:tcW w:w="1250" w:type="pct"/>
            <w:vAlign w:val="center"/>
          </w:tcPr>
          <w:p w14:paraId="2EF1A68D"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162</w:t>
            </w:r>
          </w:p>
        </w:tc>
      </w:tr>
      <w:tr w:rsidR="00F052DB" w:rsidRPr="00E364C0" w14:paraId="7ED401F8"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tcBorders>
              <w:top w:val="dotted" w:sz="6" w:space="0" w:color="auto"/>
              <w:bottom w:val="single" w:sz="4" w:space="0" w:color="auto"/>
            </w:tcBorders>
            <w:vAlign w:val="top"/>
          </w:tcPr>
          <w:p w14:paraId="1D211170" w14:textId="77777777" w:rsidR="00F052DB" w:rsidRPr="00E364C0" w:rsidRDefault="00F052DB" w:rsidP="007E55EF">
            <w:pPr>
              <w:pStyle w:val="ARTabletext0"/>
            </w:pPr>
            <w:r w:rsidRPr="00E364C0">
              <w:lastRenderedPageBreak/>
              <w:t>Percentage of workforce</w:t>
            </w:r>
          </w:p>
        </w:tc>
        <w:tc>
          <w:tcPr>
            <w:tcW w:w="1250" w:type="pct"/>
            <w:tcBorders>
              <w:top w:val="dotted" w:sz="6" w:space="0" w:color="auto"/>
              <w:bottom w:val="single" w:sz="4" w:space="0" w:color="auto"/>
            </w:tcBorders>
            <w:vAlign w:val="center"/>
          </w:tcPr>
          <w:p w14:paraId="18A6B827"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59%</w:t>
            </w:r>
          </w:p>
        </w:tc>
        <w:tc>
          <w:tcPr>
            <w:tcW w:w="1250" w:type="pct"/>
            <w:tcBorders>
              <w:top w:val="dotted" w:sz="6" w:space="0" w:color="auto"/>
              <w:bottom w:val="single" w:sz="4" w:space="0" w:color="auto"/>
            </w:tcBorders>
            <w:vAlign w:val="center"/>
          </w:tcPr>
          <w:p w14:paraId="4EF36810"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41%</w:t>
            </w:r>
          </w:p>
        </w:tc>
        <w:tc>
          <w:tcPr>
            <w:tcW w:w="1250" w:type="pct"/>
            <w:tcBorders>
              <w:top w:val="dotted" w:sz="6" w:space="0" w:color="auto"/>
              <w:bottom w:val="single" w:sz="4" w:space="0" w:color="auto"/>
            </w:tcBorders>
            <w:vAlign w:val="center"/>
          </w:tcPr>
          <w:p w14:paraId="6AEC1AFB"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100%</w:t>
            </w:r>
          </w:p>
        </w:tc>
      </w:tr>
    </w:tbl>
    <w:p w14:paraId="265C91CA" w14:textId="77777777" w:rsidR="00F052DB" w:rsidRPr="00E364C0" w:rsidRDefault="00F052DB" w:rsidP="00F052DB">
      <w:pPr>
        <w:pStyle w:val="Heading4"/>
      </w:pPr>
      <w:r w:rsidRPr="00E364C0">
        <w:t>Headcount by classification and gender</w:t>
      </w:r>
    </w:p>
    <w:tbl>
      <w:tblPr>
        <w:tblStyle w:val="ARTableText"/>
        <w:tblW w:w="5000" w:type="pct"/>
        <w:tblLook w:val="04A0" w:firstRow="1" w:lastRow="0" w:firstColumn="1" w:lastColumn="0" w:noHBand="0" w:noVBand="1"/>
      </w:tblPr>
      <w:tblGrid>
        <w:gridCol w:w="2269"/>
        <w:gridCol w:w="2266"/>
        <w:gridCol w:w="2270"/>
        <w:gridCol w:w="2266"/>
      </w:tblGrid>
      <w:tr w:rsidR="00F052DB" w:rsidRPr="00E364C0" w14:paraId="34968023" w14:textId="77777777" w:rsidTr="009503FE">
        <w:trPr>
          <w:cnfStyle w:val="100000000000" w:firstRow="1" w:lastRow="0" w:firstColumn="0" w:lastColumn="0" w:oddVBand="0" w:evenVBand="0" w:oddHBand="0" w:evenHBand="0" w:firstRowFirstColumn="0" w:firstRowLastColumn="0" w:lastRowFirstColumn="0" w:lastRowLastColumn="0"/>
          <w:trHeight w:val="37"/>
          <w:tblHeader/>
        </w:trPr>
        <w:tc>
          <w:tcPr>
            <w:cnfStyle w:val="001000000000" w:firstRow="0" w:lastRow="0" w:firstColumn="1" w:lastColumn="0" w:oddVBand="0" w:evenVBand="0" w:oddHBand="0" w:evenHBand="0" w:firstRowFirstColumn="0" w:firstRowLastColumn="0" w:lastRowFirstColumn="0" w:lastRowLastColumn="0"/>
            <w:tcW w:w="1251" w:type="pct"/>
            <w:tcBorders>
              <w:top w:val="single" w:sz="4" w:space="0" w:color="auto"/>
            </w:tcBorders>
            <w:shd w:val="clear" w:color="auto" w:fill="003D4C"/>
            <w:vAlign w:val="top"/>
          </w:tcPr>
          <w:p w14:paraId="4851AE40" w14:textId="77777777" w:rsidR="00F052DB" w:rsidRPr="00E364C0" w:rsidRDefault="00F052DB" w:rsidP="009503FE">
            <w:pPr>
              <w:pStyle w:val="ARTableFiguresheading"/>
              <w:jc w:val="left"/>
              <w:rPr>
                <w:b/>
              </w:rPr>
            </w:pPr>
            <w:r w:rsidRPr="00E364C0">
              <w:rPr>
                <w:b/>
              </w:rPr>
              <w:t>Classification groups</w:t>
            </w:r>
          </w:p>
        </w:tc>
        <w:tc>
          <w:tcPr>
            <w:tcW w:w="1249" w:type="pct"/>
            <w:tcBorders>
              <w:top w:val="single" w:sz="4" w:space="0" w:color="auto"/>
            </w:tcBorders>
            <w:shd w:val="clear" w:color="auto" w:fill="003D4C"/>
            <w:vAlign w:val="top"/>
          </w:tcPr>
          <w:p w14:paraId="0096AC1D"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szCs w:val="24"/>
              </w:rPr>
              <w:t>Female</w:t>
            </w:r>
          </w:p>
        </w:tc>
        <w:tc>
          <w:tcPr>
            <w:tcW w:w="1251" w:type="pct"/>
            <w:tcBorders>
              <w:top w:val="single" w:sz="4" w:space="0" w:color="auto"/>
            </w:tcBorders>
            <w:shd w:val="clear" w:color="auto" w:fill="003D4C"/>
            <w:vAlign w:val="top"/>
          </w:tcPr>
          <w:p w14:paraId="2F55865D"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szCs w:val="24"/>
              </w:rPr>
              <w:t>Male</w:t>
            </w:r>
          </w:p>
        </w:tc>
        <w:tc>
          <w:tcPr>
            <w:tcW w:w="1249" w:type="pct"/>
            <w:tcBorders>
              <w:top w:val="single" w:sz="4" w:space="0" w:color="auto"/>
            </w:tcBorders>
            <w:shd w:val="clear" w:color="auto" w:fill="003D4C"/>
          </w:tcPr>
          <w:p w14:paraId="7F106F9B"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szCs w:val="24"/>
              </w:rPr>
              <w:t>Total</w:t>
            </w:r>
          </w:p>
        </w:tc>
      </w:tr>
      <w:tr w:rsidR="00F052DB" w:rsidRPr="00E364C0" w14:paraId="1D56C78A"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0CBE9376" w14:textId="77777777" w:rsidR="00F052DB" w:rsidRPr="00E364C0" w:rsidRDefault="00F052DB" w:rsidP="007E55EF">
            <w:pPr>
              <w:pStyle w:val="ARTabletext0"/>
            </w:pPr>
            <w:r w:rsidRPr="00E364C0">
              <w:t>Apprentice</w:t>
            </w:r>
          </w:p>
        </w:tc>
        <w:tc>
          <w:tcPr>
            <w:tcW w:w="1249" w:type="pct"/>
            <w:vAlign w:val="center"/>
          </w:tcPr>
          <w:p w14:paraId="062BDA0E"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0</w:t>
            </w:r>
          </w:p>
        </w:tc>
        <w:tc>
          <w:tcPr>
            <w:tcW w:w="1251" w:type="pct"/>
            <w:vAlign w:val="center"/>
          </w:tcPr>
          <w:p w14:paraId="5B5909CD"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0</w:t>
            </w:r>
          </w:p>
        </w:tc>
        <w:tc>
          <w:tcPr>
            <w:tcW w:w="1249" w:type="pct"/>
            <w:vAlign w:val="center"/>
          </w:tcPr>
          <w:p w14:paraId="01D9D897"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0</w:t>
            </w:r>
          </w:p>
        </w:tc>
      </w:tr>
      <w:tr w:rsidR="00F052DB" w:rsidRPr="00E364C0" w14:paraId="1681DFCF"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2531B2D5" w14:textId="77777777" w:rsidR="00F052DB" w:rsidRPr="00E364C0" w:rsidRDefault="00F052DB" w:rsidP="007E55EF">
            <w:pPr>
              <w:pStyle w:val="ARTabletext0"/>
            </w:pPr>
            <w:r w:rsidRPr="00E364C0">
              <w:t>ASO2</w:t>
            </w:r>
          </w:p>
        </w:tc>
        <w:tc>
          <w:tcPr>
            <w:tcW w:w="1249" w:type="pct"/>
            <w:vAlign w:val="center"/>
          </w:tcPr>
          <w:p w14:paraId="7EA65A9C"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16</w:t>
            </w:r>
          </w:p>
        </w:tc>
        <w:tc>
          <w:tcPr>
            <w:tcW w:w="1251" w:type="pct"/>
            <w:vAlign w:val="center"/>
          </w:tcPr>
          <w:p w14:paraId="4EEF0C94"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4</w:t>
            </w:r>
          </w:p>
        </w:tc>
        <w:tc>
          <w:tcPr>
            <w:tcW w:w="1249" w:type="pct"/>
            <w:vAlign w:val="center"/>
          </w:tcPr>
          <w:p w14:paraId="43C277FC"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20</w:t>
            </w:r>
          </w:p>
        </w:tc>
      </w:tr>
      <w:tr w:rsidR="00F052DB" w:rsidRPr="00E364C0" w14:paraId="444FDC8B"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0F73B2D6" w14:textId="77777777" w:rsidR="00F052DB" w:rsidRPr="00E364C0" w:rsidRDefault="00F052DB" w:rsidP="007E55EF">
            <w:pPr>
              <w:pStyle w:val="ARTabletext0"/>
            </w:pPr>
            <w:r w:rsidRPr="00E364C0">
              <w:t>ASO3</w:t>
            </w:r>
          </w:p>
        </w:tc>
        <w:tc>
          <w:tcPr>
            <w:tcW w:w="1249" w:type="pct"/>
            <w:vAlign w:val="center"/>
          </w:tcPr>
          <w:p w14:paraId="64A07CC7"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3</w:t>
            </w:r>
          </w:p>
        </w:tc>
        <w:tc>
          <w:tcPr>
            <w:tcW w:w="1251" w:type="pct"/>
            <w:vAlign w:val="center"/>
          </w:tcPr>
          <w:p w14:paraId="7BDFD19B"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0</w:t>
            </w:r>
          </w:p>
        </w:tc>
        <w:tc>
          <w:tcPr>
            <w:tcW w:w="1249" w:type="pct"/>
            <w:vAlign w:val="center"/>
          </w:tcPr>
          <w:p w14:paraId="5479160D"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3</w:t>
            </w:r>
          </w:p>
        </w:tc>
      </w:tr>
      <w:tr w:rsidR="00F052DB" w:rsidRPr="00E364C0" w14:paraId="51BAF5DD"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46CCA8F2" w14:textId="77777777" w:rsidR="00F052DB" w:rsidRPr="00E364C0" w:rsidRDefault="00F052DB" w:rsidP="007E55EF">
            <w:pPr>
              <w:pStyle w:val="ARTabletext0"/>
            </w:pPr>
            <w:r w:rsidRPr="00E364C0">
              <w:t>ASO4</w:t>
            </w:r>
          </w:p>
        </w:tc>
        <w:tc>
          <w:tcPr>
            <w:tcW w:w="1249" w:type="pct"/>
            <w:vAlign w:val="center"/>
          </w:tcPr>
          <w:p w14:paraId="347A2DB2"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10</w:t>
            </w:r>
          </w:p>
        </w:tc>
        <w:tc>
          <w:tcPr>
            <w:tcW w:w="1251" w:type="pct"/>
            <w:vAlign w:val="center"/>
          </w:tcPr>
          <w:p w14:paraId="4E37E113"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6</w:t>
            </w:r>
          </w:p>
        </w:tc>
        <w:tc>
          <w:tcPr>
            <w:tcW w:w="1249" w:type="pct"/>
            <w:vAlign w:val="center"/>
          </w:tcPr>
          <w:p w14:paraId="50C286D2"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16</w:t>
            </w:r>
          </w:p>
        </w:tc>
      </w:tr>
      <w:tr w:rsidR="00F052DB" w:rsidRPr="00E364C0" w14:paraId="14478160"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0C76F562" w14:textId="77777777" w:rsidR="00F052DB" w:rsidRPr="00E364C0" w:rsidRDefault="00F052DB" w:rsidP="007E55EF">
            <w:pPr>
              <w:pStyle w:val="ARTabletext0"/>
            </w:pPr>
            <w:r w:rsidRPr="00E364C0">
              <w:t>ASO5</w:t>
            </w:r>
            <w:r w:rsidRPr="00E364C0">
              <w:tab/>
            </w:r>
          </w:p>
        </w:tc>
        <w:tc>
          <w:tcPr>
            <w:tcW w:w="1249" w:type="pct"/>
            <w:vAlign w:val="center"/>
          </w:tcPr>
          <w:p w14:paraId="4AB058C3"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8</w:t>
            </w:r>
          </w:p>
        </w:tc>
        <w:tc>
          <w:tcPr>
            <w:tcW w:w="1251" w:type="pct"/>
            <w:vAlign w:val="center"/>
          </w:tcPr>
          <w:p w14:paraId="6A4A1877"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6</w:t>
            </w:r>
          </w:p>
        </w:tc>
        <w:tc>
          <w:tcPr>
            <w:tcW w:w="1249" w:type="pct"/>
            <w:vAlign w:val="center"/>
          </w:tcPr>
          <w:p w14:paraId="37996F16"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14</w:t>
            </w:r>
          </w:p>
        </w:tc>
      </w:tr>
      <w:tr w:rsidR="00F052DB" w:rsidRPr="00E364C0" w14:paraId="1398C946"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163B064F" w14:textId="77777777" w:rsidR="00F052DB" w:rsidRPr="00E364C0" w:rsidRDefault="00F052DB" w:rsidP="007E55EF">
            <w:pPr>
              <w:pStyle w:val="ARTabletext0"/>
            </w:pPr>
            <w:r w:rsidRPr="00E364C0">
              <w:t>ASO6</w:t>
            </w:r>
          </w:p>
        </w:tc>
        <w:tc>
          <w:tcPr>
            <w:tcW w:w="1249" w:type="pct"/>
            <w:vAlign w:val="center"/>
          </w:tcPr>
          <w:p w14:paraId="716DD4A5"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6</w:t>
            </w:r>
          </w:p>
        </w:tc>
        <w:tc>
          <w:tcPr>
            <w:tcW w:w="1251" w:type="pct"/>
            <w:vAlign w:val="center"/>
          </w:tcPr>
          <w:p w14:paraId="1D83B6E1"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5</w:t>
            </w:r>
          </w:p>
        </w:tc>
        <w:tc>
          <w:tcPr>
            <w:tcW w:w="1249" w:type="pct"/>
            <w:vAlign w:val="center"/>
          </w:tcPr>
          <w:p w14:paraId="610B8FCE"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11</w:t>
            </w:r>
          </w:p>
        </w:tc>
      </w:tr>
      <w:tr w:rsidR="00F052DB" w:rsidRPr="00E364C0" w14:paraId="72252C35"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676E4A6F" w14:textId="77777777" w:rsidR="00F052DB" w:rsidRPr="00E364C0" w:rsidRDefault="00F052DB" w:rsidP="007E55EF">
            <w:pPr>
              <w:pStyle w:val="ARTabletext0"/>
            </w:pPr>
            <w:r w:rsidRPr="00E364C0">
              <w:t>GSO2</w:t>
            </w:r>
          </w:p>
        </w:tc>
        <w:tc>
          <w:tcPr>
            <w:tcW w:w="1249" w:type="pct"/>
            <w:vAlign w:val="center"/>
          </w:tcPr>
          <w:p w14:paraId="0D2A7385"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0</w:t>
            </w:r>
          </w:p>
        </w:tc>
        <w:tc>
          <w:tcPr>
            <w:tcW w:w="1251" w:type="pct"/>
            <w:vAlign w:val="center"/>
          </w:tcPr>
          <w:p w14:paraId="309E7E13"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w:t>
            </w:r>
          </w:p>
        </w:tc>
        <w:tc>
          <w:tcPr>
            <w:tcW w:w="1249" w:type="pct"/>
            <w:vAlign w:val="center"/>
          </w:tcPr>
          <w:p w14:paraId="4B5760B0"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w:t>
            </w:r>
          </w:p>
        </w:tc>
      </w:tr>
      <w:tr w:rsidR="00F052DB" w:rsidRPr="00E364C0" w14:paraId="672F00F5"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171DD927" w14:textId="77777777" w:rsidR="00F052DB" w:rsidRPr="00E364C0" w:rsidRDefault="00F052DB" w:rsidP="007E55EF">
            <w:pPr>
              <w:pStyle w:val="ARTabletext0"/>
            </w:pPr>
            <w:r w:rsidRPr="00E364C0">
              <w:t>GSO4</w:t>
            </w:r>
          </w:p>
        </w:tc>
        <w:tc>
          <w:tcPr>
            <w:tcW w:w="1249" w:type="pct"/>
            <w:vAlign w:val="center"/>
          </w:tcPr>
          <w:p w14:paraId="6F207638"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0</w:t>
            </w:r>
          </w:p>
        </w:tc>
        <w:tc>
          <w:tcPr>
            <w:tcW w:w="1251" w:type="pct"/>
            <w:vAlign w:val="center"/>
          </w:tcPr>
          <w:p w14:paraId="4B64465E"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0</w:t>
            </w:r>
          </w:p>
        </w:tc>
        <w:tc>
          <w:tcPr>
            <w:tcW w:w="1249" w:type="pct"/>
            <w:vAlign w:val="center"/>
          </w:tcPr>
          <w:p w14:paraId="60EC6015"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0</w:t>
            </w:r>
          </w:p>
        </w:tc>
      </w:tr>
      <w:tr w:rsidR="00F052DB" w:rsidRPr="00E364C0" w14:paraId="15FBCA48"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1144B676" w14:textId="77777777" w:rsidR="00F052DB" w:rsidRPr="00E364C0" w:rsidRDefault="00F052DB" w:rsidP="007E55EF">
            <w:pPr>
              <w:pStyle w:val="ARTabletext0"/>
            </w:pPr>
            <w:r w:rsidRPr="00E364C0">
              <w:t>GSO5</w:t>
            </w:r>
          </w:p>
        </w:tc>
        <w:tc>
          <w:tcPr>
            <w:tcW w:w="1249" w:type="pct"/>
            <w:vAlign w:val="center"/>
          </w:tcPr>
          <w:p w14:paraId="14187F39"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0</w:t>
            </w:r>
          </w:p>
        </w:tc>
        <w:tc>
          <w:tcPr>
            <w:tcW w:w="1251" w:type="pct"/>
            <w:vAlign w:val="center"/>
          </w:tcPr>
          <w:p w14:paraId="0AD56396"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2</w:t>
            </w:r>
          </w:p>
        </w:tc>
        <w:tc>
          <w:tcPr>
            <w:tcW w:w="1249" w:type="pct"/>
            <w:vAlign w:val="center"/>
          </w:tcPr>
          <w:p w14:paraId="375A159C"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2</w:t>
            </w:r>
          </w:p>
        </w:tc>
      </w:tr>
      <w:tr w:rsidR="00F052DB" w:rsidRPr="00E364C0" w14:paraId="052AAEB2"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778BE001" w14:textId="77777777" w:rsidR="00F052DB" w:rsidRPr="00E364C0" w:rsidRDefault="00F052DB" w:rsidP="007E55EF">
            <w:pPr>
              <w:pStyle w:val="ARTabletext0"/>
            </w:pPr>
            <w:r w:rsidRPr="00E364C0">
              <w:t>GSO7</w:t>
            </w:r>
          </w:p>
        </w:tc>
        <w:tc>
          <w:tcPr>
            <w:tcW w:w="1249" w:type="pct"/>
            <w:vAlign w:val="center"/>
          </w:tcPr>
          <w:p w14:paraId="4C1D7AE0"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0</w:t>
            </w:r>
          </w:p>
        </w:tc>
        <w:tc>
          <w:tcPr>
            <w:tcW w:w="1251" w:type="pct"/>
            <w:vAlign w:val="center"/>
          </w:tcPr>
          <w:p w14:paraId="21FFCE99"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w:t>
            </w:r>
          </w:p>
        </w:tc>
        <w:tc>
          <w:tcPr>
            <w:tcW w:w="1249" w:type="pct"/>
            <w:vAlign w:val="center"/>
          </w:tcPr>
          <w:p w14:paraId="6DA59AA5"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w:t>
            </w:r>
          </w:p>
        </w:tc>
      </w:tr>
      <w:tr w:rsidR="00F052DB" w:rsidRPr="00E364C0" w14:paraId="06A43973"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517C94CA" w14:textId="77777777" w:rsidR="00F052DB" w:rsidRPr="00E364C0" w:rsidRDefault="00F052DB" w:rsidP="007E55EF">
            <w:pPr>
              <w:pStyle w:val="ARTabletext0"/>
            </w:pPr>
            <w:r w:rsidRPr="00E364C0">
              <w:t>GSO9</w:t>
            </w:r>
          </w:p>
        </w:tc>
        <w:tc>
          <w:tcPr>
            <w:tcW w:w="1249" w:type="pct"/>
            <w:vAlign w:val="center"/>
          </w:tcPr>
          <w:p w14:paraId="3364F714"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0</w:t>
            </w:r>
          </w:p>
        </w:tc>
        <w:tc>
          <w:tcPr>
            <w:tcW w:w="1251" w:type="pct"/>
            <w:vAlign w:val="center"/>
          </w:tcPr>
          <w:p w14:paraId="4367911C"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w:t>
            </w:r>
          </w:p>
        </w:tc>
        <w:tc>
          <w:tcPr>
            <w:tcW w:w="1249" w:type="pct"/>
            <w:vAlign w:val="center"/>
          </w:tcPr>
          <w:p w14:paraId="7736A6A7"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w:t>
            </w:r>
          </w:p>
        </w:tc>
      </w:tr>
      <w:tr w:rsidR="00F052DB" w:rsidRPr="00E364C0" w14:paraId="04D17B38"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653CB017" w14:textId="77777777" w:rsidR="00F052DB" w:rsidRPr="00E364C0" w:rsidRDefault="00F052DB" w:rsidP="007E55EF">
            <w:pPr>
              <w:pStyle w:val="ARTabletext0"/>
            </w:pPr>
            <w:r w:rsidRPr="00E364C0">
              <w:t>PO1</w:t>
            </w:r>
          </w:p>
        </w:tc>
        <w:tc>
          <w:tcPr>
            <w:tcW w:w="1249" w:type="pct"/>
            <w:vAlign w:val="center"/>
          </w:tcPr>
          <w:p w14:paraId="643C4EDA"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8</w:t>
            </w:r>
          </w:p>
        </w:tc>
        <w:tc>
          <w:tcPr>
            <w:tcW w:w="1251" w:type="pct"/>
            <w:vAlign w:val="center"/>
          </w:tcPr>
          <w:p w14:paraId="78A9DBA1"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w:t>
            </w:r>
          </w:p>
        </w:tc>
        <w:tc>
          <w:tcPr>
            <w:tcW w:w="1249" w:type="pct"/>
            <w:vAlign w:val="center"/>
          </w:tcPr>
          <w:p w14:paraId="275BB8E9"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9</w:t>
            </w:r>
          </w:p>
        </w:tc>
      </w:tr>
      <w:tr w:rsidR="00F052DB" w:rsidRPr="00E364C0" w14:paraId="7787433B"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7370CC23" w14:textId="77777777" w:rsidR="00F052DB" w:rsidRPr="00E364C0" w:rsidRDefault="00F052DB" w:rsidP="007E55EF">
            <w:pPr>
              <w:pStyle w:val="ARTabletext0"/>
            </w:pPr>
            <w:r w:rsidRPr="00E364C0">
              <w:t>PO2</w:t>
            </w:r>
          </w:p>
        </w:tc>
        <w:tc>
          <w:tcPr>
            <w:tcW w:w="1249" w:type="pct"/>
            <w:vAlign w:val="center"/>
          </w:tcPr>
          <w:p w14:paraId="49544EC7"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3</w:t>
            </w:r>
          </w:p>
        </w:tc>
        <w:tc>
          <w:tcPr>
            <w:tcW w:w="1251" w:type="pct"/>
            <w:vAlign w:val="center"/>
          </w:tcPr>
          <w:p w14:paraId="425F1012"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0</w:t>
            </w:r>
          </w:p>
        </w:tc>
        <w:tc>
          <w:tcPr>
            <w:tcW w:w="1249" w:type="pct"/>
            <w:vAlign w:val="center"/>
          </w:tcPr>
          <w:p w14:paraId="53F84BF8"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3</w:t>
            </w:r>
          </w:p>
        </w:tc>
      </w:tr>
      <w:tr w:rsidR="00F052DB" w:rsidRPr="00E364C0" w14:paraId="30601C4D"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1B2B1BFB" w14:textId="77777777" w:rsidR="00F052DB" w:rsidRPr="00E364C0" w:rsidRDefault="00F052DB" w:rsidP="007E55EF">
            <w:pPr>
              <w:pStyle w:val="ARTabletext0"/>
            </w:pPr>
            <w:r w:rsidRPr="00E364C0">
              <w:t>SOGA</w:t>
            </w:r>
          </w:p>
        </w:tc>
        <w:tc>
          <w:tcPr>
            <w:tcW w:w="1249" w:type="pct"/>
            <w:vAlign w:val="center"/>
          </w:tcPr>
          <w:p w14:paraId="5FDD353D"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0</w:t>
            </w:r>
          </w:p>
        </w:tc>
        <w:tc>
          <w:tcPr>
            <w:tcW w:w="1251" w:type="pct"/>
            <w:vAlign w:val="center"/>
          </w:tcPr>
          <w:p w14:paraId="445042D2"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w:t>
            </w:r>
          </w:p>
        </w:tc>
        <w:tc>
          <w:tcPr>
            <w:tcW w:w="1249" w:type="pct"/>
            <w:vAlign w:val="center"/>
          </w:tcPr>
          <w:p w14:paraId="56204E13"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w:t>
            </w:r>
          </w:p>
        </w:tc>
      </w:tr>
      <w:tr w:rsidR="00F052DB" w:rsidRPr="00E364C0" w14:paraId="08A29F45"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722A70F0" w14:textId="77777777" w:rsidR="00F052DB" w:rsidRPr="00E364C0" w:rsidRDefault="00F052DB" w:rsidP="007E55EF">
            <w:pPr>
              <w:pStyle w:val="ARTabletext0"/>
            </w:pPr>
            <w:r w:rsidRPr="00E364C0">
              <w:t>SOGB</w:t>
            </w:r>
          </w:p>
        </w:tc>
        <w:tc>
          <w:tcPr>
            <w:tcW w:w="1249" w:type="pct"/>
            <w:vAlign w:val="center"/>
          </w:tcPr>
          <w:p w14:paraId="613BA584"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2</w:t>
            </w:r>
          </w:p>
        </w:tc>
        <w:tc>
          <w:tcPr>
            <w:tcW w:w="1251" w:type="pct"/>
            <w:vAlign w:val="center"/>
          </w:tcPr>
          <w:p w14:paraId="48499C62"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0</w:t>
            </w:r>
          </w:p>
        </w:tc>
        <w:tc>
          <w:tcPr>
            <w:tcW w:w="1249" w:type="pct"/>
            <w:vAlign w:val="center"/>
          </w:tcPr>
          <w:p w14:paraId="4B0136DD"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2</w:t>
            </w:r>
          </w:p>
        </w:tc>
      </w:tr>
      <w:tr w:rsidR="00F052DB" w:rsidRPr="00E364C0" w14:paraId="6C9C5337"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61C4CB84" w14:textId="77777777" w:rsidR="00F052DB" w:rsidRPr="00E364C0" w:rsidRDefault="00F052DB" w:rsidP="007E55EF">
            <w:pPr>
              <w:pStyle w:val="ARTabletext0"/>
            </w:pPr>
            <w:r w:rsidRPr="00E364C0">
              <w:t>SOGC</w:t>
            </w:r>
          </w:p>
        </w:tc>
        <w:tc>
          <w:tcPr>
            <w:tcW w:w="1249" w:type="pct"/>
            <w:vAlign w:val="center"/>
          </w:tcPr>
          <w:p w14:paraId="55C082A9"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6</w:t>
            </w:r>
          </w:p>
        </w:tc>
        <w:tc>
          <w:tcPr>
            <w:tcW w:w="1251" w:type="pct"/>
            <w:vAlign w:val="center"/>
          </w:tcPr>
          <w:p w14:paraId="556162F6"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2</w:t>
            </w:r>
          </w:p>
        </w:tc>
        <w:tc>
          <w:tcPr>
            <w:tcW w:w="1249" w:type="pct"/>
            <w:vAlign w:val="center"/>
          </w:tcPr>
          <w:p w14:paraId="141E61D8"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8</w:t>
            </w:r>
          </w:p>
        </w:tc>
      </w:tr>
      <w:tr w:rsidR="00F052DB" w:rsidRPr="00E364C0" w14:paraId="7097F8E9"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44314437" w14:textId="77777777" w:rsidR="00F052DB" w:rsidRPr="00E364C0" w:rsidRDefault="00F052DB" w:rsidP="007E55EF">
            <w:pPr>
              <w:pStyle w:val="ARTabletext0"/>
            </w:pPr>
            <w:r w:rsidRPr="00E364C0">
              <w:t>SPOC</w:t>
            </w:r>
          </w:p>
        </w:tc>
        <w:tc>
          <w:tcPr>
            <w:tcW w:w="1249" w:type="pct"/>
            <w:vAlign w:val="center"/>
          </w:tcPr>
          <w:p w14:paraId="3112C6BA"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0</w:t>
            </w:r>
          </w:p>
        </w:tc>
        <w:tc>
          <w:tcPr>
            <w:tcW w:w="1251" w:type="pct"/>
            <w:vAlign w:val="center"/>
          </w:tcPr>
          <w:p w14:paraId="385E91C1"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0</w:t>
            </w:r>
          </w:p>
        </w:tc>
        <w:tc>
          <w:tcPr>
            <w:tcW w:w="1249" w:type="pct"/>
            <w:vAlign w:val="center"/>
          </w:tcPr>
          <w:p w14:paraId="1F0A7E32"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0</w:t>
            </w:r>
          </w:p>
        </w:tc>
      </w:tr>
      <w:tr w:rsidR="00F052DB" w:rsidRPr="00E364C0" w14:paraId="7B776971"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1134FE0E" w14:textId="77777777" w:rsidR="00F052DB" w:rsidRPr="00E364C0" w:rsidRDefault="00F052DB" w:rsidP="007E55EF">
            <w:pPr>
              <w:pStyle w:val="ARTabletext0"/>
            </w:pPr>
            <w:r w:rsidRPr="00E364C0">
              <w:t>Executive Contract</w:t>
            </w:r>
          </w:p>
        </w:tc>
        <w:tc>
          <w:tcPr>
            <w:tcW w:w="1249" w:type="pct"/>
            <w:vAlign w:val="center"/>
          </w:tcPr>
          <w:p w14:paraId="390318DB"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w:t>
            </w:r>
          </w:p>
        </w:tc>
        <w:tc>
          <w:tcPr>
            <w:tcW w:w="1251" w:type="pct"/>
            <w:vAlign w:val="center"/>
          </w:tcPr>
          <w:p w14:paraId="46DD651F"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w:t>
            </w:r>
          </w:p>
        </w:tc>
        <w:tc>
          <w:tcPr>
            <w:tcW w:w="1249" w:type="pct"/>
            <w:vAlign w:val="center"/>
          </w:tcPr>
          <w:p w14:paraId="367D2EC1"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2</w:t>
            </w:r>
          </w:p>
        </w:tc>
      </w:tr>
      <w:tr w:rsidR="00F052DB" w:rsidRPr="00E364C0" w14:paraId="467AA835"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vAlign w:val="top"/>
          </w:tcPr>
          <w:p w14:paraId="2F151142" w14:textId="77777777" w:rsidR="00F052DB" w:rsidRPr="00E364C0" w:rsidRDefault="00F052DB" w:rsidP="007E55EF">
            <w:pPr>
              <w:pStyle w:val="ARTabletext0"/>
            </w:pPr>
            <w:r w:rsidRPr="00E364C0">
              <w:t>Box Office</w:t>
            </w:r>
            <w:r w:rsidRPr="00E364C0">
              <w:fldChar w:fldCharType="begin"/>
            </w:r>
            <w:r w:rsidRPr="00E364C0">
              <w:instrText xml:space="preserve"> XE "Box Office" </w:instrText>
            </w:r>
            <w:r w:rsidRPr="00E364C0">
              <w:fldChar w:fldCharType="end"/>
            </w:r>
          </w:p>
        </w:tc>
        <w:tc>
          <w:tcPr>
            <w:tcW w:w="1249" w:type="pct"/>
            <w:vAlign w:val="center"/>
          </w:tcPr>
          <w:p w14:paraId="5643D888"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7</w:t>
            </w:r>
          </w:p>
        </w:tc>
        <w:tc>
          <w:tcPr>
            <w:tcW w:w="1251" w:type="pct"/>
            <w:vAlign w:val="center"/>
          </w:tcPr>
          <w:p w14:paraId="03D6C528"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w:t>
            </w:r>
          </w:p>
        </w:tc>
        <w:tc>
          <w:tcPr>
            <w:tcW w:w="1249" w:type="pct"/>
            <w:vAlign w:val="center"/>
          </w:tcPr>
          <w:p w14:paraId="61564AA6"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8</w:t>
            </w:r>
          </w:p>
        </w:tc>
      </w:tr>
      <w:tr w:rsidR="00F052DB" w:rsidRPr="00E364C0" w14:paraId="35FFC333"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tcBorders>
              <w:top w:val="dotted" w:sz="6" w:space="0" w:color="auto"/>
            </w:tcBorders>
            <w:vAlign w:val="top"/>
          </w:tcPr>
          <w:p w14:paraId="6A93D44A" w14:textId="77777777" w:rsidR="00F052DB" w:rsidRPr="00E364C0" w:rsidRDefault="00F052DB" w:rsidP="007E55EF">
            <w:pPr>
              <w:pStyle w:val="ARTabletext0"/>
            </w:pPr>
            <w:r w:rsidRPr="00E364C0">
              <w:t>Patron Services</w:t>
            </w:r>
          </w:p>
        </w:tc>
        <w:tc>
          <w:tcPr>
            <w:tcW w:w="1249" w:type="pct"/>
            <w:tcBorders>
              <w:top w:val="dotted" w:sz="6" w:space="0" w:color="auto"/>
            </w:tcBorders>
            <w:vAlign w:val="center"/>
          </w:tcPr>
          <w:p w14:paraId="44440F52"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21</w:t>
            </w:r>
          </w:p>
        </w:tc>
        <w:tc>
          <w:tcPr>
            <w:tcW w:w="1251" w:type="pct"/>
            <w:tcBorders>
              <w:top w:val="dotted" w:sz="6" w:space="0" w:color="auto"/>
            </w:tcBorders>
            <w:vAlign w:val="center"/>
          </w:tcPr>
          <w:p w14:paraId="020CA0F9"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13</w:t>
            </w:r>
          </w:p>
        </w:tc>
        <w:tc>
          <w:tcPr>
            <w:tcW w:w="1249" w:type="pct"/>
            <w:tcBorders>
              <w:top w:val="dotted" w:sz="6" w:space="0" w:color="auto"/>
            </w:tcBorders>
            <w:vAlign w:val="center"/>
          </w:tcPr>
          <w:p w14:paraId="39881E50"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34</w:t>
            </w:r>
          </w:p>
        </w:tc>
      </w:tr>
      <w:tr w:rsidR="00F052DB" w:rsidRPr="00E364C0" w14:paraId="6A49B548"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tcBorders>
              <w:top w:val="dotted" w:sz="6" w:space="0" w:color="auto"/>
            </w:tcBorders>
            <w:vAlign w:val="top"/>
          </w:tcPr>
          <w:p w14:paraId="2FF047BB" w14:textId="77777777" w:rsidR="00F052DB" w:rsidRPr="00E364C0" w:rsidRDefault="00F052DB" w:rsidP="007E55EF">
            <w:pPr>
              <w:pStyle w:val="ARTabletext0"/>
            </w:pPr>
            <w:r w:rsidRPr="00E364C0">
              <w:t>Stage Door</w:t>
            </w:r>
          </w:p>
        </w:tc>
        <w:tc>
          <w:tcPr>
            <w:tcW w:w="1249" w:type="pct"/>
            <w:tcBorders>
              <w:top w:val="dotted" w:sz="6" w:space="0" w:color="auto"/>
            </w:tcBorders>
            <w:vAlign w:val="center"/>
          </w:tcPr>
          <w:p w14:paraId="2FFCA05C"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0</w:t>
            </w:r>
          </w:p>
        </w:tc>
        <w:tc>
          <w:tcPr>
            <w:tcW w:w="1251" w:type="pct"/>
            <w:tcBorders>
              <w:top w:val="dotted" w:sz="6" w:space="0" w:color="auto"/>
            </w:tcBorders>
            <w:vAlign w:val="center"/>
          </w:tcPr>
          <w:p w14:paraId="09A0B195"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w:t>
            </w:r>
          </w:p>
        </w:tc>
        <w:tc>
          <w:tcPr>
            <w:tcW w:w="1249" w:type="pct"/>
            <w:tcBorders>
              <w:top w:val="dotted" w:sz="6" w:space="0" w:color="auto"/>
            </w:tcBorders>
            <w:vAlign w:val="center"/>
          </w:tcPr>
          <w:p w14:paraId="74C95188"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w:t>
            </w:r>
          </w:p>
        </w:tc>
      </w:tr>
      <w:tr w:rsidR="00F052DB" w:rsidRPr="00E364C0" w14:paraId="710F4C6A"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tcBorders>
              <w:top w:val="dotted" w:sz="6" w:space="0" w:color="auto"/>
            </w:tcBorders>
            <w:vAlign w:val="top"/>
          </w:tcPr>
          <w:p w14:paraId="28BC7422" w14:textId="77777777" w:rsidR="00F052DB" w:rsidRPr="00E364C0" w:rsidRDefault="00F052DB" w:rsidP="007E55EF">
            <w:pPr>
              <w:pStyle w:val="ARTabletext0"/>
            </w:pPr>
            <w:r w:rsidRPr="00E364C0">
              <w:t>Tech. Level 1</w:t>
            </w:r>
          </w:p>
        </w:tc>
        <w:tc>
          <w:tcPr>
            <w:tcW w:w="1249" w:type="pct"/>
            <w:tcBorders>
              <w:top w:val="dotted" w:sz="6" w:space="0" w:color="auto"/>
            </w:tcBorders>
            <w:vAlign w:val="center"/>
          </w:tcPr>
          <w:p w14:paraId="60C0022F"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3</w:t>
            </w:r>
          </w:p>
        </w:tc>
        <w:tc>
          <w:tcPr>
            <w:tcW w:w="1251" w:type="pct"/>
            <w:tcBorders>
              <w:top w:val="dotted" w:sz="6" w:space="0" w:color="auto"/>
            </w:tcBorders>
            <w:vAlign w:val="center"/>
          </w:tcPr>
          <w:p w14:paraId="4120AA01"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16</w:t>
            </w:r>
          </w:p>
        </w:tc>
        <w:tc>
          <w:tcPr>
            <w:tcW w:w="1249" w:type="pct"/>
            <w:tcBorders>
              <w:top w:val="dotted" w:sz="6" w:space="0" w:color="auto"/>
            </w:tcBorders>
            <w:vAlign w:val="center"/>
          </w:tcPr>
          <w:p w14:paraId="1D26B58B"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19</w:t>
            </w:r>
          </w:p>
        </w:tc>
      </w:tr>
      <w:tr w:rsidR="00F052DB" w:rsidRPr="00E364C0" w14:paraId="04FDE61E"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tcBorders>
              <w:top w:val="dotted" w:sz="6" w:space="0" w:color="auto"/>
            </w:tcBorders>
            <w:vAlign w:val="top"/>
          </w:tcPr>
          <w:p w14:paraId="72F3842D" w14:textId="77777777" w:rsidR="00F052DB" w:rsidRPr="00E364C0" w:rsidRDefault="00F052DB" w:rsidP="007E55EF">
            <w:pPr>
              <w:pStyle w:val="ARTabletext0"/>
            </w:pPr>
            <w:r w:rsidRPr="00E364C0">
              <w:t>Tech. Level 2</w:t>
            </w:r>
          </w:p>
        </w:tc>
        <w:tc>
          <w:tcPr>
            <w:tcW w:w="1249" w:type="pct"/>
            <w:tcBorders>
              <w:top w:val="dotted" w:sz="6" w:space="0" w:color="auto"/>
            </w:tcBorders>
            <w:vAlign w:val="center"/>
          </w:tcPr>
          <w:p w14:paraId="0322B45A"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w:t>
            </w:r>
          </w:p>
        </w:tc>
        <w:tc>
          <w:tcPr>
            <w:tcW w:w="1251" w:type="pct"/>
            <w:tcBorders>
              <w:top w:val="dotted" w:sz="6" w:space="0" w:color="auto"/>
            </w:tcBorders>
            <w:vAlign w:val="center"/>
          </w:tcPr>
          <w:p w14:paraId="656D99DD"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2</w:t>
            </w:r>
          </w:p>
        </w:tc>
        <w:tc>
          <w:tcPr>
            <w:tcW w:w="1249" w:type="pct"/>
            <w:tcBorders>
              <w:top w:val="dotted" w:sz="6" w:space="0" w:color="auto"/>
            </w:tcBorders>
            <w:vAlign w:val="center"/>
          </w:tcPr>
          <w:p w14:paraId="38B4A3D5"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3</w:t>
            </w:r>
          </w:p>
        </w:tc>
      </w:tr>
      <w:tr w:rsidR="00F052DB" w:rsidRPr="00E364C0" w14:paraId="39F35B52"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tcBorders>
              <w:top w:val="dotted" w:sz="6" w:space="0" w:color="auto"/>
            </w:tcBorders>
            <w:vAlign w:val="top"/>
          </w:tcPr>
          <w:p w14:paraId="1B71C82B" w14:textId="77777777" w:rsidR="00F052DB" w:rsidRPr="00E364C0" w:rsidRDefault="00F052DB" w:rsidP="007E55EF">
            <w:pPr>
              <w:pStyle w:val="ARTabletext0"/>
            </w:pPr>
            <w:r w:rsidRPr="00E364C0">
              <w:t>Tech. Level 4</w:t>
            </w:r>
          </w:p>
        </w:tc>
        <w:tc>
          <w:tcPr>
            <w:tcW w:w="1249" w:type="pct"/>
            <w:tcBorders>
              <w:top w:val="dotted" w:sz="6" w:space="0" w:color="auto"/>
            </w:tcBorders>
            <w:vAlign w:val="center"/>
          </w:tcPr>
          <w:p w14:paraId="7718E718"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0</w:t>
            </w:r>
          </w:p>
        </w:tc>
        <w:tc>
          <w:tcPr>
            <w:tcW w:w="1251" w:type="pct"/>
            <w:tcBorders>
              <w:top w:val="dotted" w:sz="6" w:space="0" w:color="auto"/>
            </w:tcBorders>
            <w:vAlign w:val="center"/>
          </w:tcPr>
          <w:p w14:paraId="11667CE2"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3</w:t>
            </w:r>
          </w:p>
        </w:tc>
        <w:tc>
          <w:tcPr>
            <w:tcW w:w="1249" w:type="pct"/>
            <w:tcBorders>
              <w:top w:val="dotted" w:sz="6" w:space="0" w:color="auto"/>
            </w:tcBorders>
            <w:vAlign w:val="center"/>
          </w:tcPr>
          <w:p w14:paraId="23D192A4"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3</w:t>
            </w:r>
          </w:p>
        </w:tc>
      </w:tr>
      <w:tr w:rsidR="00F052DB" w:rsidRPr="00E364C0" w14:paraId="17621527"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1" w:type="pct"/>
            <w:tcBorders>
              <w:top w:val="dotted" w:sz="6" w:space="0" w:color="auto"/>
              <w:bottom w:val="single" w:sz="4" w:space="0" w:color="auto"/>
            </w:tcBorders>
            <w:vAlign w:val="top"/>
          </w:tcPr>
          <w:p w14:paraId="4803260A" w14:textId="77777777" w:rsidR="00F052DB" w:rsidRPr="00E364C0" w:rsidRDefault="00F052DB" w:rsidP="007E55EF">
            <w:pPr>
              <w:pStyle w:val="ARTabletextbold"/>
            </w:pPr>
            <w:r w:rsidRPr="00E364C0">
              <w:t>Total</w:t>
            </w:r>
          </w:p>
        </w:tc>
        <w:tc>
          <w:tcPr>
            <w:tcW w:w="1249" w:type="pct"/>
            <w:tcBorders>
              <w:top w:val="dotted" w:sz="6" w:space="0" w:color="auto"/>
              <w:bottom w:val="single" w:sz="4" w:space="0" w:color="auto"/>
            </w:tcBorders>
            <w:vAlign w:val="center"/>
          </w:tcPr>
          <w:p w14:paraId="3BD731E3"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95</w:t>
            </w:r>
          </w:p>
        </w:tc>
        <w:tc>
          <w:tcPr>
            <w:tcW w:w="1251" w:type="pct"/>
            <w:tcBorders>
              <w:top w:val="dotted" w:sz="6" w:space="0" w:color="auto"/>
              <w:bottom w:val="single" w:sz="4" w:space="0" w:color="auto"/>
            </w:tcBorders>
            <w:vAlign w:val="center"/>
          </w:tcPr>
          <w:p w14:paraId="49A1ACA7"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67</w:t>
            </w:r>
          </w:p>
        </w:tc>
        <w:tc>
          <w:tcPr>
            <w:tcW w:w="1249" w:type="pct"/>
            <w:tcBorders>
              <w:top w:val="dotted" w:sz="6" w:space="0" w:color="auto"/>
              <w:bottom w:val="single" w:sz="4" w:space="0" w:color="auto"/>
            </w:tcBorders>
            <w:vAlign w:val="center"/>
          </w:tcPr>
          <w:p w14:paraId="5A695EAE"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162</w:t>
            </w:r>
          </w:p>
        </w:tc>
      </w:tr>
    </w:tbl>
    <w:p w14:paraId="28D227C6" w14:textId="77777777" w:rsidR="00F052DB" w:rsidRPr="00E364C0" w:rsidRDefault="00F052DB" w:rsidP="00F052DB">
      <w:pPr>
        <w:pStyle w:val="Heading4"/>
      </w:pPr>
      <w:r w:rsidRPr="00E364C0">
        <w:t>Headcount by employment category and gender</w:t>
      </w:r>
    </w:p>
    <w:tbl>
      <w:tblPr>
        <w:tblStyle w:val="ARTableText"/>
        <w:tblW w:w="5000" w:type="pct"/>
        <w:tblLook w:val="04A0" w:firstRow="1" w:lastRow="0" w:firstColumn="1" w:lastColumn="0" w:noHBand="0" w:noVBand="1"/>
      </w:tblPr>
      <w:tblGrid>
        <w:gridCol w:w="2268"/>
        <w:gridCol w:w="2268"/>
        <w:gridCol w:w="2411"/>
        <w:gridCol w:w="2124"/>
      </w:tblGrid>
      <w:tr w:rsidR="00F052DB" w:rsidRPr="00E364C0" w14:paraId="5BE778D7" w14:textId="77777777" w:rsidTr="009503FE">
        <w:trPr>
          <w:cnfStyle w:val="100000000000" w:firstRow="1" w:lastRow="0" w:firstColumn="0" w:lastColumn="0" w:oddVBand="0" w:evenVBand="0" w:oddHBand="0" w:evenHBand="0" w:firstRowFirstColumn="0" w:firstRowLastColumn="0" w:lastRowFirstColumn="0" w:lastRowLastColumn="0"/>
          <w:trHeight w:val="37"/>
          <w:tblHeader/>
        </w:trPr>
        <w:tc>
          <w:tcPr>
            <w:cnfStyle w:val="001000000000" w:firstRow="0" w:lastRow="0" w:firstColumn="1" w:lastColumn="0" w:oddVBand="0" w:evenVBand="0" w:oddHBand="0" w:evenHBand="0" w:firstRowFirstColumn="0" w:firstRowLastColumn="0" w:lastRowFirstColumn="0" w:lastRowLastColumn="0"/>
            <w:tcW w:w="1250" w:type="pct"/>
            <w:shd w:val="clear" w:color="auto" w:fill="003D4C"/>
            <w:vAlign w:val="top"/>
          </w:tcPr>
          <w:p w14:paraId="214CB006" w14:textId="77777777" w:rsidR="00F052DB" w:rsidRPr="00E364C0" w:rsidRDefault="00F052DB" w:rsidP="009503FE">
            <w:pPr>
              <w:pStyle w:val="ARTableFiguresheading"/>
            </w:pPr>
          </w:p>
        </w:tc>
        <w:tc>
          <w:tcPr>
            <w:tcW w:w="1250" w:type="pct"/>
            <w:shd w:val="clear" w:color="auto" w:fill="003D4C"/>
            <w:vAlign w:val="top"/>
          </w:tcPr>
          <w:p w14:paraId="16098889"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szCs w:val="24"/>
              </w:rPr>
              <w:t>Female</w:t>
            </w:r>
          </w:p>
        </w:tc>
        <w:tc>
          <w:tcPr>
            <w:tcW w:w="1329" w:type="pct"/>
            <w:shd w:val="clear" w:color="auto" w:fill="003D4C"/>
            <w:vAlign w:val="top"/>
          </w:tcPr>
          <w:p w14:paraId="06C7A5A6"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szCs w:val="24"/>
              </w:rPr>
              <w:tab/>
              <w:t>Male</w:t>
            </w:r>
          </w:p>
        </w:tc>
        <w:tc>
          <w:tcPr>
            <w:tcW w:w="1171" w:type="pct"/>
            <w:shd w:val="clear" w:color="auto" w:fill="003D4C"/>
          </w:tcPr>
          <w:p w14:paraId="342A756C"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szCs w:val="24"/>
              </w:rPr>
              <w:t>Total</w:t>
            </w:r>
          </w:p>
        </w:tc>
      </w:tr>
      <w:tr w:rsidR="00F052DB" w:rsidRPr="00E364C0" w14:paraId="1C26A01E"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vAlign w:val="top"/>
          </w:tcPr>
          <w:p w14:paraId="5A13AA51" w14:textId="77777777" w:rsidR="00F052DB" w:rsidRPr="00E364C0" w:rsidRDefault="00F052DB" w:rsidP="007E55EF">
            <w:pPr>
              <w:pStyle w:val="ARTabletext0"/>
            </w:pPr>
            <w:r w:rsidRPr="00E364C0">
              <w:t>Casual</w:t>
            </w:r>
          </w:p>
        </w:tc>
        <w:tc>
          <w:tcPr>
            <w:tcW w:w="1250" w:type="pct"/>
            <w:vAlign w:val="center"/>
          </w:tcPr>
          <w:p w14:paraId="3F79D9F1"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46</w:t>
            </w:r>
          </w:p>
        </w:tc>
        <w:tc>
          <w:tcPr>
            <w:tcW w:w="1329" w:type="pct"/>
            <w:vAlign w:val="center"/>
          </w:tcPr>
          <w:p w14:paraId="40AAB756"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36</w:t>
            </w:r>
          </w:p>
        </w:tc>
        <w:tc>
          <w:tcPr>
            <w:tcW w:w="1171" w:type="pct"/>
            <w:vAlign w:val="center"/>
          </w:tcPr>
          <w:p w14:paraId="70482E57"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82</w:t>
            </w:r>
          </w:p>
        </w:tc>
      </w:tr>
      <w:tr w:rsidR="00F052DB" w:rsidRPr="00E364C0" w14:paraId="2ED3DE17"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vAlign w:val="top"/>
          </w:tcPr>
          <w:p w14:paraId="10D95094" w14:textId="77777777" w:rsidR="00F052DB" w:rsidRPr="00E364C0" w:rsidRDefault="00F052DB" w:rsidP="007E55EF">
            <w:pPr>
              <w:pStyle w:val="ARTabletext0"/>
            </w:pPr>
            <w:r w:rsidRPr="00E364C0">
              <w:t>Permanent Full-time</w:t>
            </w:r>
          </w:p>
        </w:tc>
        <w:tc>
          <w:tcPr>
            <w:tcW w:w="1250" w:type="pct"/>
            <w:vAlign w:val="center"/>
          </w:tcPr>
          <w:p w14:paraId="7BF501A6"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22</w:t>
            </w:r>
          </w:p>
        </w:tc>
        <w:tc>
          <w:tcPr>
            <w:tcW w:w="1329" w:type="pct"/>
            <w:vAlign w:val="center"/>
          </w:tcPr>
          <w:p w14:paraId="014D2CE1"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16</w:t>
            </w:r>
          </w:p>
        </w:tc>
        <w:tc>
          <w:tcPr>
            <w:tcW w:w="1171" w:type="pct"/>
            <w:vAlign w:val="center"/>
          </w:tcPr>
          <w:p w14:paraId="08BF52B0"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38</w:t>
            </w:r>
          </w:p>
        </w:tc>
      </w:tr>
      <w:tr w:rsidR="00F052DB" w:rsidRPr="00E364C0" w14:paraId="3B2F4579"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vAlign w:val="top"/>
          </w:tcPr>
          <w:p w14:paraId="10FBE785" w14:textId="77777777" w:rsidR="00F052DB" w:rsidRPr="00E364C0" w:rsidRDefault="00F052DB" w:rsidP="007E55EF">
            <w:pPr>
              <w:pStyle w:val="ARTabletext0"/>
            </w:pPr>
            <w:r w:rsidRPr="00E364C0">
              <w:t>Permanent Part-time</w:t>
            </w:r>
          </w:p>
        </w:tc>
        <w:tc>
          <w:tcPr>
            <w:tcW w:w="1250" w:type="pct"/>
            <w:vAlign w:val="center"/>
          </w:tcPr>
          <w:p w14:paraId="2AED9C44"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14</w:t>
            </w:r>
          </w:p>
        </w:tc>
        <w:tc>
          <w:tcPr>
            <w:tcW w:w="1329" w:type="pct"/>
            <w:vAlign w:val="center"/>
          </w:tcPr>
          <w:p w14:paraId="7890AEB6"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2</w:t>
            </w:r>
          </w:p>
        </w:tc>
        <w:tc>
          <w:tcPr>
            <w:tcW w:w="1171" w:type="pct"/>
            <w:vAlign w:val="center"/>
          </w:tcPr>
          <w:p w14:paraId="618B61AE"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16</w:t>
            </w:r>
          </w:p>
        </w:tc>
      </w:tr>
      <w:tr w:rsidR="00F052DB" w:rsidRPr="00E364C0" w14:paraId="2EF116CC"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vAlign w:val="top"/>
          </w:tcPr>
          <w:p w14:paraId="1F891710" w14:textId="77777777" w:rsidR="00F052DB" w:rsidRPr="00E364C0" w:rsidRDefault="00F052DB" w:rsidP="007E55EF">
            <w:pPr>
              <w:pStyle w:val="ARTabletext0"/>
            </w:pPr>
            <w:r w:rsidRPr="00E364C0">
              <w:t>Temporary Full-time</w:t>
            </w:r>
          </w:p>
        </w:tc>
        <w:tc>
          <w:tcPr>
            <w:tcW w:w="1250" w:type="pct"/>
            <w:vAlign w:val="center"/>
          </w:tcPr>
          <w:p w14:paraId="69468E10"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8</w:t>
            </w:r>
          </w:p>
        </w:tc>
        <w:tc>
          <w:tcPr>
            <w:tcW w:w="1329" w:type="pct"/>
            <w:vAlign w:val="center"/>
          </w:tcPr>
          <w:p w14:paraId="52C4E011"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12</w:t>
            </w:r>
          </w:p>
        </w:tc>
        <w:tc>
          <w:tcPr>
            <w:tcW w:w="1171" w:type="pct"/>
            <w:vAlign w:val="center"/>
          </w:tcPr>
          <w:p w14:paraId="65D4C75D"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20</w:t>
            </w:r>
          </w:p>
        </w:tc>
      </w:tr>
      <w:tr w:rsidR="00F052DB" w:rsidRPr="00E364C0" w14:paraId="1293F55A"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vAlign w:val="top"/>
          </w:tcPr>
          <w:p w14:paraId="72046C0B" w14:textId="77777777" w:rsidR="00F052DB" w:rsidRPr="00E364C0" w:rsidRDefault="00F052DB" w:rsidP="007E55EF">
            <w:pPr>
              <w:pStyle w:val="ARTabletext0"/>
            </w:pPr>
            <w:r w:rsidRPr="00E364C0">
              <w:t>Temporary Part-time</w:t>
            </w:r>
          </w:p>
        </w:tc>
        <w:tc>
          <w:tcPr>
            <w:tcW w:w="1250" w:type="pct"/>
            <w:vAlign w:val="center"/>
          </w:tcPr>
          <w:p w14:paraId="2EB1DD54"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5</w:t>
            </w:r>
          </w:p>
        </w:tc>
        <w:tc>
          <w:tcPr>
            <w:tcW w:w="1329" w:type="pct"/>
            <w:vAlign w:val="center"/>
          </w:tcPr>
          <w:p w14:paraId="7884B8C1"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w:t>
            </w:r>
          </w:p>
        </w:tc>
        <w:tc>
          <w:tcPr>
            <w:tcW w:w="1171" w:type="pct"/>
            <w:vAlign w:val="center"/>
          </w:tcPr>
          <w:p w14:paraId="16B0AAC5"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6</w:t>
            </w:r>
          </w:p>
        </w:tc>
      </w:tr>
      <w:tr w:rsidR="00F052DB" w:rsidRPr="00E364C0" w14:paraId="2AD5954D"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tcBorders>
              <w:top w:val="dotted" w:sz="6" w:space="0" w:color="auto"/>
              <w:bottom w:val="single" w:sz="4" w:space="0" w:color="auto"/>
            </w:tcBorders>
            <w:vAlign w:val="top"/>
          </w:tcPr>
          <w:p w14:paraId="5138307F" w14:textId="77777777" w:rsidR="00F052DB" w:rsidRPr="00E364C0" w:rsidRDefault="00F052DB" w:rsidP="007E55EF">
            <w:pPr>
              <w:pStyle w:val="ARTabletextbold"/>
            </w:pPr>
            <w:r w:rsidRPr="00E364C0">
              <w:t>Total</w:t>
            </w:r>
          </w:p>
        </w:tc>
        <w:tc>
          <w:tcPr>
            <w:tcW w:w="1250" w:type="pct"/>
            <w:tcBorders>
              <w:top w:val="dotted" w:sz="6" w:space="0" w:color="auto"/>
              <w:bottom w:val="single" w:sz="4" w:space="0" w:color="auto"/>
            </w:tcBorders>
            <w:vAlign w:val="center"/>
          </w:tcPr>
          <w:p w14:paraId="73A957D1"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95</w:t>
            </w:r>
          </w:p>
        </w:tc>
        <w:tc>
          <w:tcPr>
            <w:tcW w:w="1329" w:type="pct"/>
            <w:tcBorders>
              <w:top w:val="dotted" w:sz="6" w:space="0" w:color="auto"/>
              <w:bottom w:val="single" w:sz="4" w:space="0" w:color="auto"/>
            </w:tcBorders>
            <w:vAlign w:val="center"/>
          </w:tcPr>
          <w:p w14:paraId="429AEB68"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67</w:t>
            </w:r>
          </w:p>
        </w:tc>
        <w:tc>
          <w:tcPr>
            <w:tcW w:w="1171" w:type="pct"/>
            <w:tcBorders>
              <w:top w:val="dotted" w:sz="6" w:space="0" w:color="auto"/>
              <w:bottom w:val="single" w:sz="4" w:space="0" w:color="auto"/>
            </w:tcBorders>
            <w:vAlign w:val="center"/>
          </w:tcPr>
          <w:p w14:paraId="4C45BFA2"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162</w:t>
            </w:r>
          </w:p>
        </w:tc>
      </w:tr>
    </w:tbl>
    <w:p w14:paraId="5ECD7094" w14:textId="77777777" w:rsidR="00F052DB" w:rsidRPr="00E364C0" w:rsidRDefault="00F052DB" w:rsidP="00F052DB">
      <w:pPr>
        <w:pStyle w:val="Heading4"/>
      </w:pPr>
      <w:r w:rsidRPr="00E364C0">
        <w:lastRenderedPageBreak/>
        <w:t>Headcount by diversity group</w:t>
      </w:r>
    </w:p>
    <w:tbl>
      <w:tblPr>
        <w:tblStyle w:val="ARTableText"/>
        <w:tblW w:w="5000" w:type="pct"/>
        <w:tblLook w:val="04A0" w:firstRow="1" w:lastRow="0" w:firstColumn="1" w:lastColumn="0" w:noHBand="0" w:noVBand="1"/>
      </w:tblPr>
      <w:tblGrid>
        <w:gridCol w:w="3023"/>
        <w:gridCol w:w="3023"/>
        <w:gridCol w:w="3025"/>
      </w:tblGrid>
      <w:tr w:rsidR="00F052DB" w:rsidRPr="00E364C0" w14:paraId="3AEA46E2" w14:textId="77777777" w:rsidTr="009503FE">
        <w:trPr>
          <w:cnfStyle w:val="100000000000" w:firstRow="1" w:lastRow="0" w:firstColumn="0" w:lastColumn="0" w:oddVBand="0" w:evenVBand="0" w:oddHBand="0" w:evenHBand="0" w:firstRowFirstColumn="0" w:firstRowLastColumn="0" w:lastRowFirstColumn="0" w:lastRowLastColumn="0"/>
          <w:trHeight w:val="37"/>
          <w:tblHeader/>
        </w:trPr>
        <w:tc>
          <w:tcPr>
            <w:cnfStyle w:val="001000000000" w:firstRow="0" w:lastRow="0" w:firstColumn="1" w:lastColumn="0" w:oddVBand="0" w:evenVBand="0" w:oddHBand="0" w:evenHBand="0" w:firstRowFirstColumn="0" w:firstRowLastColumn="0" w:lastRowFirstColumn="0" w:lastRowLastColumn="0"/>
            <w:tcW w:w="1666" w:type="pct"/>
            <w:tcBorders>
              <w:bottom w:val="single" w:sz="18" w:space="0" w:color="000000"/>
            </w:tcBorders>
            <w:shd w:val="clear" w:color="auto" w:fill="003D4C"/>
            <w:vAlign w:val="top"/>
          </w:tcPr>
          <w:p w14:paraId="0A64D428" w14:textId="77777777" w:rsidR="00F052DB" w:rsidRPr="00E364C0" w:rsidRDefault="00F052DB" w:rsidP="009503FE">
            <w:pPr>
              <w:pStyle w:val="ARTableFiguresheading"/>
              <w:jc w:val="left"/>
              <w:rPr>
                <w:b/>
              </w:rPr>
            </w:pPr>
            <w:r w:rsidRPr="00E364C0">
              <w:rPr>
                <w:b/>
              </w:rPr>
              <w:t>Division/branch</w:t>
            </w:r>
          </w:p>
        </w:tc>
        <w:tc>
          <w:tcPr>
            <w:tcW w:w="1666" w:type="pct"/>
            <w:tcBorders>
              <w:bottom w:val="single" w:sz="18" w:space="0" w:color="000000"/>
            </w:tcBorders>
            <w:shd w:val="clear" w:color="auto" w:fill="003D4C"/>
            <w:vAlign w:val="top"/>
          </w:tcPr>
          <w:p w14:paraId="592BB5B5"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rPr>
              <w:t>Headcount</w:t>
            </w:r>
          </w:p>
        </w:tc>
        <w:tc>
          <w:tcPr>
            <w:tcW w:w="1667" w:type="pct"/>
            <w:tcBorders>
              <w:bottom w:val="single" w:sz="18" w:space="0" w:color="000000"/>
            </w:tcBorders>
            <w:shd w:val="clear" w:color="auto" w:fill="003D4C"/>
            <w:vAlign w:val="top"/>
          </w:tcPr>
          <w:p w14:paraId="7CE6BCEA" w14:textId="77777777" w:rsidR="00F052DB" w:rsidRPr="00E364C0" w:rsidRDefault="00F052DB" w:rsidP="009503FE">
            <w:pPr>
              <w:pStyle w:val="ARTableFiguresheading"/>
              <w:jc w:val="center"/>
              <w:cnfStyle w:val="100000000000" w:firstRow="1" w:lastRow="0" w:firstColumn="0" w:lastColumn="0" w:oddVBand="0" w:evenVBand="0" w:oddHBand="0" w:evenHBand="0" w:firstRowFirstColumn="0" w:firstRowLastColumn="0" w:lastRowFirstColumn="0" w:lastRowLastColumn="0"/>
              <w:rPr>
                <w:b/>
              </w:rPr>
            </w:pPr>
            <w:r w:rsidRPr="00E364C0">
              <w:rPr>
                <w:b/>
              </w:rPr>
              <w:t>Percentage of agency workforce</w:t>
            </w:r>
          </w:p>
        </w:tc>
      </w:tr>
      <w:tr w:rsidR="00F052DB" w:rsidRPr="00E364C0" w14:paraId="22FCBE07"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666" w:type="pct"/>
            <w:tcBorders>
              <w:top w:val="single" w:sz="18" w:space="0" w:color="000000"/>
              <w:bottom w:val="dotted" w:sz="4" w:space="0" w:color="000000"/>
            </w:tcBorders>
            <w:vAlign w:val="top"/>
          </w:tcPr>
          <w:p w14:paraId="48AE18E7" w14:textId="77777777" w:rsidR="00F052DB" w:rsidRPr="00E364C0" w:rsidRDefault="00F052DB" w:rsidP="007E55EF">
            <w:pPr>
              <w:pStyle w:val="ARTabletext0"/>
            </w:pPr>
            <w:r w:rsidRPr="00E364C0">
              <w:t>Aboriginal and Torres Strait Islander Peoples</w:t>
            </w:r>
          </w:p>
        </w:tc>
        <w:tc>
          <w:tcPr>
            <w:tcW w:w="1666" w:type="pct"/>
            <w:tcBorders>
              <w:top w:val="single" w:sz="18" w:space="0" w:color="000000"/>
              <w:bottom w:val="dotted" w:sz="4" w:space="0" w:color="000000"/>
            </w:tcBorders>
            <w:vAlign w:val="top"/>
          </w:tcPr>
          <w:p w14:paraId="59FE36B9"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w:t>
            </w:r>
          </w:p>
        </w:tc>
        <w:tc>
          <w:tcPr>
            <w:tcW w:w="1667" w:type="pct"/>
            <w:tcBorders>
              <w:top w:val="single" w:sz="18" w:space="0" w:color="000000"/>
              <w:bottom w:val="dotted" w:sz="4" w:space="0" w:color="000000"/>
            </w:tcBorders>
            <w:vAlign w:val="top"/>
          </w:tcPr>
          <w:p w14:paraId="08864B20"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w:t>
            </w:r>
          </w:p>
        </w:tc>
      </w:tr>
      <w:tr w:rsidR="00F052DB" w:rsidRPr="00E364C0" w14:paraId="1AC7208F"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666" w:type="pct"/>
            <w:tcBorders>
              <w:top w:val="dotted" w:sz="4" w:space="0" w:color="000000"/>
              <w:bottom w:val="dotted" w:sz="4" w:space="0" w:color="000000"/>
            </w:tcBorders>
            <w:vAlign w:val="top"/>
          </w:tcPr>
          <w:p w14:paraId="5512DD3F" w14:textId="77777777" w:rsidR="00F052DB" w:rsidRPr="00E364C0" w:rsidRDefault="00F052DB" w:rsidP="007E55EF">
            <w:pPr>
              <w:pStyle w:val="ARTabletext0"/>
            </w:pPr>
            <w:r w:rsidRPr="00E364C0">
              <w:t>Culturally and Linguistically diverse</w:t>
            </w:r>
          </w:p>
        </w:tc>
        <w:tc>
          <w:tcPr>
            <w:tcW w:w="1666" w:type="pct"/>
            <w:tcBorders>
              <w:top w:val="dotted" w:sz="4" w:space="0" w:color="000000"/>
              <w:bottom w:val="dotted" w:sz="4" w:space="0" w:color="000000"/>
            </w:tcBorders>
            <w:vAlign w:val="top"/>
          </w:tcPr>
          <w:p w14:paraId="4FBE9766"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13</w:t>
            </w:r>
          </w:p>
        </w:tc>
        <w:tc>
          <w:tcPr>
            <w:tcW w:w="1667" w:type="pct"/>
            <w:tcBorders>
              <w:top w:val="dotted" w:sz="4" w:space="0" w:color="000000"/>
              <w:bottom w:val="dotted" w:sz="4" w:space="0" w:color="000000"/>
            </w:tcBorders>
            <w:vAlign w:val="top"/>
          </w:tcPr>
          <w:p w14:paraId="5DC2F1E7"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9%</w:t>
            </w:r>
          </w:p>
        </w:tc>
      </w:tr>
      <w:tr w:rsidR="00F052DB" w:rsidRPr="00E364C0" w14:paraId="54115D0D"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666" w:type="pct"/>
            <w:tcBorders>
              <w:top w:val="dotted" w:sz="4" w:space="0" w:color="000000"/>
              <w:bottom w:val="single" w:sz="4" w:space="0" w:color="auto"/>
            </w:tcBorders>
            <w:vAlign w:val="top"/>
          </w:tcPr>
          <w:p w14:paraId="6438C82B" w14:textId="77777777" w:rsidR="00F052DB" w:rsidRPr="00E364C0" w:rsidRDefault="00F052DB" w:rsidP="007E55EF">
            <w:pPr>
              <w:pStyle w:val="ARTabletext0"/>
            </w:pPr>
            <w:r w:rsidRPr="00E364C0">
              <w:t>People with Disability</w:t>
            </w:r>
          </w:p>
        </w:tc>
        <w:tc>
          <w:tcPr>
            <w:tcW w:w="1666" w:type="pct"/>
            <w:tcBorders>
              <w:top w:val="dotted" w:sz="4" w:space="0" w:color="000000"/>
              <w:bottom w:val="single" w:sz="4" w:space="0" w:color="auto"/>
            </w:tcBorders>
            <w:vAlign w:val="top"/>
          </w:tcPr>
          <w:p w14:paraId="7163F8A1"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2</w:t>
            </w:r>
          </w:p>
        </w:tc>
        <w:tc>
          <w:tcPr>
            <w:tcW w:w="1667" w:type="pct"/>
            <w:tcBorders>
              <w:top w:val="dotted" w:sz="4" w:space="0" w:color="000000"/>
              <w:bottom w:val="single" w:sz="4" w:space="0" w:color="auto"/>
            </w:tcBorders>
            <w:vAlign w:val="top"/>
          </w:tcPr>
          <w:p w14:paraId="23461E9E"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w:t>
            </w:r>
          </w:p>
        </w:tc>
      </w:tr>
    </w:tbl>
    <w:p w14:paraId="392BAAC4" w14:textId="77777777" w:rsidR="00F052DB" w:rsidRPr="00E364C0" w:rsidRDefault="00F052DB" w:rsidP="00F052DB">
      <w:r w:rsidRPr="00E364C0">
        <w:t xml:space="preserve">Prospective employees of the CFC are asked to identify their ethnicity or disability.  However, declaring this information is not mandatory.  </w:t>
      </w:r>
    </w:p>
    <w:p w14:paraId="5B430262" w14:textId="77777777" w:rsidR="00F052DB" w:rsidRPr="00E364C0" w:rsidRDefault="00F052DB" w:rsidP="00F052DB">
      <w:pPr>
        <w:pStyle w:val="Heading4"/>
      </w:pPr>
      <w:r w:rsidRPr="00E364C0">
        <w:t>Headcount by age group, gender and average length of service</w:t>
      </w:r>
    </w:p>
    <w:tbl>
      <w:tblPr>
        <w:tblStyle w:val="ARTableText"/>
        <w:tblW w:w="5000" w:type="pct"/>
        <w:tblLook w:val="04A0" w:firstRow="1" w:lastRow="0" w:firstColumn="1" w:lastColumn="0" w:noHBand="0" w:noVBand="1"/>
      </w:tblPr>
      <w:tblGrid>
        <w:gridCol w:w="1815"/>
        <w:gridCol w:w="1814"/>
        <w:gridCol w:w="1814"/>
        <w:gridCol w:w="1814"/>
        <w:gridCol w:w="1814"/>
      </w:tblGrid>
      <w:tr w:rsidR="00F052DB" w:rsidRPr="00E364C0" w14:paraId="4FFF0B75" w14:textId="77777777" w:rsidTr="009503FE">
        <w:trPr>
          <w:cnfStyle w:val="100000000000" w:firstRow="1" w:lastRow="0" w:firstColumn="0" w:lastColumn="0" w:oddVBand="0" w:evenVBand="0" w:oddHBand="0" w:evenHBand="0" w:firstRowFirstColumn="0" w:firstRowLastColumn="0" w:lastRowFirstColumn="0" w:lastRowLastColumn="0"/>
          <w:trHeight w:val="37"/>
          <w:tblHeader/>
        </w:trPr>
        <w:tc>
          <w:tcPr>
            <w:cnfStyle w:val="001000000000" w:firstRow="0" w:lastRow="0" w:firstColumn="1" w:lastColumn="0" w:oddVBand="0" w:evenVBand="0" w:oddHBand="0" w:evenHBand="0" w:firstRowFirstColumn="0" w:firstRowLastColumn="0" w:lastRowFirstColumn="0" w:lastRowLastColumn="0"/>
            <w:tcW w:w="1000" w:type="pct"/>
            <w:shd w:val="clear" w:color="auto" w:fill="003D4C"/>
            <w:vAlign w:val="top"/>
          </w:tcPr>
          <w:p w14:paraId="34BF59FF" w14:textId="77777777" w:rsidR="00F052DB" w:rsidRPr="00E364C0" w:rsidRDefault="00F052DB" w:rsidP="009503FE">
            <w:pPr>
              <w:pStyle w:val="ARTableFiguresheading"/>
              <w:jc w:val="left"/>
            </w:pPr>
            <w:r w:rsidRPr="00E364C0">
              <w:rPr>
                <w:b/>
              </w:rPr>
              <w:t>Age Group</w:t>
            </w:r>
          </w:p>
        </w:tc>
        <w:tc>
          <w:tcPr>
            <w:tcW w:w="1000" w:type="pct"/>
            <w:shd w:val="clear" w:color="auto" w:fill="003D4C"/>
            <w:vAlign w:val="top"/>
          </w:tcPr>
          <w:p w14:paraId="2BEC50CC"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pPr>
            <w:r w:rsidRPr="009B2C74">
              <w:rPr>
                <w:b/>
              </w:rPr>
              <w:t>Female</w:t>
            </w:r>
          </w:p>
        </w:tc>
        <w:tc>
          <w:tcPr>
            <w:tcW w:w="1000" w:type="pct"/>
            <w:shd w:val="clear" w:color="auto" w:fill="003D4C"/>
          </w:tcPr>
          <w:p w14:paraId="23E46EB0"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pPr>
            <w:r w:rsidRPr="009B2C74">
              <w:rPr>
                <w:b/>
              </w:rPr>
              <w:t>Average length of service</w:t>
            </w:r>
          </w:p>
        </w:tc>
        <w:tc>
          <w:tcPr>
            <w:tcW w:w="1000" w:type="pct"/>
            <w:shd w:val="clear" w:color="auto" w:fill="003D4C"/>
            <w:vAlign w:val="top"/>
          </w:tcPr>
          <w:p w14:paraId="0D7721D8"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pPr>
            <w:r w:rsidRPr="00E364C0">
              <w:tab/>
            </w:r>
            <w:r w:rsidRPr="009B2C74">
              <w:rPr>
                <w:b/>
              </w:rPr>
              <w:t>Male</w:t>
            </w:r>
          </w:p>
        </w:tc>
        <w:tc>
          <w:tcPr>
            <w:tcW w:w="1000" w:type="pct"/>
            <w:shd w:val="clear" w:color="auto" w:fill="003D4C"/>
          </w:tcPr>
          <w:p w14:paraId="2E5A0F05"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pPr>
            <w:r w:rsidRPr="009B2C74">
              <w:rPr>
                <w:b/>
              </w:rPr>
              <w:t>Average length of service</w:t>
            </w:r>
          </w:p>
        </w:tc>
      </w:tr>
      <w:tr w:rsidR="00F052DB" w:rsidRPr="00E364C0" w14:paraId="77FFC22D"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000" w:type="pct"/>
            <w:vAlign w:val="top"/>
          </w:tcPr>
          <w:p w14:paraId="06675CC7" w14:textId="77777777" w:rsidR="00F052DB" w:rsidRPr="00E364C0" w:rsidRDefault="00F052DB" w:rsidP="007E55EF">
            <w:pPr>
              <w:pStyle w:val="ARTabletext0"/>
            </w:pPr>
            <w:r w:rsidRPr="00E364C0">
              <w:t>Under 25</w:t>
            </w:r>
          </w:p>
        </w:tc>
        <w:tc>
          <w:tcPr>
            <w:tcW w:w="1000" w:type="pct"/>
            <w:vAlign w:val="center"/>
          </w:tcPr>
          <w:p w14:paraId="465EE688"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12</w:t>
            </w:r>
          </w:p>
        </w:tc>
        <w:tc>
          <w:tcPr>
            <w:tcW w:w="1000" w:type="pct"/>
            <w:vAlign w:val="center"/>
          </w:tcPr>
          <w:p w14:paraId="41BEB7A3"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2</w:t>
            </w:r>
          </w:p>
        </w:tc>
        <w:tc>
          <w:tcPr>
            <w:tcW w:w="1000" w:type="pct"/>
            <w:vAlign w:val="center"/>
          </w:tcPr>
          <w:p w14:paraId="4C97C5F3"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11</w:t>
            </w:r>
          </w:p>
        </w:tc>
        <w:tc>
          <w:tcPr>
            <w:tcW w:w="1000" w:type="pct"/>
            <w:vAlign w:val="center"/>
          </w:tcPr>
          <w:p w14:paraId="7591DE08"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2</w:t>
            </w:r>
          </w:p>
        </w:tc>
      </w:tr>
      <w:tr w:rsidR="00F052DB" w:rsidRPr="00E364C0" w14:paraId="0FFB66FF"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000" w:type="pct"/>
            <w:vAlign w:val="top"/>
          </w:tcPr>
          <w:p w14:paraId="29C9407E" w14:textId="77777777" w:rsidR="00F052DB" w:rsidRPr="00E364C0" w:rsidRDefault="00F052DB" w:rsidP="007E55EF">
            <w:pPr>
              <w:pStyle w:val="ARTabletext0"/>
            </w:pPr>
            <w:r w:rsidRPr="00E364C0">
              <w:t>25-34</w:t>
            </w:r>
          </w:p>
        </w:tc>
        <w:tc>
          <w:tcPr>
            <w:tcW w:w="1000" w:type="pct"/>
            <w:vAlign w:val="center"/>
          </w:tcPr>
          <w:p w14:paraId="28BBFD43"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17</w:t>
            </w:r>
          </w:p>
        </w:tc>
        <w:tc>
          <w:tcPr>
            <w:tcW w:w="1000" w:type="pct"/>
            <w:vAlign w:val="center"/>
          </w:tcPr>
          <w:p w14:paraId="4EEFC4DC"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3</w:t>
            </w:r>
          </w:p>
        </w:tc>
        <w:tc>
          <w:tcPr>
            <w:tcW w:w="1000" w:type="pct"/>
            <w:vAlign w:val="center"/>
          </w:tcPr>
          <w:p w14:paraId="5F601DBD"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8</w:t>
            </w:r>
          </w:p>
        </w:tc>
        <w:tc>
          <w:tcPr>
            <w:tcW w:w="1000" w:type="pct"/>
            <w:vAlign w:val="center"/>
          </w:tcPr>
          <w:p w14:paraId="0561B222"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3</w:t>
            </w:r>
          </w:p>
        </w:tc>
      </w:tr>
      <w:tr w:rsidR="00F052DB" w:rsidRPr="00E364C0" w14:paraId="00352B5F"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000" w:type="pct"/>
            <w:vAlign w:val="top"/>
          </w:tcPr>
          <w:p w14:paraId="3AAAF14B" w14:textId="77777777" w:rsidR="00F052DB" w:rsidRPr="00E364C0" w:rsidRDefault="00F052DB" w:rsidP="007E55EF">
            <w:pPr>
              <w:pStyle w:val="ARTabletext0"/>
            </w:pPr>
            <w:r w:rsidRPr="00E364C0">
              <w:t>35-44</w:t>
            </w:r>
          </w:p>
        </w:tc>
        <w:tc>
          <w:tcPr>
            <w:tcW w:w="1000" w:type="pct"/>
            <w:vAlign w:val="center"/>
          </w:tcPr>
          <w:p w14:paraId="4AF7ADFA"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22</w:t>
            </w:r>
          </w:p>
        </w:tc>
        <w:tc>
          <w:tcPr>
            <w:tcW w:w="1000" w:type="pct"/>
            <w:vAlign w:val="center"/>
          </w:tcPr>
          <w:p w14:paraId="1ADA2098"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5</w:t>
            </w:r>
          </w:p>
        </w:tc>
        <w:tc>
          <w:tcPr>
            <w:tcW w:w="1000" w:type="pct"/>
            <w:vAlign w:val="center"/>
          </w:tcPr>
          <w:p w14:paraId="3D2139B7"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21</w:t>
            </w:r>
          </w:p>
        </w:tc>
        <w:tc>
          <w:tcPr>
            <w:tcW w:w="1000" w:type="pct"/>
            <w:vAlign w:val="center"/>
          </w:tcPr>
          <w:p w14:paraId="3EAFFACC"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3</w:t>
            </w:r>
          </w:p>
        </w:tc>
      </w:tr>
      <w:tr w:rsidR="00F052DB" w:rsidRPr="00E364C0" w14:paraId="6CC175E9"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000" w:type="pct"/>
            <w:vAlign w:val="top"/>
          </w:tcPr>
          <w:p w14:paraId="12CD8506" w14:textId="77777777" w:rsidR="00F052DB" w:rsidRPr="00E364C0" w:rsidRDefault="00F052DB" w:rsidP="007E55EF">
            <w:pPr>
              <w:pStyle w:val="ARTabletext0"/>
            </w:pPr>
            <w:r w:rsidRPr="00E364C0">
              <w:t xml:space="preserve">45-54 </w:t>
            </w:r>
          </w:p>
        </w:tc>
        <w:tc>
          <w:tcPr>
            <w:tcW w:w="1000" w:type="pct"/>
            <w:vAlign w:val="center"/>
          </w:tcPr>
          <w:p w14:paraId="717502C8"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24</w:t>
            </w:r>
          </w:p>
        </w:tc>
        <w:tc>
          <w:tcPr>
            <w:tcW w:w="1000" w:type="pct"/>
            <w:vAlign w:val="center"/>
          </w:tcPr>
          <w:p w14:paraId="30F8A56E"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8</w:t>
            </w:r>
          </w:p>
        </w:tc>
        <w:tc>
          <w:tcPr>
            <w:tcW w:w="1000" w:type="pct"/>
            <w:vAlign w:val="center"/>
          </w:tcPr>
          <w:p w14:paraId="4DEF32DE"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10</w:t>
            </w:r>
          </w:p>
        </w:tc>
        <w:tc>
          <w:tcPr>
            <w:tcW w:w="1000" w:type="pct"/>
            <w:vAlign w:val="center"/>
          </w:tcPr>
          <w:p w14:paraId="6C7F5A8B" w14:textId="77777777" w:rsidR="00F052DB" w:rsidRPr="00E364C0" w:rsidRDefault="00F052DB" w:rsidP="007E55EF">
            <w:pPr>
              <w:pStyle w:val="ARTablefigures0"/>
              <w:cnfStyle w:val="000000010000" w:firstRow="0" w:lastRow="0" w:firstColumn="0" w:lastColumn="0" w:oddVBand="0" w:evenVBand="0" w:oddHBand="0" w:evenHBand="1" w:firstRowFirstColumn="0" w:firstRowLastColumn="0" w:lastRowFirstColumn="0" w:lastRowLastColumn="0"/>
            </w:pPr>
            <w:r w:rsidRPr="00E364C0">
              <w:t>7</w:t>
            </w:r>
          </w:p>
        </w:tc>
      </w:tr>
      <w:tr w:rsidR="00F052DB" w:rsidRPr="00E364C0" w14:paraId="44089767"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000" w:type="pct"/>
            <w:tcBorders>
              <w:top w:val="dotted" w:sz="6" w:space="0" w:color="auto"/>
              <w:bottom w:val="single" w:sz="4" w:space="0" w:color="auto"/>
            </w:tcBorders>
            <w:vAlign w:val="top"/>
          </w:tcPr>
          <w:p w14:paraId="54D56FBE" w14:textId="77777777" w:rsidR="00F052DB" w:rsidRPr="00E364C0" w:rsidRDefault="00F052DB" w:rsidP="007E55EF">
            <w:pPr>
              <w:pStyle w:val="ARTabletext0"/>
            </w:pPr>
            <w:r w:rsidRPr="00E364C0">
              <w:t>55 and over</w:t>
            </w:r>
          </w:p>
        </w:tc>
        <w:tc>
          <w:tcPr>
            <w:tcW w:w="1000" w:type="pct"/>
            <w:tcBorders>
              <w:top w:val="dotted" w:sz="6" w:space="0" w:color="auto"/>
              <w:bottom w:val="single" w:sz="4" w:space="0" w:color="auto"/>
            </w:tcBorders>
            <w:vAlign w:val="center"/>
          </w:tcPr>
          <w:p w14:paraId="1B2CAEDB"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20</w:t>
            </w:r>
          </w:p>
        </w:tc>
        <w:tc>
          <w:tcPr>
            <w:tcW w:w="1000" w:type="pct"/>
            <w:tcBorders>
              <w:top w:val="dotted" w:sz="6" w:space="0" w:color="auto"/>
              <w:bottom w:val="single" w:sz="4" w:space="0" w:color="auto"/>
            </w:tcBorders>
            <w:vAlign w:val="center"/>
          </w:tcPr>
          <w:p w14:paraId="1C3CD171"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12</w:t>
            </w:r>
          </w:p>
        </w:tc>
        <w:tc>
          <w:tcPr>
            <w:tcW w:w="1000" w:type="pct"/>
            <w:tcBorders>
              <w:top w:val="dotted" w:sz="6" w:space="0" w:color="auto"/>
              <w:bottom w:val="single" w:sz="4" w:space="0" w:color="auto"/>
            </w:tcBorders>
            <w:vAlign w:val="center"/>
          </w:tcPr>
          <w:p w14:paraId="643B9345"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rsidRPr="00E364C0">
              <w:t>17</w:t>
            </w:r>
          </w:p>
        </w:tc>
        <w:tc>
          <w:tcPr>
            <w:tcW w:w="1000" w:type="pct"/>
            <w:tcBorders>
              <w:top w:val="dotted" w:sz="6" w:space="0" w:color="auto"/>
              <w:bottom w:val="single" w:sz="4" w:space="0" w:color="auto"/>
            </w:tcBorders>
            <w:vAlign w:val="center"/>
          </w:tcPr>
          <w:p w14:paraId="5C8DB93F" w14:textId="77777777" w:rsidR="00F052DB" w:rsidRPr="00E364C0" w:rsidRDefault="00F052DB" w:rsidP="007E55EF">
            <w:pPr>
              <w:pStyle w:val="ARTablefigures0"/>
              <w:cnfStyle w:val="000000100000" w:firstRow="0" w:lastRow="0" w:firstColumn="0" w:lastColumn="0" w:oddVBand="0" w:evenVBand="0" w:oddHBand="1" w:evenHBand="0" w:firstRowFirstColumn="0" w:firstRowLastColumn="0" w:lastRowFirstColumn="0" w:lastRowLastColumn="0"/>
            </w:pPr>
            <w:r>
              <w:t>9</w:t>
            </w:r>
          </w:p>
        </w:tc>
      </w:tr>
    </w:tbl>
    <w:p w14:paraId="18A52B61" w14:textId="77777777" w:rsidR="00F052DB" w:rsidRPr="00E364C0" w:rsidRDefault="00F052DB" w:rsidP="00F052DB">
      <w:pPr>
        <w:pStyle w:val="Heading4"/>
      </w:pPr>
      <w:r w:rsidRPr="00E364C0">
        <w:t>Recruitment and separation rates for the agency</w:t>
      </w:r>
    </w:p>
    <w:tbl>
      <w:tblPr>
        <w:tblStyle w:val="ARTableText"/>
        <w:tblW w:w="5000" w:type="pct"/>
        <w:tblLook w:val="04A0" w:firstRow="1" w:lastRow="0" w:firstColumn="1" w:lastColumn="0" w:noHBand="0" w:noVBand="1"/>
      </w:tblPr>
      <w:tblGrid>
        <w:gridCol w:w="2268"/>
        <w:gridCol w:w="2268"/>
        <w:gridCol w:w="2411"/>
        <w:gridCol w:w="2124"/>
      </w:tblGrid>
      <w:tr w:rsidR="00F052DB" w:rsidRPr="00E364C0" w14:paraId="39ADD238" w14:textId="77777777" w:rsidTr="009503FE">
        <w:trPr>
          <w:cnfStyle w:val="100000000000" w:firstRow="1" w:lastRow="0" w:firstColumn="0" w:lastColumn="0" w:oddVBand="0" w:evenVBand="0" w:oddHBand="0" w:evenHBand="0" w:firstRowFirstColumn="0" w:firstRowLastColumn="0" w:lastRowFirstColumn="0" w:lastRowLastColumn="0"/>
          <w:trHeight w:val="37"/>
          <w:tblHeader/>
        </w:trPr>
        <w:tc>
          <w:tcPr>
            <w:cnfStyle w:val="001000000000" w:firstRow="0" w:lastRow="0" w:firstColumn="1" w:lastColumn="0" w:oddVBand="0" w:evenVBand="0" w:oddHBand="0" w:evenHBand="0" w:firstRowFirstColumn="0" w:firstRowLastColumn="0" w:lastRowFirstColumn="0" w:lastRowLastColumn="0"/>
            <w:tcW w:w="1250" w:type="pct"/>
            <w:shd w:val="clear" w:color="auto" w:fill="003D4C"/>
            <w:vAlign w:val="top"/>
          </w:tcPr>
          <w:p w14:paraId="137DDD5E" w14:textId="77777777" w:rsidR="00F052DB" w:rsidRPr="00E364C0" w:rsidRDefault="00F052DB" w:rsidP="009503FE">
            <w:pPr>
              <w:pStyle w:val="ARTableFiguresheading"/>
              <w:jc w:val="left"/>
              <w:rPr>
                <w:b/>
              </w:rPr>
            </w:pPr>
            <w:r w:rsidRPr="00E364C0">
              <w:rPr>
                <w:b/>
              </w:rPr>
              <w:t>Classification</w:t>
            </w:r>
          </w:p>
        </w:tc>
        <w:tc>
          <w:tcPr>
            <w:tcW w:w="1250" w:type="pct"/>
            <w:shd w:val="clear" w:color="auto" w:fill="003D4C"/>
            <w:vAlign w:val="top"/>
          </w:tcPr>
          <w:p w14:paraId="5EA20A4E"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rPr>
              <w:t>Recruitment rate</w:t>
            </w:r>
          </w:p>
        </w:tc>
        <w:tc>
          <w:tcPr>
            <w:tcW w:w="1329" w:type="pct"/>
            <w:shd w:val="clear" w:color="auto" w:fill="003D4C"/>
            <w:vAlign w:val="top"/>
          </w:tcPr>
          <w:p w14:paraId="09724428"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rPr>
              <w:t>Classification</w:t>
            </w:r>
          </w:p>
        </w:tc>
        <w:tc>
          <w:tcPr>
            <w:tcW w:w="1171" w:type="pct"/>
            <w:shd w:val="clear" w:color="auto" w:fill="003D4C"/>
          </w:tcPr>
          <w:p w14:paraId="7FAD62A2" w14:textId="77777777" w:rsidR="00F052DB" w:rsidRPr="00E364C0" w:rsidRDefault="00F052DB" w:rsidP="009503FE">
            <w:pPr>
              <w:pStyle w:val="ARTableFiguresheading"/>
              <w:cnfStyle w:val="100000000000" w:firstRow="1" w:lastRow="0" w:firstColumn="0" w:lastColumn="0" w:oddVBand="0" w:evenVBand="0" w:oddHBand="0" w:evenHBand="0" w:firstRowFirstColumn="0" w:firstRowLastColumn="0" w:lastRowFirstColumn="0" w:lastRowLastColumn="0"/>
              <w:rPr>
                <w:b/>
              </w:rPr>
            </w:pPr>
            <w:r w:rsidRPr="00E364C0">
              <w:rPr>
                <w:b/>
              </w:rPr>
              <w:t>Separation rate</w:t>
            </w:r>
          </w:p>
        </w:tc>
      </w:tr>
      <w:tr w:rsidR="00F052DB" w:rsidRPr="00E364C0" w14:paraId="01A8AEDD"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tcBorders>
              <w:top w:val="single" w:sz="18" w:space="0" w:color="auto"/>
              <w:bottom w:val="dotted" w:sz="4" w:space="0" w:color="auto"/>
            </w:tcBorders>
            <w:vAlign w:val="center"/>
          </w:tcPr>
          <w:p w14:paraId="5C668170" w14:textId="77777777" w:rsidR="00F052DB" w:rsidRPr="00E364C0" w:rsidRDefault="00F052DB" w:rsidP="009503FE">
            <w:pPr>
              <w:spacing w:before="0" w:after="0"/>
              <w:rPr>
                <w:rFonts w:cs="Arial"/>
              </w:rPr>
            </w:pPr>
            <w:r w:rsidRPr="00E364C0">
              <w:rPr>
                <w:rFonts w:cs="Arial"/>
              </w:rPr>
              <w:t>GSO5</w:t>
            </w:r>
          </w:p>
        </w:tc>
        <w:tc>
          <w:tcPr>
            <w:tcW w:w="1250" w:type="pct"/>
            <w:tcBorders>
              <w:top w:val="single" w:sz="18" w:space="0" w:color="auto"/>
              <w:bottom w:val="dotted" w:sz="4" w:space="0" w:color="auto"/>
            </w:tcBorders>
            <w:vAlign w:val="center"/>
          </w:tcPr>
          <w:p w14:paraId="63809062" w14:textId="77777777" w:rsidR="00F052DB" w:rsidRPr="00E364C0"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Pr>
                <w:rFonts w:cs="Calibri"/>
                <w:sz w:val="20"/>
              </w:rPr>
              <w:t>2</w:t>
            </w:r>
            <w:r w:rsidRPr="00E364C0">
              <w:rPr>
                <w:rFonts w:cs="Calibri"/>
                <w:sz w:val="20"/>
              </w:rPr>
              <w:t>%</w:t>
            </w:r>
          </w:p>
        </w:tc>
        <w:tc>
          <w:tcPr>
            <w:tcW w:w="1329" w:type="pct"/>
            <w:tcBorders>
              <w:top w:val="single" w:sz="18" w:space="0" w:color="auto"/>
              <w:bottom w:val="dotted" w:sz="4" w:space="0" w:color="auto"/>
            </w:tcBorders>
            <w:vAlign w:val="center"/>
          </w:tcPr>
          <w:p w14:paraId="562FF29E" w14:textId="77777777" w:rsidR="00F052DB" w:rsidRPr="002C5695"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sidRPr="002C5695">
              <w:rPr>
                <w:rFonts w:cs="Arial"/>
                <w:sz w:val="20"/>
              </w:rPr>
              <w:t>GSO5</w:t>
            </w:r>
          </w:p>
        </w:tc>
        <w:tc>
          <w:tcPr>
            <w:tcW w:w="1171" w:type="pct"/>
            <w:tcBorders>
              <w:top w:val="single" w:sz="18" w:space="0" w:color="auto"/>
              <w:bottom w:val="dotted" w:sz="4" w:space="0" w:color="auto"/>
            </w:tcBorders>
            <w:vAlign w:val="center"/>
          </w:tcPr>
          <w:p w14:paraId="087B6A46" w14:textId="77777777" w:rsidR="00F052DB" w:rsidRPr="00E364C0"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sidRPr="00E364C0">
              <w:rPr>
                <w:rFonts w:cs="Arial"/>
                <w:sz w:val="20"/>
              </w:rPr>
              <w:t>-</w:t>
            </w:r>
          </w:p>
        </w:tc>
      </w:tr>
      <w:tr w:rsidR="00F052DB" w:rsidRPr="00E364C0" w14:paraId="6E2201FA"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tcBorders>
              <w:top w:val="dotted" w:sz="4" w:space="0" w:color="auto"/>
              <w:bottom w:val="dotted" w:sz="4" w:space="0" w:color="auto"/>
            </w:tcBorders>
            <w:vAlign w:val="center"/>
          </w:tcPr>
          <w:p w14:paraId="3F4906F0" w14:textId="77777777" w:rsidR="00F052DB" w:rsidRPr="00E364C0" w:rsidRDefault="00F052DB" w:rsidP="009503FE">
            <w:pPr>
              <w:spacing w:before="0" w:after="0"/>
              <w:rPr>
                <w:rFonts w:cs="Arial"/>
              </w:rPr>
            </w:pPr>
            <w:r w:rsidRPr="00E364C0">
              <w:rPr>
                <w:rFonts w:cs="Arial"/>
              </w:rPr>
              <w:t>GSO7</w:t>
            </w:r>
          </w:p>
        </w:tc>
        <w:tc>
          <w:tcPr>
            <w:tcW w:w="1250" w:type="pct"/>
            <w:tcBorders>
              <w:top w:val="dotted" w:sz="4" w:space="0" w:color="auto"/>
              <w:bottom w:val="dotted" w:sz="4" w:space="0" w:color="auto"/>
            </w:tcBorders>
            <w:vAlign w:val="center"/>
          </w:tcPr>
          <w:p w14:paraId="6F9BF6EF" w14:textId="77777777" w:rsidR="00F052DB" w:rsidRPr="00E364C0" w:rsidRDefault="00F052DB"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cs="Calibri"/>
                <w:sz w:val="20"/>
              </w:rPr>
            </w:pPr>
            <w:r>
              <w:rPr>
                <w:rFonts w:cs="Calibri"/>
                <w:sz w:val="20"/>
              </w:rPr>
              <w:t>2</w:t>
            </w:r>
            <w:r w:rsidRPr="00E364C0">
              <w:rPr>
                <w:rFonts w:cs="Calibri"/>
                <w:sz w:val="20"/>
              </w:rPr>
              <w:t>%</w:t>
            </w:r>
          </w:p>
        </w:tc>
        <w:tc>
          <w:tcPr>
            <w:tcW w:w="1329" w:type="pct"/>
            <w:tcBorders>
              <w:top w:val="dotted" w:sz="4" w:space="0" w:color="auto"/>
              <w:bottom w:val="dotted" w:sz="4" w:space="0" w:color="auto"/>
            </w:tcBorders>
            <w:vAlign w:val="center"/>
          </w:tcPr>
          <w:p w14:paraId="4D5D1AA5" w14:textId="77777777" w:rsidR="00F052DB" w:rsidRPr="002C5695" w:rsidRDefault="00F052DB"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cs="Calibri"/>
                <w:sz w:val="20"/>
              </w:rPr>
            </w:pPr>
            <w:r w:rsidRPr="002C5695">
              <w:rPr>
                <w:rFonts w:cs="Arial"/>
                <w:sz w:val="20"/>
              </w:rPr>
              <w:t>GSO7</w:t>
            </w:r>
          </w:p>
        </w:tc>
        <w:tc>
          <w:tcPr>
            <w:tcW w:w="1171" w:type="pct"/>
            <w:tcBorders>
              <w:top w:val="dotted" w:sz="4" w:space="0" w:color="auto"/>
              <w:bottom w:val="dotted" w:sz="4" w:space="0" w:color="auto"/>
            </w:tcBorders>
            <w:vAlign w:val="center"/>
          </w:tcPr>
          <w:p w14:paraId="07D41478" w14:textId="77777777" w:rsidR="00F052DB" w:rsidRPr="00E364C0" w:rsidRDefault="00F052DB"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cs="Calibri"/>
                <w:sz w:val="20"/>
              </w:rPr>
            </w:pPr>
            <w:r w:rsidRPr="00E364C0">
              <w:rPr>
                <w:rFonts w:cs="Calibri"/>
                <w:sz w:val="20"/>
              </w:rPr>
              <w:t>-</w:t>
            </w:r>
          </w:p>
        </w:tc>
      </w:tr>
      <w:tr w:rsidR="00F052DB" w:rsidRPr="00E364C0" w14:paraId="54518741"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tcBorders>
              <w:top w:val="dotted" w:sz="4" w:space="0" w:color="auto"/>
              <w:bottom w:val="dotted" w:sz="4" w:space="0" w:color="auto"/>
            </w:tcBorders>
            <w:vAlign w:val="center"/>
          </w:tcPr>
          <w:p w14:paraId="29B2D17A" w14:textId="77777777" w:rsidR="00F052DB" w:rsidRPr="00E364C0" w:rsidRDefault="00F052DB" w:rsidP="009503FE">
            <w:pPr>
              <w:spacing w:before="0" w:after="0"/>
              <w:rPr>
                <w:rFonts w:cs="Arial"/>
              </w:rPr>
            </w:pPr>
            <w:r w:rsidRPr="00E364C0">
              <w:rPr>
                <w:rFonts w:cs="Arial"/>
              </w:rPr>
              <w:t xml:space="preserve">ASO3 </w:t>
            </w:r>
          </w:p>
        </w:tc>
        <w:tc>
          <w:tcPr>
            <w:tcW w:w="1250" w:type="pct"/>
            <w:tcBorders>
              <w:top w:val="dotted" w:sz="4" w:space="0" w:color="auto"/>
              <w:bottom w:val="dotted" w:sz="4" w:space="0" w:color="auto"/>
            </w:tcBorders>
            <w:vAlign w:val="center"/>
          </w:tcPr>
          <w:p w14:paraId="4C1B0053" w14:textId="77777777" w:rsidR="00F052DB" w:rsidRPr="00E364C0"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sidRPr="00E364C0">
              <w:rPr>
                <w:rFonts w:cs="Calibri"/>
                <w:sz w:val="20"/>
              </w:rPr>
              <w:t>4%</w:t>
            </w:r>
          </w:p>
        </w:tc>
        <w:tc>
          <w:tcPr>
            <w:tcW w:w="1329" w:type="pct"/>
            <w:tcBorders>
              <w:top w:val="dotted" w:sz="4" w:space="0" w:color="auto"/>
              <w:bottom w:val="dotted" w:sz="4" w:space="0" w:color="auto"/>
            </w:tcBorders>
            <w:vAlign w:val="center"/>
          </w:tcPr>
          <w:p w14:paraId="42E8432C" w14:textId="77777777" w:rsidR="00F052DB" w:rsidRPr="002C5695"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sidRPr="002C5695">
              <w:rPr>
                <w:rFonts w:cs="Arial"/>
                <w:sz w:val="20"/>
              </w:rPr>
              <w:t xml:space="preserve">ASO3 </w:t>
            </w:r>
          </w:p>
        </w:tc>
        <w:tc>
          <w:tcPr>
            <w:tcW w:w="1171" w:type="pct"/>
            <w:tcBorders>
              <w:top w:val="dotted" w:sz="4" w:space="0" w:color="auto"/>
              <w:bottom w:val="dotted" w:sz="4" w:space="0" w:color="auto"/>
            </w:tcBorders>
            <w:vAlign w:val="center"/>
          </w:tcPr>
          <w:p w14:paraId="6365D2B6" w14:textId="77777777" w:rsidR="00F052DB" w:rsidRPr="00E364C0"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Pr>
                <w:rFonts w:cs="Calibri"/>
                <w:sz w:val="20"/>
              </w:rPr>
              <w:t>2</w:t>
            </w:r>
            <w:r w:rsidRPr="00E364C0">
              <w:rPr>
                <w:rFonts w:cs="Calibri"/>
                <w:sz w:val="20"/>
              </w:rPr>
              <w:t>%</w:t>
            </w:r>
          </w:p>
        </w:tc>
      </w:tr>
      <w:tr w:rsidR="00F052DB" w:rsidRPr="00E364C0" w14:paraId="04412965"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tcBorders>
              <w:top w:val="dotted" w:sz="4" w:space="0" w:color="auto"/>
              <w:bottom w:val="dotted" w:sz="4" w:space="0" w:color="auto"/>
            </w:tcBorders>
            <w:vAlign w:val="center"/>
          </w:tcPr>
          <w:p w14:paraId="56BE9B1C" w14:textId="77777777" w:rsidR="00F052DB" w:rsidRPr="00E364C0" w:rsidRDefault="00F052DB" w:rsidP="009503FE">
            <w:pPr>
              <w:spacing w:before="0" w:after="0"/>
              <w:rPr>
                <w:rFonts w:cs="Arial"/>
              </w:rPr>
            </w:pPr>
            <w:r w:rsidRPr="00E364C0">
              <w:rPr>
                <w:rFonts w:cs="Arial"/>
              </w:rPr>
              <w:t>ASO4</w:t>
            </w:r>
          </w:p>
        </w:tc>
        <w:tc>
          <w:tcPr>
            <w:tcW w:w="1250" w:type="pct"/>
            <w:tcBorders>
              <w:top w:val="dotted" w:sz="4" w:space="0" w:color="auto"/>
              <w:bottom w:val="dotted" w:sz="4" w:space="0" w:color="auto"/>
            </w:tcBorders>
            <w:vAlign w:val="center"/>
          </w:tcPr>
          <w:p w14:paraId="69515A7C" w14:textId="77777777" w:rsidR="00F052DB" w:rsidRPr="00E364C0" w:rsidRDefault="00F052DB"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Arial"/>
                <w:sz w:val="20"/>
              </w:rPr>
            </w:pPr>
            <w:r>
              <w:rPr>
                <w:rFonts w:cs="Calibri"/>
                <w:sz w:val="20"/>
              </w:rPr>
              <w:t>2</w:t>
            </w:r>
            <w:r w:rsidRPr="00E364C0">
              <w:rPr>
                <w:rFonts w:cs="Calibri"/>
                <w:sz w:val="20"/>
              </w:rPr>
              <w:t>%</w:t>
            </w:r>
          </w:p>
        </w:tc>
        <w:tc>
          <w:tcPr>
            <w:tcW w:w="1329" w:type="pct"/>
            <w:tcBorders>
              <w:top w:val="dotted" w:sz="4" w:space="0" w:color="auto"/>
              <w:bottom w:val="dotted" w:sz="4" w:space="0" w:color="auto"/>
            </w:tcBorders>
            <w:vAlign w:val="center"/>
          </w:tcPr>
          <w:p w14:paraId="710934AA" w14:textId="77777777" w:rsidR="00F052DB" w:rsidRPr="002C5695" w:rsidRDefault="00F052DB"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Arial"/>
                <w:sz w:val="20"/>
              </w:rPr>
            </w:pPr>
            <w:r w:rsidRPr="002C5695">
              <w:rPr>
                <w:rFonts w:cs="Arial"/>
                <w:sz w:val="20"/>
              </w:rPr>
              <w:t>ASO4</w:t>
            </w:r>
          </w:p>
        </w:tc>
        <w:tc>
          <w:tcPr>
            <w:tcW w:w="1171" w:type="pct"/>
            <w:tcBorders>
              <w:top w:val="dotted" w:sz="4" w:space="0" w:color="auto"/>
              <w:bottom w:val="dotted" w:sz="4" w:space="0" w:color="auto"/>
            </w:tcBorders>
            <w:vAlign w:val="center"/>
          </w:tcPr>
          <w:p w14:paraId="09365400" w14:textId="77777777" w:rsidR="00F052DB" w:rsidRPr="00E364C0" w:rsidRDefault="00F052DB"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Arial"/>
                <w:sz w:val="20"/>
              </w:rPr>
            </w:pPr>
            <w:r w:rsidRPr="00E364C0">
              <w:rPr>
                <w:rFonts w:cs="Calibri"/>
                <w:sz w:val="20"/>
              </w:rPr>
              <w:t>-</w:t>
            </w:r>
          </w:p>
        </w:tc>
      </w:tr>
      <w:tr w:rsidR="00F052DB" w:rsidRPr="00E364C0" w14:paraId="364CC68A"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tcBorders>
              <w:top w:val="dotted" w:sz="4" w:space="0" w:color="auto"/>
              <w:bottom w:val="dotted" w:sz="4" w:space="0" w:color="auto"/>
            </w:tcBorders>
            <w:vAlign w:val="center"/>
          </w:tcPr>
          <w:p w14:paraId="52DDAD4E" w14:textId="77777777" w:rsidR="00F052DB" w:rsidRPr="00E364C0" w:rsidRDefault="00F052DB" w:rsidP="009503FE">
            <w:pPr>
              <w:spacing w:before="0" w:after="0"/>
              <w:rPr>
                <w:rFonts w:cs="Arial"/>
              </w:rPr>
            </w:pPr>
            <w:r w:rsidRPr="00E364C0">
              <w:rPr>
                <w:rFonts w:cs="Arial"/>
              </w:rPr>
              <w:t>ASO5</w:t>
            </w:r>
          </w:p>
        </w:tc>
        <w:tc>
          <w:tcPr>
            <w:tcW w:w="1250" w:type="pct"/>
            <w:tcBorders>
              <w:top w:val="dotted" w:sz="4" w:space="0" w:color="auto"/>
              <w:bottom w:val="dotted" w:sz="4" w:space="0" w:color="auto"/>
            </w:tcBorders>
            <w:vAlign w:val="center"/>
          </w:tcPr>
          <w:p w14:paraId="1D4E6A38" w14:textId="77777777" w:rsidR="00F052DB" w:rsidRPr="00E364C0"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Pr>
                <w:rFonts w:cs="Calibri"/>
                <w:sz w:val="20"/>
              </w:rPr>
              <w:t>2</w:t>
            </w:r>
            <w:r w:rsidRPr="00E364C0">
              <w:rPr>
                <w:rFonts w:cs="Calibri"/>
                <w:sz w:val="20"/>
              </w:rPr>
              <w:t>%</w:t>
            </w:r>
          </w:p>
        </w:tc>
        <w:tc>
          <w:tcPr>
            <w:tcW w:w="1329" w:type="pct"/>
            <w:tcBorders>
              <w:top w:val="dotted" w:sz="4" w:space="0" w:color="auto"/>
              <w:bottom w:val="dotted" w:sz="4" w:space="0" w:color="auto"/>
            </w:tcBorders>
            <w:vAlign w:val="center"/>
          </w:tcPr>
          <w:p w14:paraId="644DBADC" w14:textId="77777777" w:rsidR="00F052DB" w:rsidRPr="002C5695"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sidRPr="002C5695">
              <w:rPr>
                <w:rFonts w:cs="Arial"/>
                <w:sz w:val="20"/>
              </w:rPr>
              <w:t>ASO5</w:t>
            </w:r>
          </w:p>
        </w:tc>
        <w:tc>
          <w:tcPr>
            <w:tcW w:w="1171" w:type="pct"/>
            <w:tcBorders>
              <w:top w:val="dotted" w:sz="4" w:space="0" w:color="auto"/>
              <w:bottom w:val="dotted" w:sz="4" w:space="0" w:color="auto"/>
            </w:tcBorders>
            <w:vAlign w:val="center"/>
          </w:tcPr>
          <w:p w14:paraId="150685EE" w14:textId="77777777" w:rsidR="00F052DB" w:rsidRPr="00E364C0"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Pr>
                <w:rFonts w:cs="Calibri"/>
                <w:sz w:val="20"/>
              </w:rPr>
              <w:t>2</w:t>
            </w:r>
            <w:r w:rsidRPr="00E364C0">
              <w:rPr>
                <w:rFonts w:cs="Calibri"/>
                <w:sz w:val="20"/>
              </w:rPr>
              <w:t>%</w:t>
            </w:r>
          </w:p>
        </w:tc>
      </w:tr>
      <w:tr w:rsidR="00F052DB" w:rsidRPr="00E364C0" w14:paraId="5FC95C97"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tcBorders>
              <w:top w:val="dotted" w:sz="4" w:space="0" w:color="auto"/>
              <w:bottom w:val="dotted" w:sz="4" w:space="0" w:color="auto"/>
            </w:tcBorders>
            <w:vAlign w:val="center"/>
          </w:tcPr>
          <w:p w14:paraId="3A69761F" w14:textId="77777777" w:rsidR="00F052DB" w:rsidRPr="00E364C0" w:rsidRDefault="00F052DB" w:rsidP="009503FE">
            <w:pPr>
              <w:spacing w:before="0" w:after="0"/>
              <w:rPr>
                <w:rFonts w:cs="Arial"/>
              </w:rPr>
            </w:pPr>
            <w:r w:rsidRPr="00E364C0">
              <w:rPr>
                <w:rFonts w:cs="Arial"/>
              </w:rPr>
              <w:t>ASO6</w:t>
            </w:r>
          </w:p>
        </w:tc>
        <w:tc>
          <w:tcPr>
            <w:tcW w:w="1250" w:type="pct"/>
            <w:tcBorders>
              <w:top w:val="dotted" w:sz="4" w:space="0" w:color="auto"/>
              <w:bottom w:val="dotted" w:sz="4" w:space="0" w:color="auto"/>
            </w:tcBorders>
            <w:vAlign w:val="center"/>
          </w:tcPr>
          <w:p w14:paraId="7AE562DE" w14:textId="77777777" w:rsidR="00F052DB" w:rsidRPr="00E364C0" w:rsidRDefault="00F052DB"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Arial"/>
                <w:sz w:val="20"/>
              </w:rPr>
            </w:pPr>
            <w:r>
              <w:rPr>
                <w:rFonts w:cs="Calibri"/>
                <w:sz w:val="20"/>
              </w:rPr>
              <w:t>2</w:t>
            </w:r>
            <w:r w:rsidRPr="00E364C0">
              <w:rPr>
                <w:rFonts w:cs="Calibri"/>
                <w:sz w:val="20"/>
              </w:rPr>
              <w:t>%</w:t>
            </w:r>
          </w:p>
        </w:tc>
        <w:tc>
          <w:tcPr>
            <w:tcW w:w="1329" w:type="pct"/>
            <w:tcBorders>
              <w:top w:val="dotted" w:sz="4" w:space="0" w:color="auto"/>
              <w:bottom w:val="dotted" w:sz="4" w:space="0" w:color="auto"/>
            </w:tcBorders>
            <w:vAlign w:val="center"/>
          </w:tcPr>
          <w:p w14:paraId="4D0ED629" w14:textId="77777777" w:rsidR="00F052DB" w:rsidRPr="002C5695" w:rsidRDefault="00F052DB"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Arial"/>
                <w:sz w:val="20"/>
              </w:rPr>
            </w:pPr>
            <w:r w:rsidRPr="002C5695">
              <w:rPr>
                <w:rFonts w:cs="Arial"/>
                <w:sz w:val="20"/>
              </w:rPr>
              <w:t>ASO6</w:t>
            </w:r>
          </w:p>
        </w:tc>
        <w:tc>
          <w:tcPr>
            <w:tcW w:w="1171" w:type="pct"/>
            <w:tcBorders>
              <w:top w:val="dotted" w:sz="4" w:space="0" w:color="auto"/>
              <w:bottom w:val="dotted" w:sz="4" w:space="0" w:color="auto"/>
            </w:tcBorders>
            <w:vAlign w:val="center"/>
          </w:tcPr>
          <w:p w14:paraId="4D3AB1F2" w14:textId="77777777" w:rsidR="00F052DB" w:rsidRPr="00E364C0" w:rsidRDefault="00F052DB"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Arial"/>
                <w:sz w:val="20"/>
              </w:rPr>
            </w:pPr>
            <w:r w:rsidRPr="00E364C0">
              <w:rPr>
                <w:rFonts w:cs="Calibri"/>
                <w:sz w:val="20"/>
              </w:rPr>
              <w:t>- </w:t>
            </w:r>
          </w:p>
        </w:tc>
      </w:tr>
      <w:tr w:rsidR="00F052DB" w:rsidRPr="00E364C0" w14:paraId="11E8205E"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tcBorders>
              <w:top w:val="dotted" w:sz="4" w:space="0" w:color="auto"/>
              <w:bottom w:val="dotted" w:sz="4" w:space="0" w:color="auto"/>
            </w:tcBorders>
            <w:vAlign w:val="center"/>
          </w:tcPr>
          <w:p w14:paraId="4AF1F83A" w14:textId="77777777" w:rsidR="00F052DB" w:rsidRPr="00E364C0" w:rsidRDefault="00F052DB" w:rsidP="009503FE">
            <w:pPr>
              <w:spacing w:before="0" w:after="0"/>
              <w:rPr>
                <w:rFonts w:cs="Arial"/>
              </w:rPr>
            </w:pPr>
            <w:r w:rsidRPr="00E364C0">
              <w:rPr>
                <w:rFonts w:cs="Arial"/>
              </w:rPr>
              <w:t>PO1</w:t>
            </w:r>
          </w:p>
        </w:tc>
        <w:tc>
          <w:tcPr>
            <w:tcW w:w="1250" w:type="pct"/>
            <w:tcBorders>
              <w:top w:val="dotted" w:sz="4" w:space="0" w:color="auto"/>
              <w:bottom w:val="dotted" w:sz="4" w:space="0" w:color="auto"/>
            </w:tcBorders>
            <w:vAlign w:val="center"/>
          </w:tcPr>
          <w:p w14:paraId="3FCCAE13" w14:textId="77777777" w:rsidR="00F052DB" w:rsidRPr="00E364C0"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cs="Arial"/>
                <w:sz w:val="20"/>
              </w:rPr>
            </w:pPr>
            <w:r>
              <w:rPr>
                <w:rFonts w:cs="Calibri"/>
                <w:sz w:val="20"/>
              </w:rPr>
              <w:t>2</w:t>
            </w:r>
            <w:r w:rsidRPr="00E364C0">
              <w:rPr>
                <w:rFonts w:cs="Calibri"/>
                <w:sz w:val="20"/>
              </w:rPr>
              <w:t>%</w:t>
            </w:r>
          </w:p>
        </w:tc>
        <w:tc>
          <w:tcPr>
            <w:tcW w:w="1329" w:type="pct"/>
            <w:tcBorders>
              <w:top w:val="dotted" w:sz="4" w:space="0" w:color="auto"/>
              <w:bottom w:val="dotted" w:sz="4" w:space="0" w:color="auto"/>
            </w:tcBorders>
            <w:vAlign w:val="center"/>
          </w:tcPr>
          <w:p w14:paraId="2A3EE30C" w14:textId="77777777" w:rsidR="00F052DB" w:rsidRPr="002C5695"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cs="Arial"/>
                <w:sz w:val="20"/>
              </w:rPr>
            </w:pPr>
            <w:r w:rsidRPr="002C5695">
              <w:rPr>
                <w:rFonts w:cs="Arial"/>
                <w:sz w:val="20"/>
              </w:rPr>
              <w:t>PO1</w:t>
            </w:r>
          </w:p>
        </w:tc>
        <w:tc>
          <w:tcPr>
            <w:tcW w:w="1171" w:type="pct"/>
            <w:tcBorders>
              <w:top w:val="dotted" w:sz="4" w:space="0" w:color="auto"/>
              <w:bottom w:val="dotted" w:sz="4" w:space="0" w:color="auto"/>
            </w:tcBorders>
            <w:vAlign w:val="center"/>
          </w:tcPr>
          <w:p w14:paraId="49991C86" w14:textId="77777777" w:rsidR="00F052DB" w:rsidRPr="00E364C0"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sidRPr="00E364C0">
              <w:rPr>
                <w:rFonts w:cs="Calibri"/>
                <w:sz w:val="20"/>
              </w:rPr>
              <w:t>- </w:t>
            </w:r>
          </w:p>
        </w:tc>
      </w:tr>
      <w:tr w:rsidR="00F052DB" w:rsidRPr="00E364C0" w14:paraId="3F4490D6"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tcBorders>
              <w:top w:val="dotted" w:sz="4" w:space="0" w:color="auto"/>
              <w:bottom w:val="dotted" w:sz="4" w:space="0" w:color="auto"/>
            </w:tcBorders>
            <w:vAlign w:val="center"/>
          </w:tcPr>
          <w:p w14:paraId="112E67E7" w14:textId="77777777" w:rsidR="00F052DB" w:rsidRPr="00E364C0" w:rsidRDefault="00F052DB" w:rsidP="009503FE">
            <w:pPr>
              <w:spacing w:before="0" w:after="0"/>
              <w:rPr>
                <w:rFonts w:asciiTheme="minorHAnsi" w:hAnsiTheme="minorHAnsi" w:cs="Arial"/>
              </w:rPr>
            </w:pPr>
            <w:r w:rsidRPr="00E364C0">
              <w:rPr>
                <w:rFonts w:asciiTheme="minorHAnsi" w:hAnsiTheme="minorHAnsi" w:cs="Arial"/>
              </w:rPr>
              <w:t>SOGC</w:t>
            </w:r>
          </w:p>
        </w:tc>
        <w:tc>
          <w:tcPr>
            <w:tcW w:w="1250" w:type="pct"/>
            <w:tcBorders>
              <w:top w:val="dotted" w:sz="4" w:space="0" w:color="auto"/>
              <w:bottom w:val="dotted" w:sz="4" w:space="0" w:color="auto"/>
            </w:tcBorders>
            <w:vAlign w:val="center"/>
          </w:tcPr>
          <w:p w14:paraId="3C54D3C6" w14:textId="77777777" w:rsidR="00F052DB" w:rsidRPr="00E364C0" w:rsidRDefault="00F052DB"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Arial"/>
                <w:sz w:val="20"/>
              </w:rPr>
            </w:pPr>
            <w:r>
              <w:rPr>
                <w:rFonts w:cs="Calibri"/>
                <w:sz w:val="20"/>
              </w:rPr>
              <w:t>4</w:t>
            </w:r>
            <w:r w:rsidRPr="00E364C0">
              <w:rPr>
                <w:rFonts w:cs="Calibri"/>
                <w:sz w:val="20"/>
              </w:rPr>
              <w:t>%</w:t>
            </w:r>
          </w:p>
        </w:tc>
        <w:tc>
          <w:tcPr>
            <w:tcW w:w="1329" w:type="pct"/>
            <w:tcBorders>
              <w:top w:val="dotted" w:sz="4" w:space="0" w:color="auto"/>
              <w:bottom w:val="dotted" w:sz="4" w:space="0" w:color="auto"/>
            </w:tcBorders>
            <w:vAlign w:val="center"/>
          </w:tcPr>
          <w:p w14:paraId="1D4D1804" w14:textId="77777777" w:rsidR="00F052DB" w:rsidRPr="002C5695" w:rsidRDefault="00F052DB"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Arial"/>
                <w:sz w:val="20"/>
              </w:rPr>
            </w:pPr>
            <w:r w:rsidRPr="002C5695">
              <w:rPr>
                <w:rFonts w:asciiTheme="minorHAnsi" w:hAnsiTheme="minorHAnsi" w:cs="Arial"/>
                <w:sz w:val="20"/>
              </w:rPr>
              <w:t>SOGC</w:t>
            </w:r>
          </w:p>
        </w:tc>
        <w:tc>
          <w:tcPr>
            <w:tcW w:w="1171" w:type="pct"/>
            <w:tcBorders>
              <w:top w:val="dotted" w:sz="4" w:space="0" w:color="auto"/>
              <w:bottom w:val="dotted" w:sz="4" w:space="0" w:color="auto"/>
            </w:tcBorders>
            <w:vAlign w:val="center"/>
          </w:tcPr>
          <w:p w14:paraId="319F1710" w14:textId="77777777" w:rsidR="00F052DB" w:rsidRPr="00E364C0" w:rsidRDefault="00F052DB"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Arial"/>
                <w:sz w:val="20"/>
              </w:rPr>
            </w:pPr>
            <w:r>
              <w:rPr>
                <w:rFonts w:cs="Calibri"/>
                <w:sz w:val="20"/>
              </w:rPr>
              <w:t>2</w:t>
            </w:r>
            <w:r w:rsidRPr="00E364C0">
              <w:rPr>
                <w:rFonts w:cs="Calibri"/>
                <w:sz w:val="20"/>
              </w:rPr>
              <w:t>%</w:t>
            </w:r>
          </w:p>
        </w:tc>
      </w:tr>
      <w:tr w:rsidR="00F052DB" w:rsidRPr="00E364C0" w14:paraId="499F88DE"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tcBorders>
              <w:top w:val="dotted" w:sz="4" w:space="0" w:color="auto"/>
              <w:bottom w:val="dotted" w:sz="4" w:space="0" w:color="auto"/>
            </w:tcBorders>
            <w:vAlign w:val="center"/>
          </w:tcPr>
          <w:p w14:paraId="44753B48" w14:textId="77777777" w:rsidR="00F052DB" w:rsidRPr="00E364C0" w:rsidRDefault="00F052DB" w:rsidP="009503FE">
            <w:pPr>
              <w:spacing w:before="0" w:after="0"/>
              <w:rPr>
                <w:rFonts w:asciiTheme="minorHAnsi" w:hAnsiTheme="minorHAnsi" w:cs="Arial"/>
              </w:rPr>
            </w:pPr>
            <w:r w:rsidRPr="00E364C0">
              <w:rPr>
                <w:rFonts w:asciiTheme="minorHAnsi" w:hAnsiTheme="minorHAnsi" w:cs="Arial"/>
              </w:rPr>
              <w:t>SOGB</w:t>
            </w:r>
          </w:p>
        </w:tc>
        <w:tc>
          <w:tcPr>
            <w:tcW w:w="1250" w:type="pct"/>
            <w:tcBorders>
              <w:top w:val="dotted" w:sz="4" w:space="0" w:color="auto"/>
              <w:bottom w:val="dotted" w:sz="4" w:space="0" w:color="auto"/>
            </w:tcBorders>
            <w:vAlign w:val="center"/>
          </w:tcPr>
          <w:p w14:paraId="60701551" w14:textId="77777777" w:rsidR="00F052DB" w:rsidRPr="00E364C0"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sidRPr="00E364C0">
              <w:rPr>
                <w:rFonts w:cs="Calibri"/>
                <w:sz w:val="20"/>
              </w:rPr>
              <w:t>-</w:t>
            </w:r>
          </w:p>
        </w:tc>
        <w:tc>
          <w:tcPr>
            <w:tcW w:w="1329" w:type="pct"/>
            <w:tcBorders>
              <w:top w:val="dotted" w:sz="4" w:space="0" w:color="auto"/>
              <w:bottom w:val="dotted" w:sz="4" w:space="0" w:color="auto"/>
            </w:tcBorders>
            <w:vAlign w:val="center"/>
          </w:tcPr>
          <w:p w14:paraId="46EEAE4D" w14:textId="77777777" w:rsidR="00F052DB" w:rsidRPr="002C5695"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sidRPr="002C5695">
              <w:rPr>
                <w:rFonts w:asciiTheme="minorHAnsi" w:hAnsiTheme="minorHAnsi" w:cs="Arial"/>
                <w:sz w:val="20"/>
              </w:rPr>
              <w:t>SOGB</w:t>
            </w:r>
          </w:p>
        </w:tc>
        <w:tc>
          <w:tcPr>
            <w:tcW w:w="1171" w:type="pct"/>
            <w:tcBorders>
              <w:top w:val="dotted" w:sz="4" w:space="0" w:color="auto"/>
              <w:bottom w:val="dotted" w:sz="4" w:space="0" w:color="auto"/>
            </w:tcBorders>
            <w:vAlign w:val="center"/>
          </w:tcPr>
          <w:p w14:paraId="4DA18CB3" w14:textId="77777777" w:rsidR="00F052DB" w:rsidRPr="00E364C0"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Pr>
                <w:rFonts w:cs="Calibri"/>
                <w:sz w:val="20"/>
              </w:rPr>
              <w:t>4</w:t>
            </w:r>
            <w:r w:rsidRPr="00E364C0">
              <w:rPr>
                <w:rFonts w:cs="Calibri"/>
                <w:sz w:val="20"/>
              </w:rPr>
              <w:t>%</w:t>
            </w:r>
          </w:p>
        </w:tc>
      </w:tr>
      <w:tr w:rsidR="000B7448" w:rsidRPr="00E364C0" w14:paraId="67C608C0" w14:textId="77777777" w:rsidTr="009503FE">
        <w:trPr>
          <w:cnfStyle w:val="000000010000" w:firstRow="0" w:lastRow="0" w:firstColumn="0" w:lastColumn="0" w:oddVBand="0" w:evenVBand="0" w:oddHBand="0" w:evenHBand="1"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tcBorders>
              <w:top w:val="dotted" w:sz="4" w:space="0" w:color="auto"/>
              <w:bottom w:val="dotted" w:sz="4" w:space="0" w:color="auto"/>
            </w:tcBorders>
            <w:vAlign w:val="center"/>
          </w:tcPr>
          <w:p w14:paraId="5914D293" w14:textId="2E688559" w:rsidR="000B7448" w:rsidRPr="00E364C0" w:rsidRDefault="000B7448" w:rsidP="009503FE">
            <w:pPr>
              <w:spacing w:before="0" w:after="0"/>
              <w:rPr>
                <w:rFonts w:asciiTheme="minorHAnsi" w:hAnsiTheme="minorHAnsi" w:cs="Arial"/>
              </w:rPr>
            </w:pPr>
            <w:r>
              <w:rPr>
                <w:rFonts w:asciiTheme="minorHAnsi" w:hAnsiTheme="minorHAnsi" w:cs="Arial"/>
              </w:rPr>
              <w:t>SPOB</w:t>
            </w:r>
          </w:p>
        </w:tc>
        <w:tc>
          <w:tcPr>
            <w:tcW w:w="1250" w:type="pct"/>
            <w:tcBorders>
              <w:top w:val="dotted" w:sz="4" w:space="0" w:color="auto"/>
              <w:bottom w:val="dotted" w:sz="4" w:space="0" w:color="auto"/>
            </w:tcBorders>
            <w:vAlign w:val="center"/>
          </w:tcPr>
          <w:p w14:paraId="0EDF44B8" w14:textId="2AD8D397" w:rsidR="000B7448" w:rsidRPr="00E364C0" w:rsidRDefault="000B7448"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cs="Calibri"/>
                <w:sz w:val="20"/>
              </w:rPr>
            </w:pPr>
            <w:r>
              <w:rPr>
                <w:rFonts w:cs="Calibri"/>
                <w:sz w:val="20"/>
              </w:rPr>
              <w:t>2</w:t>
            </w:r>
            <w:r>
              <w:rPr>
                <w:rFonts w:cs="Calibri"/>
              </w:rPr>
              <w:t>%</w:t>
            </w:r>
          </w:p>
        </w:tc>
        <w:tc>
          <w:tcPr>
            <w:tcW w:w="1329" w:type="pct"/>
            <w:tcBorders>
              <w:top w:val="dotted" w:sz="4" w:space="0" w:color="auto"/>
              <w:bottom w:val="dotted" w:sz="4" w:space="0" w:color="auto"/>
            </w:tcBorders>
            <w:vAlign w:val="center"/>
          </w:tcPr>
          <w:p w14:paraId="265C0F3A" w14:textId="346113AF" w:rsidR="000B7448" w:rsidRPr="002C5695" w:rsidRDefault="000B7448"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Arial"/>
                <w:sz w:val="20"/>
              </w:rPr>
            </w:pPr>
            <w:r>
              <w:rPr>
                <w:rFonts w:asciiTheme="minorHAnsi" w:hAnsiTheme="minorHAnsi" w:cs="Arial"/>
                <w:sz w:val="20"/>
              </w:rPr>
              <w:t>SPOB</w:t>
            </w:r>
          </w:p>
        </w:tc>
        <w:tc>
          <w:tcPr>
            <w:tcW w:w="1171" w:type="pct"/>
            <w:tcBorders>
              <w:top w:val="dotted" w:sz="4" w:space="0" w:color="auto"/>
              <w:bottom w:val="dotted" w:sz="4" w:space="0" w:color="auto"/>
            </w:tcBorders>
            <w:vAlign w:val="center"/>
          </w:tcPr>
          <w:p w14:paraId="34C0E961" w14:textId="0B3CDFE4" w:rsidR="000B7448" w:rsidRDefault="000B7448" w:rsidP="009503FE">
            <w:pPr>
              <w:spacing w:before="0" w:after="0"/>
              <w:jc w:val="right"/>
              <w:cnfStyle w:val="000000010000" w:firstRow="0" w:lastRow="0" w:firstColumn="0" w:lastColumn="0" w:oddVBand="0" w:evenVBand="0" w:oddHBand="0" w:evenHBand="1" w:firstRowFirstColumn="0" w:firstRowLastColumn="0" w:lastRowFirstColumn="0" w:lastRowLastColumn="0"/>
              <w:rPr>
                <w:rFonts w:cs="Calibri"/>
                <w:sz w:val="20"/>
              </w:rPr>
            </w:pPr>
            <w:r>
              <w:rPr>
                <w:rFonts w:cs="Calibri"/>
                <w:sz w:val="20"/>
              </w:rPr>
              <w:t>-</w:t>
            </w:r>
          </w:p>
        </w:tc>
      </w:tr>
      <w:tr w:rsidR="00F052DB" w:rsidRPr="00E364C0" w14:paraId="1374B288" w14:textId="77777777" w:rsidTr="009503FE">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250" w:type="pct"/>
            <w:tcBorders>
              <w:top w:val="dotted" w:sz="4" w:space="0" w:color="auto"/>
              <w:bottom w:val="single" w:sz="2" w:space="0" w:color="auto"/>
            </w:tcBorders>
            <w:vAlign w:val="center"/>
          </w:tcPr>
          <w:p w14:paraId="08527E53" w14:textId="77777777" w:rsidR="00F052DB" w:rsidRPr="00E364C0" w:rsidRDefault="00F052DB" w:rsidP="009503FE">
            <w:pPr>
              <w:spacing w:before="0" w:after="0"/>
              <w:rPr>
                <w:rFonts w:asciiTheme="minorHAnsi" w:hAnsiTheme="minorHAnsi" w:cs="Arial"/>
              </w:rPr>
            </w:pPr>
            <w:r>
              <w:rPr>
                <w:rFonts w:asciiTheme="minorHAnsi" w:hAnsiTheme="minorHAnsi" w:cs="Arial"/>
              </w:rPr>
              <w:t>Executive level</w:t>
            </w:r>
          </w:p>
        </w:tc>
        <w:tc>
          <w:tcPr>
            <w:tcW w:w="1250" w:type="pct"/>
            <w:tcBorders>
              <w:top w:val="dotted" w:sz="4" w:space="0" w:color="auto"/>
              <w:bottom w:val="single" w:sz="2" w:space="0" w:color="auto"/>
            </w:tcBorders>
            <w:vAlign w:val="center"/>
          </w:tcPr>
          <w:p w14:paraId="5FC4E92D" w14:textId="77777777" w:rsidR="00F052DB" w:rsidRPr="00E364C0"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cs="Calibri"/>
                <w:sz w:val="20"/>
              </w:rPr>
            </w:pPr>
            <w:r>
              <w:rPr>
                <w:rFonts w:cs="Calibri"/>
                <w:sz w:val="20"/>
              </w:rPr>
              <w:t>2%</w:t>
            </w:r>
          </w:p>
        </w:tc>
        <w:tc>
          <w:tcPr>
            <w:tcW w:w="1329" w:type="pct"/>
            <w:tcBorders>
              <w:top w:val="dotted" w:sz="4" w:space="0" w:color="auto"/>
              <w:bottom w:val="single" w:sz="2" w:space="0" w:color="auto"/>
            </w:tcBorders>
            <w:vAlign w:val="center"/>
          </w:tcPr>
          <w:p w14:paraId="203257F0" w14:textId="77777777" w:rsidR="00F052DB" w:rsidRPr="002C5695"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rPr>
            </w:pPr>
            <w:r>
              <w:rPr>
                <w:rFonts w:asciiTheme="minorHAnsi" w:hAnsiTheme="minorHAnsi" w:cs="Arial"/>
                <w:sz w:val="20"/>
              </w:rPr>
              <w:t>Executive level</w:t>
            </w:r>
          </w:p>
        </w:tc>
        <w:tc>
          <w:tcPr>
            <w:tcW w:w="1171" w:type="pct"/>
            <w:tcBorders>
              <w:top w:val="dotted" w:sz="4" w:space="0" w:color="auto"/>
              <w:bottom w:val="single" w:sz="2" w:space="0" w:color="auto"/>
            </w:tcBorders>
            <w:vAlign w:val="center"/>
          </w:tcPr>
          <w:p w14:paraId="46645DF1" w14:textId="77777777" w:rsidR="00F052DB" w:rsidRDefault="00F052DB" w:rsidP="009503FE">
            <w:pPr>
              <w:spacing w:before="0" w:after="0"/>
              <w:jc w:val="right"/>
              <w:cnfStyle w:val="000000100000" w:firstRow="0" w:lastRow="0" w:firstColumn="0" w:lastColumn="0" w:oddVBand="0" w:evenVBand="0" w:oddHBand="1" w:evenHBand="0" w:firstRowFirstColumn="0" w:firstRowLastColumn="0" w:lastRowFirstColumn="0" w:lastRowLastColumn="0"/>
              <w:rPr>
                <w:rFonts w:cs="Calibri"/>
                <w:sz w:val="20"/>
              </w:rPr>
            </w:pPr>
            <w:r>
              <w:rPr>
                <w:rFonts w:cs="Calibri"/>
                <w:sz w:val="20"/>
              </w:rPr>
              <w:t>-</w:t>
            </w:r>
          </w:p>
        </w:tc>
      </w:tr>
    </w:tbl>
    <w:p w14:paraId="7EF1C5EC" w14:textId="77777777" w:rsidR="00F052DB" w:rsidRDefault="00F052DB" w:rsidP="00F052DB">
      <w:r w:rsidRPr="00E364C0">
        <w:t>The statistics exclude Board members and people on leave without pay.</w:t>
      </w:r>
    </w:p>
    <w:p w14:paraId="0D394D2F" w14:textId="12FF5A00" w:rsidR="00DC7909" w:rsidRPr="00EF675A" w:rsidRDefault="00DC7909" w:rsidP="00D82D9F">
      <w:pPr>
        <w:pStyle w:val="AARHeading2heading2"/>
      </w:pPr>
      <w:bookmarkStart w:id="204" w:name="_Toc56585089"/>
      <w:bookmarkEnd w:id="202"/>
      <w:r w:rsidRPr="00EF675A">
        <w:t>B.12 Ecologically Sustainable Development</w:t>
      </w:r>
      <w:bookmarkEnd w:id="171"/>
      <w:bookmarkEnd w:id="203"/>
      <w:bookmarkEnd w:id="204"/>
      <w:r w:rsidRPr="00EF675A">
        <w:fldChar w:fldCharType="begin"/>
      </w:r>
      <w:r w:rsidRPr="00EF675A">
        <w:instrText xml:space="preserve"> XE "Ecologically Sustainable Development" </w:instrText>
      </w:r>
      <w:r w:rsidRPr="00EF675A">
        <w:fldChar w:fldCharType="end"/>
      </w:r>
    </w:p>
    <w:p w14:paraId="7D42637D" w14:textId="0D2717B8" w:rsidR="005C3513" w:rsidRPr="00EF675A" w:rsidRDefault="00DC7909" w:rsidP="0099380D">
      <w:pPr>
        <w:pStyle w:val="Heading3"/>
      </w:pPr>
      <w:bookmarkStart w:id="205" w:name="_Toc423005535"/>
      <w:bookmarkStart w:id="206" w:name="_Toc424202932"/>
      <w:bookmarkStart w:id="207" w:name="_Toc424203538"/>
      <w:bookmarkStart w:id="208" w:name="_Toc429571424"/>
      <w:bookmarkStart w:id="209" w:name="_Toc430951258"/>
      <w:bookmarkStart w:id="210" w:name="_Toc431468248"/>
      <w:bookmarkStart w:id="211" w:name="_Toc431550554"/>
      <w:bookmarkStart w:id="212" w:name="_Toc462144190"/>
      <w:bookmarkStart w:id="213" w:name="_Toc462233727"/>
      <w:r w:rsidRPr="00EF675A">
        <w:t>Climate Change</w:t>
      </w:r>
      <w:r w:rsidRPr="00EF675A">
        <w:fldChar w:fldCharType="begin"/>
      </w:r>
      <w:r w:rsidRPr="00EF675A">
        <w:instrText xml:space="preserve"> XE "Climate Change" </w:instrText>
      </w:r>
      <w:r w:rsidRPr="00EF675A">
        <w:fldChar w:fldCharType="end"/>
      </w:r>
      <w:r w:rsidRPr="00EF675A">
        <w:t xml:space="preserve"> and Greenhouse Gas Reduction policies and programs</w:t>
      </w:r>
      <w:bookmarkEnd w:id="205"/>
      <w:bookmarkEnd w:id="206"/>
      <w:bookmarkEnd w:id="207"/>
      <w:bookmarkEnd w:id="208"/>
      <w:bookmarkEnd w:id="209"/>
      <w:bookmarkEnd w:id="210"/>
      <w:bookmarkEnd w:id="211"/>
      <w:bookmarkEnd w:id="212"/>
      <w:bookmarkEnd w:id="213"/>
    </w:p>
    <w:p w14:paraId="1FD305D4" w14:textId="17D5B4DA" w:rsidR="00BA4BA2" w:rsidRPr="00EF675A" w:rsidRDefault="00BA4BA2" w:rsidP="00DC7909">
      <w:pPr>
        <w:pStyle w:val="ARbullet1"/>
        <w:numPr>
          <w:ilvl w:val="0"/>
          <w:numId w:val="1"/>
        </w:numPr>
        <w:jc w:val="left"/>
        <w:rPr>
          <w:szCs w:val="22"/>
        </w:rPr>
      </w:pPr>
      <w:r w:rsidRPr="00EF675A">
        <w:rPr>
          <w:bCs/>
          <w:szCs w:val="22"/>
        </w:rPr>
        <w:t xml:space="preserve">The Canberra Theatre </w:t>
      </w:r>
      <w:r w:rsidR="0014192D" w:rsidRPr="00EF675A">
        <w:rPr>
          <w:bCs/>
          <w:szCs w:val="22"/>
        </w:rPr>
        <w:t>C</w:t>
      </w:r>
      <w:r w:rsidRPr="00EF675A">
        <w:rPr>
          <w:bCs/>
          <w:szCs w:val="22"/>
        </w:rPr>
        <w:t>entre upgraded computerised controls for its Heating Ventilation and Air Condition systems.</w:t>
      </w:r>
    </w:p>
    <w:p w14:paraId="7C049E3E" w14:textId="6C40A21E" w:rsidR="005C3513" w:rsidRPr="00EF675A" w:rsidRDefault="005C3513" w:rsidP="00DC7909">
      <w:pPr>
        <w:pStyle w:val="ARbullet1"/>
        <w:numPr>
          <w:ilvl w:val="0"/>
          <w:numId w:val="1"/>
        </w:numPr>
        <w:jc w:val="left"/>
        <w:rPr>
          <w:szCs w:val="22"/>
        </w:rPr>
      </w:pPr>
      <w:r w:rsidRPr="00EF675A">
        <w:t>Gallery 5 at CMAG was refitted with museum standard temperature and humidity controls.</w:t>
      </w:r>
    </w:p>
    <w:p w14:paraId="4DFC587F" w14:textId="34959A38" w:rsidR="0099380D" w:rsidRPr="00EF675A" w:rsidRDefault="0099380D" w:rsidP="0099380D">
      <w:pPr>
        <w:pStyle w:val="ARbullet1"/>
        <w:numPr>
          <w:ilvl w:val="0"/>
          <w:numId w:val="1"/>
        </w:numPr>
        <w:jc w:val="left"/>
        <w:rPr>
          <w:szCs w:val="22"/>
        </w:rPr>
      </w:pPr>
      <w:r w:rsidRPr="00EF675A">
        <w:lastRenderedPageBreak/>
        <w:t>Documentation and design of the new water supply infrastructure system for Lanyon Homestead commenced in 2019</w:t>
      </w:r>
      <w:r w:rsidR="00DD5D0D" w:rsidRPr="00EF675A">
        <w:t>–</w:t>
      </w:r>
      <w:r w:rsidRPr="00EF675A">
        <w:t xml:space="preserve">20. </w:t>
      </w:r>
    </w:p>
    <w:p w14:paraId="0D87EF65" w14:textId="76FBFBBC" w:rsidR="005C3513" w:rsidRPr="00EF675A" w:rsidRDefault="0014192D" w:rsidP="0099380D">
      <w:pPr>
        <w:pStyle w:val="ARbullet1"/>
        <w:numPr>
          <w:ilvl w:val="0"/>
          <w:numId w:val="1"/>
        </w:numPr>
        <w:jc w:val="left"/>
        <w:rPr>
          <w:szCs w:val="22"/>
        </w:rPr>
      </w:pPr>
      <w:bookmarkStart w:id="214" w:name="_Hlk15986249"/>
      <w:r w:rsidRPr="00EF675A">
        <w:t>C</w:t>
      </w:r>
      <w:r w:rsidR="005C3513" w:rsidRPr="00EF675A">
        <w:t xml:space="preserve">onstruction of </w:t>
      </w:r>
      <w:r w:rsidRPr="00EF675A">
        <w:t>a</w:t>
      </w:r>
      <w:r w:rsidR="005C3513" w:rsidRPr="00EF675A">
        <w:t xml:space="preserve"> renewable energy pilot project at Mugga-Mugga commenced in mid-2020.  </w:t>
      </w:r>
    </w:p>
    <w:bookmarkEnd w:id="214"/>
    <w:p w14:paraId="2498A515" w14:textId="4E5510E7" w:rsidR="00DC7909" w:rsidRPr="00EF675A" w:rsidRDefault="00DC7909" w:rsidP="00DC7909">
      <w:pPr>
        <w:pStyle w:val="Heading3"/>
      </w:pPr>
      <w:r w:rsidRPr="00EF675A">
        <w:t>Sustainable development performance 201</w:t>
      </w:r>
      <w:r w:rsidR="0099380D" w:rsidRPr="00EF675A">
        <w:t>9</w:t>
      </w:r>
      <w:r w:rsidRPr="00EF675A">
        <w:t>–</w:t>
      </w:r>
      <w:r w:rsidR="0099380D" w:rsidRPr="00EF675A">
        <w:t>20</w:t>
      </w:r>
      <w:r w:rsidRPr="00EF675A">
        <w:t xml:space="preserve"> and 201</w:t>
      </w:r>
      <w:r w:rsidR="0099380D" w:rsidRPr="00EF675A">
        <w:t>8</w:t>
      </w:r>
      <w:r w:rsidRPr="00EF675A">
        <w:t>–1</w:t>
      </w:r>
      <w:r w:rsidR="0099380D" w:rsidRPr="00EF675A">
        <w:t>9</w:t>
      </w:r>
      <w:r w:rsidRPr="00EF675A">
        <w:t xml:space="preserve"> </w:t>
      </w:r>
    </w:p>
    <w:tbl>
      <w:tblPr>
        <w:tblStyle w:val="ARTableText"/>
        <w:tblW w:w="9287" w:type="dxa"/>
        <w:tblLayout w:type="fixed"/>
        <w:tblLook w:val="04A0" w:firstRow="1" w:lastRow="0" w:firstColumn="1" w:lastColumn="0" w:noHBand="0" w:noVBand="1"/>
      </w:tblPr>
      <w:tblGrid>
        <w:gridCol w:w="4077"/>
        <w:gridCol w:w="1418"/>
        <w:gridCol w:w="1276"/>
        <w:gridCol w:w="1275"/>
        <w:gridCol w:w="1241"/>
      </w:tblGrid>
      <w:tr w:rsidR="00DC7909" w:rsidRPr="00EF675A" w14:paraId="64BC86E5" w14:textId="77777777" w:rsidTr="00DC7909">
        <w:trPr>
          <w:cnfStyle w:val="100000000000" w:firstRow="1" w:lastRow="0" w:firstColumn="0" w:lastColumn="0" w:oddVBand="0" w:evenVBand="0" w:oddHBand="0" w:evenHBand="0" w:firstRowFirstColumn="0" w:firstRowLastColumn="0" w:lastRowFirstColumn="0" w:lastRowLastColumn="0"/>
          <w:trHeight w:val="37"/>
          <w:tblHeader/>
        </w:trPr>
        <w:tc>
          <w:tcPr>
            <w:cnfStyle w:val="001000000000" w:firstRow="0" w:lastRow="0" w:firstColumn="1" w:lastColumn="0" w:oddVBand="0" w:evenVBand="0" w:oddHBand="0" w:evenHBand="0" w:firstRowFirstColumn="0" w:firstRowLastColumn="0" w:lastRowFirstColumn="0" w:lastRowLastColumn="0"/>
            <w:tcW w:w="4077" w:type="dxa"/>
            <w:tcBorders>
              <w:bottom w:val="single" w:sz="18" w:space="0" w:color="000000"/>
            </w:tcBorders>
            <w:shd w:val="clear" w:color="auto" w:fill="003D4C"/>
            <w:vAlign w:val="top"/>
          </w:tcPr>
          <w:p w14:paraId="0F01CE6A" w14:textId="77777777" w:rsidR="00DC7909" w:rsidRPr="00EF675A" w:rsidRDefault="00DC7909" w:rsidP="00DC7909">
            <w:pPr>
              <w:pStyle w:val="ARTableFiguresheading"/>
              <w:jc w:val="left"/>
              <w:rPr>
                <w:b/>
              </w:rPr>
            </w:pPr>
            <w:r w:rsidRPr="00EF675A">
              <w:rPr>
                <w:b/>
              </w:rPr>
              <w:t>Indicator as at 30 June</w:t>
            </w:r>
          </w:p>
        </w:tc>
        <w:tc>
          <w:tcPr>
            <w:tcW w:w="1418" w:type="dxa"/>
            <w:tcBorders>
              <w:bottom w:val="single" w:sz="18" w:space="0" w:color="000000"/>
            </w:tcBorders>
            <w:shd w:val="clear" w:color="auto" w:fill="003D4C"/>
            <w:vAlign w:val="top"/>
          </w:tcPr>
          <w:p w14:paraId="5358710A" w14:textId="77777777" w:rsidR="00DC7909" w:rsidRPr="00EF675A" w:rsidRDefault="00DC7909" w:rsidP="00DC7909">
            <w:pPr>
              <w:pStyle w:val="ARTableFiguresheading"/>
              <w:cnfStyle w:val="100000000000" w:firstRow="1" w:lastRow="0" w:firstColumn="0" w:lastColumn="0" w:oddVBand="0" w:evenVBand="0" w:oddHBand="0" w:evenHBand="0" w:firstRowFirstColumn="0" w:firstRowLastColumn="0" w:lastRowFirstColumn="0" w:lastRowLastColumn="0"/>
              <w:rPr>
                <w:b/>
              </w:rPr>
            </w:pPr>
            <w:r w:rsidRPr="00EF675A">
              <w:rPr>
                <w:b/>
              </w:rPr>
              <w:t>Unit</w:t>
            </w:r>
          </w:p>
        </w:tc>
        <w:tc>
          <w:tcPr>
            <w:tcW w:w="1276" w:type="dxa"/>
            <w:tcBorders>
              <w:bottom w:val="single" w:sz="18" w:space="0" w:color="000000"/>
            </w:tcBorders>
            <w:shd w:val="clear" w:color="auto" w:fill="003D4C"/>
            <w:vAlign w:val="top"/>
          </w:tcPr>
          <w:p w14:paraId="02F57B7E" w14:textId="1E313024" w:rsidR="00DC7909" w:rsidRPr="00EF675A" w:rsidRDefault="00DC7909" w:rsidP="00DC7909">
            <w:pPr>
              <w:pStyle w:val="ARTableFiguresheading"/>
              <w:cnfStyle w:val="100000000000" w:firstRow="1" w:lastRow="0" w:firstColumn="0" w:lastColumn="0" w:oddVBand="0" w:evenVBand="0" w:oddHBand="0" w:evenHBand="0" w:firstRowFirstColumn="0" w:firstRowLastColumn="0" w:lastRowFirstColumn="0" w:lastRowLastColumn="0"/>
              <w:rPr>
                <w:b/>
              </w:rPr>
            </w:pPr>
            <w:r w:rsidRPr="00EF675A">
              <w:rPr>
                <w:b/>
              </w:rPr>
              <w:t>201</w:t>
            </w:r>
            <w:r w:rsidR="0099380D" w:rsidRPr="00EF675A">
              <w:rPr>
                <w:b/>
              </w:rPr>
              <w:t>9</w:t>
            </w:r>
            <w:r w:rsidRPr="00EF675A">
              <w:t>–</w:t>
            </w:r>
            <w:r w:rsidR="0099380D" w:rsidRPr="00EF675A">
              <w:rPr>
                <w:b/>
              </w:rPr>
              <w:t>20</w:t>
            </w:r>
          </w:p>
        </w:tc>
        <w:tc>
          <w:tcPr>
            <w:tcW w:w="1275" w:type="dxa"/>
            <w:tcBorders>
              <w:bottom w:val="single" w:sz="18" w:space="0" w:color="000000"/>
            </w:tcBorders>
            <w:shd w:val="clear" w:color="auto" w:fill="003D4C"/>
            <w:vAlign w:val="top"/>
          </w:tcPr>
          <w:p w14:paraId="1E8F4D51" w14:textId="1E54F29F" w:rsidR="00DC7909" w:rsidRPr="00EF675A" w:rsidRDefault="00DC7909" w:rsidP="00DC7909">
            <w:pPr>
              <w:pStyle w:val="ARTableFiguresheading"/>
              <w:cnfStyle w:val="100000000000" w:firstRow="1" w:lastRow="0" w:firstColumn="0" w:lastColumn="0" w:oddVBand="0" w:evenVBand="0" w:oddHBand="0" w:evenHBand="0" w:firstRowFirstColumn="0" w:firstRowLastColumn="0" w:lastRowFirstColumn="0" w:lastRowLastColumn="0"/>
              <w:rPr>
                <w:b/>
              </w:rPr>
            </w:pPr>
            <w:r w:rsidRPr="00EF675A">
              <w:rPr>
                <w:b/>
              </w:rPr>
              <w:t>201</w:t>
            </w:r>
            <w:r w:rsidR="0099380D" w:rsidRPr="00EF675A">
              <w:rPr>
                <w:b/>
              </w:rPr>
              <w:t>8</w:t>
            </w:r>
            <w:r w:rsidRPr="00EF675A">
              <w:t>–</w:t>
            </w:r>
            <w:r w:rsidR="0099380D" w:rsidRPr="00EF675A">
              <w:rPr>
                <w:b/>
              </w:rPr>
              <w:t>19</w:t>
            </w:r>
          </w:p>
        </w:tc>
        <w:tc>
          <w:tcPr>
            <w:tcW w:w="1241" w:type="dxa"/>
            <w:tcBorders>
              <w:bottom w:val="single" w:sz="18" w:space="0" w:color="000000"/>
            </w:tcBorders>
            <w:shd w:val="clear" w:color="auto" w:fill="003D4C"/>
          </w:tcPr>
          <w:p w14:paraId="7A95ED46" w14:textId="77777777" w:rsidR="00DC7909" w:rsidRPr="00EF675A" w:rsidRDefault="00DC7909" w:rsidP="00DC7909">
            <w:pPr>
              <w:pStyle w:val="ARTableFiguresheading"/>
              <w:cnfStyle w:val="100000000000" w:firstRow="1" w:lastRow="0" w:firstColumn="0" w:lastColumn="0" w:oddVBand="0" w:evenVBand="0" w:oddHBand="0" w:evenHBand="0" w:firstRowFirstColumn="0" w:firstRowLastColumn="0" w:lastRowFirstColumn="0" w:lastRowLastColumn="0"/>
              <w:rPr>
                <w:b/>
              </w:rPr>
            </w:pPr>
            <w:r w:rsidRPr="00EF675A">
              <w:rPr>
                <w:b/>
                <w:szCs w:val="24"/>
              </w:rPr>
              <w:t>Percentage</w:t>
            </w:r>
            <w:r w:rsidRPr="00EF675A">
              <w:rPr>
                <w:b/>
                <w:szCs w:val="24"/>
              </w:rPr>
              <w:br/>
              <w:t>change</w:t>
            </w:r>
          </w:p>
        </w:tc>
      </w:tr>
      <w:tr w:rsidR="00DC7909" w:rsidRPr="00EF675A" w14:paraId="682C0089" w14:textId="77777777" w:rsidTr="00DC7909">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2F8FF1C2" w14:textId="77777777" w:rsidR="00DC7909" w:rsidRPr="00EF675A" w:rsidRDefault="00DC7909" w:rsidP="007E55EF">
            <w:pPr>
              <w:pStyle w:val="ARTabletextbold"/>
            </w:pPr>
            <w:r w:rsidRPr="00EF675A">
              <w:t>Stationary energy usage</w:t>
            </w:r>
          </w:p>
        </w:tc>
        <w:tc>
          <w:tcPr>
            <w:tcW w:w="1418" w:type="dxa"/>
            <w:tcBorders>
              <w:top w:val="dotted" w:sz="4" w:space="0" w:color="000000"/>
              <w:bottom w:val="dotted" w:sz="4" w:space="0" w:color="000000"/>
            </w:tcBorders>
          </w:tcPr>
          <w:p w14:paraId="403A6EE7" w14:textId="77777777" w:rsidR="00DC7909" w:rsidRPr="00EF675A" w:rsidRDefault="00DC7909" w:rsidP="007E55EF">
            <w:pPr>
              <w:pStyle w:val="ARTablefigures0"/>
              <w:cnfStyle w:val="000000100000" w:firstRow="0" w:lastRow="0" w:firstColumn="0" w:lastColumn="0" w:oddVBand="0" w:evenVBand="0" w:oddHBand="1" w:evenHBand="0" w:firstRowFirstColumn="0" w:firstRowLastColumn="0" w:lastRowFirstColumn="0" w:lastRowLastColumn="0"/>
            </w:pPr>
          </w:p>
        </w:tc>
        <w:tc>
          <w:tcPr>
            <w:tcW w:w="1276" w:type="dxa"/>
            <w:tcBorders>
              <w:top w:val="dotted" w:sz="4" w:space="0" w:color="000000"/>
              <w:bottom w:val="dotted" w:sz="4" w:space="0" w:color="000000"/>
            </w:tcBorders>
          </w:tcPr>
          <w:p w14:paraId="1CBD5C14" w14:textId="77777777" w:rsidR="00DC7909" w:rsidRPr="00EF675A" w:rsidRDefault="00DC7909" w:rsidP="007E55EF">
            <w:pPr>
              <w:pStyle w:val="ARTablefigures0"/>
              <w:cnfStyle w:val="000000100000" w:firstRow="0" w:lastRow="0" w:firstColumn="0" w:lastColumn="0" w:oddVBand="0" w:evenVBand="0" w:oddHBand="1" w:evenHBand="0" w:firstRowFirstColumn="0" w:firstRowLastColumn="0" w:lastRowFirstColumn="0" w:lastRowLastColumn="0"/>
            </w:pPr>
          </w:p>
        </w:tc>
        <w:tc>
          <w:tcPr>
            <w:tcW w:w="1275" w:type="dxa"/>
            <w:tcBorders>
              <w:top w:val="dotted" w:sz="4" w:space="0" w:color="000000"/>
              <w:bottom w:val="dotted" w:sz="4" w:space="0" w:color="000000"/>
            </w:tcBorders>
          </w:tcPr>
          <w:p w14:paraId="27821BAC" w14:textId="77777777" w:rsidR="00DC7909" w:rsidRPr="00EF675A" w:rsidRDefault="00DC7909" w:rsidP="007E55EF">
            <w:pPr>
              <w:pStyle w:val="ARTablefigures0"/>
              <w:cnfStyle w:val="000000100000" w:firstRow="0" w:lastRow="0" w:firstColumn="0" w:lastColumn="0" w:oddVBand="0" w:evenVBand="0" w:oddHBand="1" w:evenHBand="0" w:firstRowFirstColumn="0" w:firstRowLastColumn="0" w:lastRowFirstColumn="0" w:lastRowLastColumn="0"/>
            </w:pPr>
          </w:p>
        </w:tc>
        <w:tc>
          <w:tcPr>
            <w:tcW w:w="1241" w:type="dxa"/>
            <w:tcBorders>
              <w:top w:val="dotted" w:sz="4" w:space="0" w:color="000000"/>
              <w:bottom w:val="dotted" w:sz="4" w:space="0" w:color="000000"/>
            </w:tcBorders>
          </w:tcPr>
          <w:p w14:paraId="456C55FF" w14:textId="77777777" w:rsidR="00DC7909" w:rsidRPr="00EF675A" w:rsidRDefault="00DC7909" w:rsidP="007E55EF">
            <w:pPr>
              <w:pStyle w:val="ARTablefigures0"/>
              <w:cnfStyle w:val="000000100000" w:firstRow="0" w:lastRow="0" w:firstColumn="0" w:lastColumn="0" w:oddVBand="0" w:evenVBand="0" w:oddHBand="1" w:evenHBand="0" w:firstRowFirstColumn="0" w:firstRowLastColumn="0" w:lastRowFirstColumn="0" w:lastRowLastColumn="0"/>
            </w:pPr>
          </w:p>
        </w:tc>
      </w:tr>
      <w:tr w:rsidR="0099380D" w:rsidRPr="00EF675A" w14:paraId="62963CAF"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7B1D6CFF" w14:textId="77777777" w:rsidR="0099380D" w:rsidRPr="00EF675A" w:rsidRDefault="0099380D" w:rsidP="007E55EF">
            <w:pPr>
              <w:pStyle w:val="ARTabletext0"/>
            </w:pPr>
            <w:r w:rsidRPr="00EF675A">
              <w:t>Electricity use</w:t>
            </w:r>
          </w:p>
        </w:tc>
        <w:tc>
          <w:tcPr>
            <w:tcW w:w="1418" w:type="dxa"/>
            <w:tcBorders>
              <w:top w:val="dotted" w:sz="4" w:space="0" w:color="000000"/>
              <w:bottom w:val="dotted" w:sz="4" w:space="0" w:color="000000"/>
            </w:tcBorders>
            <w:vAlign w:val="top"/>
          </w:tcPr>
          <w:p w14:paraId="32EB5BB0" w14:textId="77777777"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r w:rsidRPr="00EF675A">
              <w:t>Kilowatt hours</w:t>
            </w:r>
          </w:p>
        </w:tc>
        <w:tc>
          <w:tcPr>
            <w:tcW w:w="1276" w:type="dxa"/>
            <w:tcBorders>
              <w:top w:val="dotted" w:sz="4" w:space="0" w:color="000000"/>
              <w:bottom w:val="dotted" w:sz="4" w:space="0" w:color="000000"/>
            </w:tcBorders>
          </w:tcPr>
          <w:p w14:paraId="0A293BE4" w14:textId="2A2E9F1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1,771,865</w:t>
            </w:r>
          </w:p>
        </w:tc>
        <w:tc>
          <w:tcPr>
            <w:tcW w:w="1275" w:type="dxa"/>
            <w:tcBorders>
              <w:top w:val="dotted" w:sz="4" w:space="0" w:color="000000"/>
              <w:bottom w:val="dotted" w:sz="4" w:space="0" w:color="000000"/>
            </w:tcBorders>
          </w:tcPr>
          <w:p w14:paraId="6AEB6235" w14:textId="23962B81"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1,977,015</w:t>
            </w:r>
          </w:p>
        </w:tc>
        <w:tc>
          <w:tcPr>
            <w:tcW w:w="1241" w:type="dxa"/>
            <w:tcBorders>
              <w:top w:val="dotted" w:sz="4" w:space="0" w:color="000000"/>
              <w:bottom w:val="dotted" w:sz="4" w:space="0" w:color="000000"/>
            </w:tcBorders>
          </w:tcPr>
          <w:p w14:paraId="632376ED" w14:textId="23C0DC7C"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r w:rsidR="005F2FD3" w:rsidRPr="00EF675A">
              <w:t>10</w:t>
            </w:r>
            <w:r w:rsidRPr="00EF675A">
              <w:t>%)</w:t>
            </w:r>
          </w:p>
        </w:tc>
      </w:tr>
      <w:tr w:rsidR="0099380D" w:rsidRPr="00EF675A" w14:paraId="0FB1643B"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38A2F691" w14:textId="77777777" w:rsidR="0099380D" w:rsidRPr="00EF675A" w:rsidRDefault="0099380D" w:rsidP="007E55EF">
            <w:pPr>
              <w:pStyle w:val="ARTabletext0"/>
            </w:pPr>
            <w:r w:rsidRPr="00EF675A">
              <w:t>Natural gas use (non-transport)</w:t>
            </w:r>
          </w:p>
        </w:tc>
        <w:tc>
          <w:tcPr>
            <w:tcW w:w="1418" w:type="dxa"/>
            <w:tcBorders>
              <w:top w:val="dotted" w:sz="4" w:space="0" w:color="000000"/>
              <w:bottom w:val="dotted" w:sz="4" w:space="0" w:color="000000"/>
            </w:tcBorders>
            <w:vAlign w:val="top"/>
          </w:tcPr>
          <w:p w14:paraId="5ED9EF37" w14:textId="77777777"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r w:rsidRPr="00EF675A">
              <w:t>Megajoules</w:t>
            </w:r>
          </w:p>
        </w:tc>
        <w:tc>
          <w:tcPr>
            <w:tcW w:w="1276" w:type="dxa"/>
            <w:tcBorders>
              <w:top w:val="dotted" w:sz="4" w:space="0" w:color="000000"/>
              <w:bottom w:val="dotted" w:sz="4" w:space="0" w:color="000000"/>
            </w:tcBorders>
          </w:tcPr>
          <w:p w14:paraId="69BB0950" w14:textId="474B9846"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3,916,736</w:t>
            </w:r>
          </w:p>
        </w:tc>
        <w:tc>
          <w:tcPr>
            <w:tcW w:w="1275" w:type="dxa"/>
            <w:tcBorders>
              <w:top w:val="dotted" w:sz="4" w:space="0" w:color="000000"/>
              <w:bottom w:val="dotted" w:sz="4" w:space="0" w:color="000000"/>
            </w:tcBorders>
          </w:tcPr>
          <w:p w14:paraId="47613753" w14:textId="3A1D94F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4,315,859</w:t>
            </w:r>
          </w:p>
        </w:tc>
        <w:tc>
          <w:tcPr>
            <w:tcW w:w="1241" w:type="dxa"/>
            <w:tcBorders>
              <w:top w:val="dotted" w:sz="4" w:space="0" w:color="000000"/>
              <w:bottom w:val="dotted" w:sz="4" w:space="0" w:color="000000"/>
            </w:tcBorders>
          </w:tcPr>
          <w:p w14:paraId="77944F41" w14:textId="360367F4"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r w:rsidR="005F2FD3" w:rsidRPr="00EF675A">
              <w:t>9</w:t>
            </w:r>
            <w:r w:rsidRPr="00EF675A">
              <w:t>%)</w:t>
            </w:r>
          </w:p>
        </w:tc>
      </w:tr>
      <w:tr w:rsidR="0099380D" w:rsidRPr="00EF675A" w14:paraId="0B2E059E"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235EE967" w14:textId="77777777" w:rsidR="0099380D" w:rsidRPr="00EF675A" w:rsidRDefault="0099380D" w:rsidP="007E55EF">
            <w:pPr>
              <w:pStyle w:val="ARTabletext0"/>
            </w:pPr>
            <w:r w:rsidRPr="00EF675A">
              <w:t>Diesel (non-transport)</w:t>
            </w:r>
          </w:p>
        </w:tc>
        <w:tc>
          <w:tcPr>
            <w:tcW w:w="1418" w:type="dxa"/>
            <w:tcBorders>
              <w:top w:val="dotted" w:sz="4" w:space="0" w:color="000000"/>
              <w:bottom w:val="dotted" w:sz="4" w:space="0" w:color="000000"/>
            </w:tcBorders>
            <w:vAlign w:val="top"/>
          </w:tcPr>
          <w:p w14:paraId="0B2CD037" w14:textId="77777777"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proofErr w:type="spellStart"/>
            <w:r w:rsidRPr="00EF675A">
              <w:t>Kilolitres</w:t>
            </w:r>
            <w:proofErr w:type="spellEnd"/>
          </w:p>
        </w:tc>
        <w:tc>
          <w:tcPr>
            <w:tcW w:w="1276" w:type="dxa"/>
            <w:tcBorders>
              <w:top w:val="dotted" w:sz="4" w:space="0" w:color="000000"/>
              <w:bottom w:val="dotted" w:sz="4" w:space="0" w:color="000000"/>
            </w:tcBorders>
          </w:tcPr>
          <w:p w14:paraId="513C7F82"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p>
        </w:tc>
        <w:tc>
          <w:tcPr>
            <w:tcW w:w="1275" w:type="dxa"/>
            <w:tcBorders>
              <w:top w:val="dotted" w:sz="4" w:space="0" w:color="000000"/>
              <w:bottom w:val="dotted" w:sz="4" w:space="0" w:color="000000"/>
            </w:tcBorders>
          </w:tcPr>
          <w:p w14:paraId="18F47A8A" w14:textId="2D74EF6F"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p>
        </w:tc>
        <w:tc>
          <w:tcPr>
            <w:tcW w:w="1241" w:type="dxa"/>
            <w:tcBorders>
              <w:top w:val="dotted" w:sz="4" w:space="0" w:color="000000"/>
              <w:bottom w:val="dotted" w:sz="4" w:space="0" w:color="000000"/>
            </w:tcBorders>
          </w:tcPr>
          <w:p w14:paraId="760DD194"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p>
        </w:tc>
      </w:tr>
      <w:tr w:rsidR="0099380D" w:rsidRPr="00EF675A" w14:paraId="6D6064A9"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7F9A32C5" w14:textId="77777777" w:rsidR="0099380D" w:rsidRPr="00EF675A" w:rsidRDefault="0099380D" w:rsidP="007E55EF">
            <w:pPr>
              <w:pStyle w:val="ARTabletextbold"/>
            </w:pPr>
            <w:r w:rsidRPr="00EF675A">
              <w:t>Transport fuel usage</w:t>
            </w:r>
          </w:p>
        </w:tc>
        <w:tc>
          <w:tcPr>
            <w:tcW w:w="1418" w:type="dxa"/>
            <w:tcBorders>
              <w:top w:val="dotted" w:sz="4" w:space="0" w:color="000000"/>
              <w:bottom w:val="dotted" w:sz="4" w:space="0" w:color="000000"/>
            </w:tcBorders>
            <w:vAlign w:val="top"/>
          </w:tcPr>
          <w:p w14:paraId="599AAE7E" w14:textId="77777777"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p>
        </w:tc>
        <w:tc>
          <w:tcPr>
            <w:tcW w:w="1276" w:type="dxa"/>
            <w:tcBorders>
              <w:top w:val="dotted" w:sz="4" w:space="0" w:color="000000"/>
              <w:bottom w:val="dotted" w:sz="4" w:space="0" w:color="000000"/>
            </w:tcBorders>
          </w:tcPr>
          <w:p w14:paraId="1E250C97" w14:textId="7777777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p>
        </w:tc>
        <w:tc>
          <w:tcPr>
            <w:tcW w:w="1275" w:type="dxa"/>
            <w:tcBorders>
              <w:top w:val="dotted" w:sz="4" w:space="0" w:color="000000"/>
              <w:bottom w:val="dotted" w:sz="4" w:space="0" w:color="000000"/>
            </w:tcBorders>
          </w:tcPr>
          <w:p w14:paraId="0E60B727" w14:textId="7777777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p>
        </w:tc>
        <w:tc>
          <w:tcPr>
            <w:tcW w:w="1241" w:type="dxa"/>
            <w:tcBorders>
              <w:top w:val="dotted" w:sz="4" w:space="0" w:color="000000"/>
              <w:bottom w:val="dotted" w:sz="4" w:space="0" w:color="000000"/>
            </w:tcBorders>
          </w:tcPr>
          <w:p w14:paraId="2F5F12C9" w14:textId="7777777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p>
        </w:tc>
      </w:tr>
      <w:tr w:rsidR="0099380D" w:rsidRPr="00EF675A" w14:paraId="55D4E8DA"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260297B7" w14:textId="77777777" w:rsidR="0099380D" w:rsidRPr="00EF675A" w:rsidRDefault="0099380D" w:rsidP="007E55EF">
            <w:pPr>
              <w:pStyle w:val="ARTabletext0"/>
            </w:pPr>
            <w:r w:rsidRPr="00EF675A">
              <w:t>Electric vehicles</w:t>
            </w:r>
          </w:p>
        </w:tc>
        <w:tc>
          <w:tcPr>
            <w:tcW w:w="1418" w:type="dxa"/>
            <w:tcBorders>
              <w:top w:val="dotted" w:sz="4" w:space="0" w:color="000000"/>
              <w:bottom w:val="dotted" w:sz="4" w:space="0" w:color="000000"/>
            </w:tcBorders>
            <w:vAlign w:val="top"/>
          </w:tcPr>
          <w:p w14:paraId="4C8305BF" w14:textId="77777777"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r w:rsidRPr="00EF675A">
              <w:t>Number</w:t>
            </w:r>
          </w:p>
        </w:tc>
        <w:tc>
          <w:tcPr>
            <w:tcW w:w="1276" w:type="dxa"/>
            <w:tcBorders>
              <w:top w:val="dotted" w:sz="4" w:space="0" w:color="000000"/>
              <w:bottom w:val="dotted" w:sz="4" w:space="0" w:color="000000"/>
            </w:tcBorders>
          </w:tcPr>
          <w:p w14:paraId="5980480D"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p>
        </w:tc>
        <w:tc>
          <w:tcPr>
            <w:tcW w:w="1275" w:type="dxa"/>
            <w:tcBorders>
              <w:top w:val="dotted" w:sz="4" w:space="0" w:color="000000"/>
              <w:bottom w:val="dotted" w:sz="4" w:space="0" w:color="000000"/>
            </w:tcBorders>
          </w:tcPr>
          <w:p w14:paraId="2959087F" w14:textId="2AF8357E"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p>
        </w:tc>
        <w:tc>
          <w:tcPr>
            <w:tcW w:w="1241" w:type="dxa"/>
            <w:tcBorders>
              <w:top w:val="dotted" w:sz="4" w:space="0" w:color="000000"/>
              <w:bottom w:val="dotted" w:sz="4" w:space="0" w:color="000000"/>
            </w:tcBorders>
          </w:tcPr>
          <w:p w14:paraId="57A7A795"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p>
        </w:tc>
      </w:tr>
      <w:tr w:rsidR="0099380D" w:rsidRPr="00EF675A" w14:paraId="43EFB914"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63F5D859" w14:textId="77777777" w:rsidR="0099380D" w:rsidRPr="00EF675A" w:rsidRDefault="0099380D" w:rsidP="007E55EF">
            <w:pPr>
              <w:pStyle w:val="ARTabletext0"/>
            </w:pPr>
            <w:r w:rsidRPr="00EF675A">
              <w:t>Hybrid vehicles</w:t>
            </w:r>
          </w:p>
        </w:tc>
        <w:tc>
          <w:tcPr>
            <w:tcW w:w="1418" w:type="dxa"/>
            <w:tcBorders>
              <w:top w:val="dotted" w:sz="4" w:space="0" w:color="000000"/>
              <w:bottom w:val="dotted" w:sz="4" w:space="0" w:color="000000"/>
            </w:tcBorders>
            <w:vAlign w:val="top"/>
          </w:tcPr>
          <w:p w14:paraId="6979B069" w14:textId="77777777"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r w:rsidRPr="00EF675A">
              <w:t>Number</w:t>
            </w:r>
          </w:p>
        </w:tc>
        <w:tc>
          <w:tcPr>
            <w:tcW w:w="1276" w:type="dxa"/>
            <w:tcBorders>
              <w:top w:val="dotted" w:sz="4" w:space="0" w:color="000000"/>
              <w:bottom w:val="dotted" w:sz="4" w:space="0" w:color="000000"/>
            </w:tcBorders>
          </w:tcPr>
          <w:p w14:paraId="7C71A36D" w14:textId="7777777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p>
        </w:tc>
        <w:tc>
          <w:tcPr>
            <w:tcW w:w="1275" w:type="dxa"/>
            <w:tcBorders>
              <w:top w:val="dotted" w:sz="4" w:space="0" w:color="000000"/>
              <w:bottom w:val="dotted" w:sz="4" w:space="0" w:color="000000"/>
            </w:tcBorders>
          </w:tcPr>
          <w:p w14:paraId="2E979365" w14:textId="3030FE93"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p>
        </w:tc>
        <w:tc>
          <w:tcPr>
            <w:tcW w:w="1241" w:type="dxa"/>
            <w:tcBorders>
              <w:top w:val="dotted" w:sz="4" w:space="0" w:color="000000"/>
              <w:bottom w:val="dotted" w:sz="4" w:space="0" w:color="000000"/>
            </w:tcBorders>
          </w:tcPr>
          <w:p w14:paraId="07FE5AD8" w14:textId="7777777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p>
        </w:tc>
      </w:tr>
      <w:tr w:rsidR="0099380D" w:rsidRPr="00EF675A" w14:paraId="0B70B44D"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5E9C1F56" w14:textId="77777777" w:rsidR="0099380D" w:rsidRPr="00EF675A" w:rsidRDefault="0099380D" w:rsidP="007E55EF">
            <w:pPr>
              <w:pStyle w:val="ARTabletext0"/>
            </w:pPr>
            <w:r w:rsidRPr="00EF675A">
              <w:t>Hydrogen vehicles</w:t>
            </w:r>
          </w:p>
        </w:tc>
        <w:tc>
          <w:tcPr>
            <w:tcW w:w="1418" w:type="dxa"/>
            <w:tcBorders>
              <w:top w:val="dotted" w:sz="4" w:space="0" w:color="000000"/>
              <w:bottom w:val="dotted" w:sz="4" w:space="0" w:color="000000"/>
            </w:tcBorders>
            <w:vAlign w:val="top"/>
          </w:tcPr>
          <w:p w14:paraId="266B15BD" w14:textId="77777777"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r w:rsidRPr="00EF675A">
              <w:t>Number</w:t>
            </w:r>
          </w:p>
        </w:tc>
        <w:tc>
          <w:tcPr>
            <w:tcW w:w="1276" w:type="dxa"/>
            <w:tcBorders>
              <w:top w:val="dotted" w:sz="4" w:space="0" w:color="000000"/>
              <w:bottom w:val="dotted" w:sz="4" w:space="0" w:color="000000"/>
            </w:tcBorders>
          </w:tcPr>
          <w:p w14:paraId="752DB1EC"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p>
        </w:tc>
        <w:tc>
          <w:tcPr>
            <w:tcW w:w="1275" w:type="dxa"/>
            <w:tcBorders>
              <w:top w:val="dotted" w:sz="4" w:space="0" w:color="000000"/>
              <w:bottom w:val="dotted" w:sz="4" w:space="0" w:color="000000"/>
            </w:tcBorders>
          </w:tcPr>
          <w:p w14:paraId="750FA8C3" w14:textId="251D2A1D"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p>
        </w:tc>
        <w:tc>
          <w:tcPr>
            <w:tcW w:w="1241" w:type="dxa"/>
            <w:tcBorders>
              <w:top w:val="dotted" w:sz="4" w:space="0" w:color="000000"/>
              <w:bottom w:val="dotted" w:sz="4" w:space="0" w:color="000000"/>
            </w:tcBorders>
          </w:tcPr>
          <w:p w14:paraId="74CA2EC2"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p>
        </w:tc>
      </w:tr>
      <w:tr w:rsidR="0099380D" w:rsidRPr="00EF675A" w14:paraId="603CBA89"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7DC1B022" w14:textId="77777777" w:rsidR="0099380D" w:rsidRPr="00EF675A" w:rsidRDefault="0099380D" w:rsidP="007E55EF">
            <w:pPr>
              <w:pStyle w:val="ARTabletext0"/>
            </w:pPr>
            <w:r w:rsidRPr="00EF675A">
              <w:t>Total number of vehicles</w:t>
            </w:r>
          </w:p>
        </w:tc>
        <w:tc>
          <w:tcPr>
            <w:tcW w:w="1418" w:type="dxa"/>
            <w:tcBorders>
              <w:top w:val="dotted" w:sz="4" w:space="0" w:color="000000"/>
              <w:bottom w:val="dotted" w:sz="4" w:space="0" w:color="000000"/>
            </w:tcBorders>
            <w:vAlign w:val="top"/>
          </w:tcPr>
          <w:p w14:paraId="0A8EF11B" w14:textId="77777777"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r w:rsidRPr="00EF675A">
              <w:t>Number</w:t>
            </w:r>
          </w:p>
        </w:tc>
        <w:tc>
          <w:tcPr>
            <w:tcW w:w="1276" w:type="dxa"/>
            <w:tcBorders>
              <w:top w:val="dotted" w:sz="4" w:space="0" w:color="000000"/>
              <w:bottom w:val="dotted" w:sz="4" w:space="0" w:color="000000"/>
            </w:tcBorders>
          </w:tcPr>
          <w:p w14:paraId="28C449E3" w14:textId="7777777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5</w:t>
            </w:r>
          </w:p>
        </w:tc>
        <w:tc>
          <w:tcPr>
            <w:tcW w:w="1275" w:type="dxa"/>
            <w:tcBorders>
              <w:top w:val="dotted" w:sz="4" w:space="0" w:color="000000"/>
              <w:bottom w:val="dotted" w:sz="4" w:space="0" w:color="000000"/>
            </w:tcBorders>
          </w:tcPr>
          <w:p w14:paraId="0D536255" w14:textId="7FA2D910"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5</w:t>
            </w:r>
          </w:p>
        </w:tc>
        <w:tc>
          <w:tcPr>
            <w:tcW w:w="1241" w:type="dxa"/>
            <w:tcBorders>
              <w:top w:val="dotted" w:sz="4" w:space="0" w:color="000000"/>
              <w:bottom w:val="dotted" w:sz="4" w:space="0" w:color="000000"/>
            </w:tcBorders>
          </w:tcPr>
          <w:p w14:paraId="52F01AB0" w14:textId="7777777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p>
        </w:tc>
      </w:tr>
      <w:tr w:rsidR="0099380D" w:rsidRPr="00EF675A" w14:paraId="66AC5D1B"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14CD097E" w14:textId="77777777" w:rsidR="0099380D" w:rsidRPr="00EF675A" w:rsidRDefault="0099380D" w:rsidP="007E55EF">
            <w:pPr>
              <w:pStyle w:val="ARTabletext0"/>
            </w:pPr>
            <w:r w:rsidRPr="00EF675A">
              <w:t xml:space="preserve">Fuel use – Petrol </w:t>
            </w:r>
          </w:p>
        </w:tc>
        <w:tc>
          <w:tcPr>
            <w:tcW w:w="1418" w:type="dxa"/>
            <w:tcBorders>
              <w:top w:val="dotted" w:sz="4" w:space="0" w:color="000000"/>
              <w:bottom w:val="dotted" w:sz="4" w:space="0" w:color="000000"/>
            </w:tcBorders>
            <w:vAlign w:val="top"/>
          </w:tcPr>
          <w:p w14:paraId="18F1D395" w14:textId="77777777"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proofErr w:type="spellStart"/>
            <w:r w:rsidRPr="00EF675A">
              <w:t>Kilolitres</w:t>
            </w:r>
            <w:proofErr w:type="spellEnd"/>
          </w:p>
        </w:tc>
        <w:tc>
          <w:tcPr>
            <w:tcW w:w="1276" w:type="dxa"/>
            <w:tcBorders>
              <w:top w:val="dotted" w:sz="4" w:space="0" w:color="000000"/>
              <w:bottom w:val="dotted" w:sz="4" w:space="0" w:color="000000"/>
            </w:tcBorders>
          </w:tcPr>
          <w:p w14:paraId="104EC66F" w14:textId="1D9FA549"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1.4</w:t>
            </w:r>
          </w:p>
        </w:tc>
        <w:tc>
          <w:tcPr>
            <w:tcW w:w="1275" w:type="dxa"/>
            <w:tcBorders>
              <w:top w:val="dotted" w:sz="4" w:space="0" w:color="000000"/>
              <w:bottom w:val="dotted" w:sz="4" w:space="0" w:color="000000"/>
            </w:tcBorders>
          </w:tcPr>
          <w:p w14:paraId="391F58DB" w14:textId="10949633"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2.0</w:t>
            </w:r>
          </w:p>
        </w:tc>
        <w:tc>
          <w:tcPr>
            <w:tcW w:w="1241" w:type="dxa"/>
            <w:tcBorders>
              <w:top w:val="dotted" w:sz="4" w:space="0" w:color="000000"/>
              <w:bottom w:val="dotted" w:sz="4" w:space="0" w:color="000000"/>
            </w:tcBorders>
          </w:tcPr>
          <w:p w14:paraId="02A09CCF" w14:textId="6507E23F"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r w:rsidR="005F2FD3" w:rsidRPr="00EF675A">
              <w:t>30</w:t>
            </w:r>
            <w:r w:rsidRPr="00EF675A">
              <w:t>%)</w:t>
            </w:r>
          </w:p>
        </w:tc>
      </w:tr>
      <w:tr w:rsidR="0099380D" w:rsidRPr="00EF675A" w14:paraId="55553406"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7D7CBF95" w14:textId="77777777" w:rsidR="0099380D" w:rsidRPr="00EF675A" w:rsidRDefault="0099380D" w:rsidP="007E55EF">
            <w:pPr>
              <w:pStyle w:val="ARTabletext0"/>
            </w:pPr>
            <w:r w:rsidRPr="00EF675A">
              <w:t>Fuel use – Diesel</w:t>
            </w:r>
          </w:p>
        </w:tc>
        <w:tc>
          <w:tcPr>
            <w:tcW w:w="1418" w:type="dxa"/>
            <w:tcBorders>
              <w:top w:val="dotted" w:sz="4" w:space="0" w:color="000000"/>
              <w:bottom w:val="dotted" w:sz="4" w:space="0" w:color="000000"/>
            </w:tcBorders>
            <w:vAlign w:val="top"/>
          </w:tcPr>
          <w:p w14:paraId="35CEA1C1" w14:textId="77777777"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proofErr w:type="spellStart"/>
            <w:r w:rsidRPr="00EF675A">
              <w:t>Kilolitres</w:t>
            </w:r>
            <w:proofErr w:type="spellEnd"/>
          </w:p>
        </w:tc>
        <w:tc>
          <w:tcPr>
            <w:tcW w:w="1276" w:type="dxa"/>
            <w:tcBorders>
              <w:top w:val="dotted" w:sz="4" w:space="0" w:color="000000"/>
              <w:bottom w:val="dotted" w:sz="4" w:space="0" w:color="000000"/>
            </w:tcBorders>
          </w:tcPr>
          <w:p w14:paraId="53202EDF" w14:textId="7AAE9CC0"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1.7</w:t>
            </w:r>
          </w:p>
        </w:tc>
        <w:tc>
          <w:tcPr>
            <w:tcW w:w="1275" w:type="dxa"/>
            <w:tcBorders>
              <w:top w:val="dotted" w:sz="4" w:space="0" w:color="000000"/>
              <w:bottom w:val="dotted" w:sz="4" w:space="0" w:color="000000"/>
            </w:tcBorders>
          </w:tcPr>
          <w:p w14:paraId="14B2FEFA" w14:textId="21C5308D"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1.4</w:t>
            </w:r>
          </w:p>
        </w:tc>
        <w:tc>
          <w:tcPr>
            <w:tcW w:w="1241" w:type="dxa"/>
            <w:tcBorders>
              <w:top w:val="dotted" w:sz="4" w:space="0" w:color="000000"/>
              <w:bottom w:val="dotted" w:sz="4" w:space="0" w:color="000000"/>
            </w:tcBorders>
          </w:tcPr>
          <w:p w14:paraId="31EC67C1" w14:textId="365DCC54" w:rsidR="0099380D" w:rsidRPr="00EF675A" w:rsidRDefault="005F2FD3"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21</w:t>
            </w:r>
            <w:r w:rsidR="0099380D" w:rsidRPr="00EF675A">
              <w:t>%</w:t>
            </w:r>
          </w:p>
        </w:tc>
      </w:tr>
      <w:tr w:rsidR="0099380D" w:rsidRPr="00EF675A" w14:paraId="4E01D668"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40B9AD03" w14:textId="77777777" w:rsidR="0099380D" w:rsidRPr="00EF675A" w:rsidRDefault="0099380D" w:rsidP="007E55EF">
            <w:pPr>
              <w:pStyle w:val="ARTabletext0"/>
            </w:pPr>
            <w:r w:rsidRPr="00EF675A">
              <w:t>Fuel use – Liquid Petroleum Gas (LPG)</w:t>
            </w:r>
          </w:p>
        </w:tc>
        <w:tc>
          <w:tcPr>
            <w:tcW w:w="1418" w:type="dxa"/>
            <w:tcBorders>
              <w:top w:val="dotted" w:sz="4" w:space="0" w:color="000000"/>
              <w:bottom w:val="dotted" w:sz="4" w:space="0" w:color="000000"/>
            </w:tcBorders>
            <w:vAlign w:val="top"/>
          </w:tcPr>
          <w:p w14:paraId="2E2F15F8" w14:textId="77777777"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proofErr w:type="spellStart"/>
            <w:r w:rsidRPr="00EF675A">
              <w:t>Kilolitres</w:t>
            </w:r>
            <w:proofErr w:type="spellEnd"/>
          </w:p>
        </w:tc>
        <w:tc>
          <w:tcPr>
            <w:tcW w:w="1276" w:type="dxa"/>
            <w:tcBorders>
              <w:top w:val="dotted" w:sz="4" w:space="0" w:color="000000"/>
              <w:bottom w:val="dotted" w:sz="4" w:space="0" w:color="000000"/>
            </w:tcBorders>
          </w:tcPr>
          <w:p w14:paraId="5F6AA8AD"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p>
        </w:tc>
        <w:tc>
          <w:tcPr>
            <w:tcW w:w="1275" w:type="dxa"/>
            <w:tcBorders>
              <w:top w:val="dotted" w:sz="4" w:space="0" w:color="000000"/>
              <w:bottom w:val="dotted" w:sz="4" w:space="0" w:color="000000"/>
            </w:tcBorders>
          </w:tcPr>
          <w:p w14:paraId="19D5F008" w14:textId="68DB02C5"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p>
        </w:tc>
        <w:tc>
          <w:tcPr>
            <w:tcW w:w="1241" w:type="dxa"/>
            <w:tcBorders>
              <w:top w:val="dotted" w:sz="4" w:space="0" w:color="000000"/>
              <w:bottom w:val="dotted" w:sz="4" w:space="0" w:color="000000"/>
            </w:tcBorders>
          </w:tcPr>
          <w:p w14:paraId="3F662E0F"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p>
        </w:tc>
      </w:tr>
      <w:tr w:rsidR="0099380D" w:rsidRPr="00EF675A" w14:paraId="06D81F31"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vAlign w:val="top"/>
          </w:tcPr>
          <w:p w14:paraId="378B2F45" w14:textId="77777777" w:rsidR="0099380D" w:rsidRPr="00EF675A" w:rsidRDefault="0099380D" w:rsidP="007E55EF">
            <w:pPr>
              <w:pStyle w:val="ARTabletext0"/>
            </w:pPr>
            <w:r w:rsidRPr="00EF675A">
              <w:t>Fuel use – Compressed Natural Gas (CNG)</w:t>
            </w:r>
          </w:p>
        </w:tc>
        <w:tc>
          <w:tcPr>
            <w:tcW w:w="1418" w:type="dxa"/>
            <w:tcBorders>
              <w:top w:val="dotted" w:sz="4" w:space="0" w:color="000000"/>
              <w:bottom w:val="dotted" w:sz="4" w:space="0" w:color="000000"/>
            </w:tcBorders>
            <w:vAlign w:val="top"/>
          </w:tcPr>
          <w:p w14:paraId="71A13B96" w14:textId="77777777"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r w:rsidRPr="00EF675A">
              <w:t>Gigajoules</w:t>
            </w:r>
          </w:p>
        </w:tc>
        <w:tc>
          <w:tcPr>
            <w:tcW w:w="1276" w:type="dxa"/>
            <w:tcBorders>
              <w:top w:val="dotted" w:sz="4" w:space="0" w:color="000000"/>
              <w:bottom w:val="dotted" w:sz="4" w:space="0" w:color="000000"/>
            </w:tcBorders>
            <w:vAlign w:val="top"/>
          </w:tcPr>
          <w:p w14:paraId="5177DB4F" w14:textId="7777777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p>
        </w:tc>
        <w:tc>
          <w:tcPr>
            <w:tcW w:w="1275" w:type="dxa"/>
            <w:tcBorders>
              <w:top w:val="dotted" w:sz="4" w:space="0" w:color="000000"/>
              <w:bottom w:val="dotted" w:sz="4" w:space="0" w:color="000000"/>
            </w:tcBorders>
            <w:vAlign w:val="top"/>
          </w:tcPr>
          <w:p w14:paraId="7E253C3D" w14:textId="47260FA6"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p>
        </w:tc>
        <w:tc>
          <w:tcPr>
            <w:tcW w:w="1241" w:type="dxa"/>
            <w:tcBorders>
              <w:top w:val="dotted" w:sz="4" w:space="0" w:color="000000"/>
              <w:bottom w:val="dotted" w:sz="4" w:space="0" w:color="000000"/>
            </w:tcBorders>
            <w:vAlign w:val="top"/>
          </w:tcPr>
          <w:p w14:paraId="7584E87E" w14:textId="7777777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p>
        </w:tc>
      </w:tr>
      <w:tr w:rsidR="0099380D" w:rsidRPr="00EF675A" w14:paraId="7AECD836"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2C314031" w14:textId="77777777" w:rsidR="0099380D" w:rsidRPr="00EF675A" w:rsidRDefault="0099380D" w:rsidP="007E55EF">
            <w:pPr>
              <w:pStyle w:val="ARTabletextbold"/>
            </w:pPr>
            <w:r w:rsidRPr="00EF675A">
              <w:t>Water usage</w:t>
            </w:r>
          </w:p>
        </w:tc>
        <w:tc>
          <w:tcPr>
            <w:tcW w:w="1418" w:type="dxa"/>
            <w:tcBorders>
              <w:top w:val="dotted" w:sz="4" w:space="0" w:color="000000"/>
              <w:bottom w:val="dotted" w:sz="4" w:space="0" w:color="000000"/>
            </w:tcBorders>
            <w:vAlign w:val="top"/>
          </w:tcPr>
          <w:p w14:paraId="787863C6" w14:textId="77777777"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p>
        </w:tc>
        <w:tc>
          <w:tcPr>
            <w:tcW w:w="1276" w:type="dxa"/>
            <w:tcBorders>
              <w:top w:val="dotted" w:sz="4" w:space="0" w:color="000000"/>
              <w:bottom w:val="dotted" w:sz="4" w:space="0" w:color="000000"/>
            </w:tcBorders>
          </w:tcPr>
          <w:p w14:paraId="3D98AA2D"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p>
        </w:tc>
        <w:tc>
          <w:tcPr>
            <w:tcW w:w="1275" w:type="dxa"/>
            <w:tcBorders>
              <w:top w:val="dotted" w:sz="4" w:space="0" w:color="000000"/>
              <w:bottom w:val="dotted" w:sz="4" w:space="0" w:color="000000"/>
            </w:tcBorders>
          </w:tcPr>
          <w:p w14:paraId="24C554F2"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p>
        </w:tc>
        <w:tc>
          <w:tcPr>
            <w:tcW w:w="1241" w:type="dxa"/>
            <w:tcBorders>
              <w:top w:val="dotted" w:sz="4" w:space="0" w:color="000000"/>
              <w:bottom w:val="dotted" w:sz="4" w:space="0" w:color="000000"/>
            </w:tcBorders>
          </w:tcPr>
          <w:p w14:paraId="41587E2A"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p>
        </w:tc>
      </w:tr>
      <w:tr w:rsidR="0099380D" w:rsidRPr="00EF675A" w14:paraId="241825C8"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6B2F9057" w14:textId="77777777" w:rsidR="0099380D" w:rsidRPr="00EF675A" w:rsidRDefault="0099380D" w:rsidP="007E55EF">
            <w:pPr>
              <w:pStyle w:val="ARTabletext0"/>
            </w:pPr>
            <w:r w:rsidRPr="00EF675A">
              <w:t>Water use</w:t>
            </w:r>
          </w:p>
        </w:tc>
        <w:tc>
          <w:tcPr>
            <w:tcW w:w="1418" w:type="dxa"/>
            <w:tcBorders>
              <w:top w:val="dotted" w:sz="4" w:space="0" w:color="000000"/>
              <w:bottom w:val="dotted" w:sz="4" w:space="0" w:color="000000"/>
            </w:tcBorders>
            <w:vAlign w:val="top"/>
          </w:tcPr>
          <w:p w14:paraId="1AC15C35" w14:textId="77777777"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proofErr w:type="spellStart"/>
            <w:r w:rsidRPr="00EF675A">
              <w:t>Kilolitres</w:t>
            </w:r>
            <w:proofErr w:type="spellEnd"/>
          </w:p>
        </w:tc>
        <w:tc>
          <w:tcPr>
            <w:tcW w:w="1276" w:type="dxa"/>
            <w:tcBorders>
              <w:top w:val="dotted" w:sz="4" w:space="0" w:color="000000"/>
              <w:bottom w:val="dotted" w:sz="4" w:space="0" w:color="000000"/>
            </w:tcBorders>
          </w:tcPr>
          <w:p w14:paraId="06FB27D0" w14:textId="5CBE416C"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8,640</w:t>
            </w:r>
          </w:p>
        </w:tc>
        <w:tc>
          <w:tcPr>
            <w:tcW w:w="1275" w:type="dxa"/>
            <w:tcBorders>
              <w:top w:val="dotted" w:sz="4" w:space="0" w:color="000000"/>
              <w:bottom w:val="dotted" w:sz="4" w:space="0" w:color="000000"/>
            </w:tcBorders>
          </w:tcPr>
          <w:p w14:paraId="6C32FFC5" w14:textId="3A5FFEB5"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8,491</w:t>
            </w:r>
          </w:p>
        </w:tc>
        <w:tc>
          <w:tcPr>
            <w:tcW w:w="1241" w:type="dxa"/>
            <w:tcBorders>
              <w:top w:val="dotted" w:sz="4" w:space="0" w:color="000000"/>
              <w:bottom w:val="dotted" w:sz="4" w:space="0" w:color="000000"/>
            </w:tcBorders>
          </w:tcPr>
          <w:p w14:paraId="7B8B2505" w14:textId="634D6A74" w:rsidR="0099380D" w:rsidRPr="00EF675A" w:rsidRDefault="005F2FD3"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2</w:t>
            </w:r>
            <w:r w:rsidR="0099380D" w:rsidRPr="00EF675A">
              <w:t>%</w:t>
            </w:r>
          </w:p>
        </w:tc>
      </w:tr>
      <w:tr w:rsidR="0099380D" w:rsidRPr="00EF675A" w14:paraId="77DA8D78"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4D6E31F6" w14:textId="77777777" w:rsidR="0099380D" w:rsidRPr="00EF675A" w:rsidRDefault="0099380D" w:rsidP="007E55EF">
            <w:pPr>
              <w:pStyle w:val="ARTabletextbold"/>
            </w:pPr>
            <w:r w:rsidRPr="00EF675A">
              <w:t>Resource efficiency and waste</w:t>
            </w:r>
          </w:p>
        </w:tc>
        <w:tc>
          <w:tcPr>
            <w:tcW w:w="1418" w:type="dxa"/>
            <w:tcBorders>
              <w:top w:val="dotted" w:sz="4" w:space="0" w:color="000000"/>
              <w:bottom w:val="dotted" w:sz="4" w:space="0" w:color="000000"/>
            </w:tcBorders>
            <w:vAlign w:val="top"/>
          </w:tcPr>
          <w:p w14:paraId="177F8F13" w14:textId="77777777"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p>
        </w:tc>
        <w:tc>
          <w:tcPr>
            <w:tcW w:w="1276" w:type="dxa"/>
            <w:tcBorders>
              <w:top w:val="dotted" w:sz="4" w:space="0" w:color="000000"/>
              <w:bottom w:val="dotted" w:sz="4" w:space="0" w:color="000000"/>
            </w:tcBorders>
          </w:tcPr>
          <w:p w14:paraId="13A0842D"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p>
        </w:tc>
        <w:tc>
          <w:tcPr>
            <w:tcW w:w="1275" w:type="dxa"/>
            <w:tcBorders>
              <w:top w:val="dotted" w:sz="4" w:space="0" w:color="000000"/>
              <w:bottom w:val="dotted" w:sz="4" w:space="0" w:color="000000"/>
            </w:tcBorders>
          </w:tcPr>
          <w:p w14:paraId="0FFB75A3"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p>
        </w:tc>
        <w:tc>
          <w:tcPr>
            <w:tcW w:w="1241" w:type="dxa"/>
            <w:tcBorders>
              <w:top w:val="dotted" w:sz="4" w:space="0" w:color="000000"/>
              <w:bottom w:val="dotted" w:sz="4" w:space="0" w:color="000000"/>
            </w:tcBorders>
          </w:tcPr>
          <w:p w14:paraId="3CDCA609"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p>
        </w:tc>
      </w:tr>
      <w:tr w:rsidR="0099380D" w:rsidRPr="00EF675A" w14:paraId="279D14D6"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16722B82" w14:textId="77777777" w:rsidR="0099380D" w:rsidRPr="00EF675A" w:rsidRDefault="0099380D" w:rsidP="007E55EF">
            <w:pPr>
              <w:pStyle w:val="ARTabletext0"/>
            </w:pPr>
            <w:r w:rsidRPr="00EF675A">
              <w:t>Reams of paper purchased</w:t>
            </w:r>
          </w:p>
        </w:tc>
        <w:tc>
          <w:tcPr>
            <w:tcW w:w="1418" w:type="dxa"/>
            <w:tcBorders>
              <w:top w:val="dotted" w:sz="4" w:space="0" w:color="000000"/>
              <w:bottom w:val="dotted" w:sz="4" w:space="0" w:color="000000"/>
            </w:tcBorders>
            <w:vAlign w:val="top"/>
          </w:tcPr>
          <w:p w14:paraId="34FBD7E5" w14:textId="77777777"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r w:rsidRPr="00EF675A">
              <w:t>Reams</w:t>
            </w:r>
          </w:p>
        </w:tc>
        <w:tc>
          <w:tcPr>
            <w:tcW w:w="1276" w:type="dxa"/>
            <w:tcBorders>
              <w:top w:val="dotted" w:sz="4" w:space="0" w:color="000000"/>
              <w:bottom w:val="dotted" w:sz="4" w:space="0" w:color="000000"/>
            </w:tcBorders>
          </w:tcPr>
          <w:p w14:paraId="3C96327A" w14:textId="16256A58"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333</w:t>
            </w:r>
            <w:r w:rsidR="008D4CE8" w:rsidRPr="00EF675A">
              <w:rPr>
                <w:vertAlign w:val="superscript"/>
              </w:rPr>
              <w:t>1</w:t>
            </w:r>
          </w:p>
        </w:tc>
        <w:tc>
          <w:tcPr>
            <w:tcW w:w="1275" w:type="dxa"/>
            <w:tcBorders>
              <w:top w:val="dotted" w:sz="4" w:space="0" w:color="000000"/>
              <w:bottom w:val="dotted" w:sz="4" w:space="0" w:color="000000"/>
            </w:tcBorders>
          </w:tcPr>
          <w:p w14:paraId="691B3454" w14:textId="630201C9"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576</w:t>
            </w:r>
            <w:r w:rsidR="008D4CE8" w:rsidRPr="00EF675A">
              <w:rPr>
                <w:vertAlign w:val="superscript"/>
              </w:rPr>
              <w:t>1</w:t>
            </w:r>
          </w:p>
        </w:tc>
        <w:tc>
          <w:tcPr>
            <w:tcW w:w="1241" w:type="dxa"/>
            <w:tcBorders>
              <w:top w:val="dotted" w:sz="4" w:space="0" w:color="000000"/>
              <w:bottom w:val="dotted" w:sz="4" w:space="0" w:color="000000"/>
            </w:tcBorders>
          </w:tcPr>
          <w:p w14:paraId="53B37BB1" w14:textId="60EF9059"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r w:rsidR="005F2FD3" w:rsidRPr="00EF675A">
              <w:t>42</w:t>
            </w:r>
            <w:r w:rsidRPr="00EF675A">
              <w:t>%)</w:t>
            </w:r>
          </w:p>
        </w:tc>
      </w:tr>
      <w:tr w:rsidR="0099380D" w:rsidRPr="00EF675A" w14:paraId="3E56AE72"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50351FEC" w14:textId="77777777" w:rsidR="0099380D" w:rsidRPr="00EF675A" w:rsidRDefault="0099380D" w:rsidP="007E55EF">
            <w:pPr>
              <w:pStyle w:val="ARTabletext0"/>
            </w:pPr>
            <w:r w:rsidRPr="00EF675A">
              <w:t>Recycled content of paper purchased</w:t>
            </w:r>
          </w:p>
        </w:tc>
        <w:tc>
          <w:tcPr>
            <w:tcW w:w="1418" w:type="dxa"/>
            <w:tcBorders>
              <w:top w:val="dotted" w:sz="4" w:space="0" w:color="000000"/>
              <w:bottom w:val="dotted" w:sz="4" w:space="0" w:color="000000"/>
            </w:tcBorders>
            <w:vAlign w:val="top"/>
          </w:tcPr>
          <w:p w14:paraId="211673D5" w14:textId="77777777"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r w:rsidRPr="00EF675A">
              <w:t>Percentage</w:t>
            </w:r>
          </w:p>
        </w:tc>
        <w:tc>
          <w:tcPr>
            <w:tcW w:w="1276" w:type="dxa"/>
            <w:tcBorders>
              <w:top w:val="dotted" w:sz="4" w:space="0" w:color="000000"/>
              <w:bottom w:val="dotted" w:sz="4" w:space="0" w:color="000000"/>
            </w:tcBorders>
          </w:tcPr>
          <w:p w14:paraId="756676B6" w14:textId="735B9188"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50%</w:t>
            </w:r>
          </w:p>
        </w:tc>
        <w:tc>
          <w:tcPr>
            <w:tcW w:w="1275" w:type="dxa"/>
            <w:tcBorders>
              <w:top w:val="dotted" w:sz="4" w:space="0" w:color="000000"/>
              <w:bottom w:val="dotted" w:sz="4" w:space="0" w:color="000000"/>
            </w:tcBorders>
          </w:tcPr>
          <w:p w14:paraId="76E51721" w14:textId="78573A52"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48%</w:t>
            </w:r>
          </w:p>
        </w:tc>
        <w:tc>
          <w:tcPr>
            <w:tcW w:w="1241" w:type="dxa"/>
            <w:tcBorders>
              <w:top w:val="dotted" w:sz="4" w:space="0" w:color="000000"/>
              <w:bottom w:val="dotted" w:sz="4" w:space="0" w:color="000000"/>
            </w:tcBorders>
          </w:tcPr>
          <w:p w14:paraId="4DB5464C" w14:textId="1220B257" w:rsidR="0099380D" w:rsidRPr="00EF675A" w:rsidRDefault="005F2FD3"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4</w:t>
            </w:r>
            <w:r w:rsidR="0099380D" w:rsidRPr="00EF675A">
              <w:t>%</w:t>
            </w:r>
          </w:p>
        </w:tc>
      </w:tr>
      <w:tr w:rsidR="0099380D" w:rsidRPr="00EF675A" w14:paraId="1F971C87"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1E6F2747" w14:textId="77777777" w:rsidR="0099380D" w:rsidRPr="00EF675A" w:rsidRDefault="0099380D" w:rsidP="007E55EF">
            <w:pPr>
              <w:pStyle w:val="ARTabletext0"/>
            </w:pPr>
            <w:r w:rsidRPr="00EF675A">
              <w:t>Waste to landfill</w:t>
            </w:r>
          </w:p>
        </w:tc>
        <w:tc>
          <w:tcPr>
            <w:tcW w:w="1418" w:type="dxa"/>
            <w:tcBorders>
              <w:top w:val="dotted" w:sz="4" w:space="0" w:color="000000"/>
              <w:bottom w:val="dotted" w:sz="4" w:space="0" w:color="000000"/>
            </w:tcBorders>
            <w:vAlign w:val="top"/>
          </w:tcPr>
          <w:p w14:paraId="29429CCC" w14:textId="5E45D9F0"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r w:rsidRPr="00EF675A">
              <w:t>Litres</w:t>
            </w:r>
            <w:r w:rsidR="008D4CE8" w:rsidRPr="00EF675A">
              <w:rPr>
                <w:vertAlign w:val="superscript"/>
              </w:rPr>
              <w:t>2</w:t>
            </w:r>
          </w:p>
        </w:tc>
        <w:tc>
          <w:tcPr>
            <w:tcW w:w="1276" w:type="dxa"/>
            <w:tcBorders>
              <w:top w:val="dotted" w:sz="4" w:space="0" w:color="000000"/>
              <w:bottom w:val="dotted" w:sz="4" w:space="0" w:color="000000"/>
            </w:tcBorders>
          </w:tcPr>
          <w:p w14:paraId="7B85F4F4" w14:textId="6277BB2B"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45,760</w:t>
            </w:r>
            <w:r w:rsidR="000C3C83" w:rsidRPr="00EF675A">
              <w:rPr>
                <w:vertAlign w:val="superscript"/>
              </w:rPr>
              <w:t>3</w:t>
            </w:r>
          </w:p>
        </w:tc>
        <w:tc>
          <w:tcPr>
            <w:tcW w:w="1275" w:type="dxa"/>
            <w:tcBorders>
              <w:top w:val="dotted" w:sz="4" w:space="0" w:color="000000"/>
              <w:bottom w:val="dotted" w:sz="4" w:space="0" w:color="000000"/>
            </w:tcBorders>
          </w:tcPr>
          <w:p w14:paraId="5D133358" w14:textId="0861F1E5"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233,076</w:t>
            </w:r>
            <w:r w:rsidR="000C3C83" w:rsidRPr="00EF675A">
              <w:rPr>
                <w:vertAlign w:val="superscript"/>
              </w:rPr>
              <w:t>3</w:t>
            </w:r>
          </w:p>
        </w:tc>
        <w:tc>
          <w:tcPr>
            <w:tcW w:w="1241" w:type="dxa"/>
            <w:tcBorders>
              <w:top w:val="dotted" w:sz="4" w:space="0" w:color="000000"/>
              <w:bottom w:val="dotted" w:sz="4" w:space="0" w:color="000000"/>
            </w:tcBorders>
          </w:tcPr>
          <w:p w14:paraId="44A596CD" w14:textId="7066F28F" w:rsidR="0099380D" w:rsidRPr="00EF675A" w:rsidRDefault="005F2FD3"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(80</w:t>
            </w:r>
            <w:r w:rsidR="0099380D" w:rsidRPr="00EF675A">
              <w:t>%</w:t>
            </w:r>
            <w:r w:rsidRPr="00EF675A">
              <w:t>)</w:t>
            </w:r>
          </w:p>
        </w:tc>
      </w:tr>
      <w:tr w:rsidR="0099380D" w:rsidRPr="00EF675A" w14:paraId="550BF5AB"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032E29A9" w14:textId="77777777" w:rsidR="0099380D" w:rsidRPr="00EF675A" w:rsidRDefault="0099380D" w:rsidP="007E55EF">
            <w:pPr>
              <w:pStyle w:val="ARTabletext0"/>
            </w:pPr>
          </w:p>
        </w:tc>
        <w:tc>
          <w:tcPr>
            <w:tcW w:w="1418" w:type="dxa"/>
            <w:tcBorders>
              <w:top w:val="dotted" w:sz="4" w:space="0" w:color="000000"/>
              <w:bottom w:val="dotted" w:sz="4" w:space="0" w:color="000000"/>
            </w:tcBorders>
            <w:vAlign w:val="top"/>
          </w:tcPr>
          <w:p w14:paraId="1D00D7DE" w14:textId="3A5A4F81"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r w:rsidRPr="00EF675A">
              <w:t>Tonnes</w:t>
            </w:r>
            <w:r w:rsidR="008D4CE8" w:rsidRPr="00EF675A">
              <w:rPr>
                <w:vertAlign w:val="superscript"/>
              </w:rPr>
              <w:t>2</w:t>
            </w:r>
          </w:p>
        </w:tc>
        <w:tc>
          <w:tcPr>
            <w:tcW w:w="1276" w:type="dxa"/>
            <w:tcBorders>
              <w:top w:val="dotted" w:sz="4" w:space="0" w:color="000000"/>
              <w:bottom w:val="dotted" w:sz="4" w:space="0" w:color="000000"/>
            </w:tcBorders>
          </w:tcPr>
          <w:p w14:paraId="44661E37" w14:textId="2B3E20EC"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23.6</w:t>
            </w:r>
            <w:r w:rsidR="000C3C83" w:rsidRPr="00EF675A">
              <w:rPr>
                <w:vertAlign w:val="superscript"/>
              </w:rPr>
              <w:t>3</w:t>
            </w:r>
          </w:p>
        </w:tc>
        <w:tc>
          <w:tcPr>
            <w:tcW w:w="1275" w:type="dxa"/>
            <w:tcBorders>
              <w:top w:val="dotted" w:sz="4" w:space="0" w:color="000000"/>
              <w:bottom w:val="dotted" w:sz="4" w:space="0" w:color="000000"/>
            </w:tcBorders>
          </w:tcPr>
          <w:p w14:paraId="1CA20829" w14:textId="50780AC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17.0</w:t>
            </w:r>
            <w:r w:rsidR="000C3C83" w:rsidRPr="00EF675A">
              <w:rPr>
                <w:vertAlign w:val="superscript"/>
              </w:rPr>
              <w:t>3</w:t>
            </w:r>
          </w:p>
        </w:tc>
        <w:tc>
          <w:tcPr>
            <w:tcW w:w="1241" w:type="dxa"/>
            <w:tcBorders>
              <w:top w:val="dotted" w:sz="4" w:space="0" w:color="000000"/>
              <w:bottom w:val="dotted" w:sz="4" w:space="0" w:color="000000"/>
            </w:tcBorders>
          </w:tcPr>
          <w:p w14:paraId="0F1FE11E" w14:textId="2E2DBCBC" w:rsidR="0099380D" w:rsidRPr="00EF675A" w:rsidRDefault="005F2FD3"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39</w:t>
            </w:r>
            <w:r w:rsidR="0099380D" w:rsidRPr="00EF675A">
              <w:t>%</w:t>
            </w:r>
          </w:p>
        </w:tc>
      </w:tr>
      <w:tr w:rsidR="0099380D" w:rsidRPr="00EF675A" w14:paraId="6C2A7598"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46DC7CAF" w14:textId="77777777" w:rsidR="0099380D" w:rsidRPr="00EF675A" w:rsidRDefault="0099380D" w:rsidP="007E55EF">
            <w:pPr>
              <w:pStyle w:val="ARTabletext0"/>
            </w:pPr>
            <w:r w:rsidRPr="00EF675A">
              <w:t>Co-mingled material recycled</w:t>
            </w:r>
          </w:p>
        </w:tc>
        <w:tc>
          <w:tcPr>
            <w:tcW w:w="1418" w:type="dxa"/>
            <w:tcBorders>
              <w:top w:val="dotted" w:sz="4" w:space="0" w:color="000000"/>
              <w:bottom w:val="dotted" w:sz="4" w:space="0" w:color="000000"/>
            </w:tcBorders>
            <w:vAlign w:val="top"/>
          </w:tcPr>
          <w:p w14:paraId="13A81E11" w14:textId="2BB67EC1"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r w:rsidRPr="00EF675A">
              <w:t>Litres</w:t>
            </w:r>
            <w:r w:rsidR="008D4CE8" w:rsidRPr="00EF675A">
              <w:rPr>
                <w:vertAlign w:val="superscript"/>
              </w:rPr>
              <w:t>2</w:t>
            </w:r>
          </w:p>
        </w:tc>
        <w:tc>
          <w:tcPr>
            <w:tcW w:w="1276" w:type="dxa"/>
            <w:tcBorders>
              <w:top w:val="dotted" w:sz="4" w:space="0" w:color="000000"/>
              <w:bottom w:val="dotted" w:sz="4" w:space="0" w:color="000000"/>
            </w:tcBorders>
          </w:tcPr>
          <w:p w14:paraId="33963982" w14:textId="312D95A0" w:rsidR="0099380D" w:rsidRPr="00EF675A" w:rsidRDefault="00613D9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28</w:t>
            </w:r>
            <w:r w:rsidR="0099380D" w:rsidRPr="00EF675A">
              <w:t>,</w:t>
            </w:r>
            <w:r w:rsidRPr="00EF675A">
              <w:t>600</w:t>
            </w:r>
            <w:r w:rsidR="000C3C83" w:rsidRPr="00EF675A">
              <w:rPr>
                <w:vertAlign w:val="superscript"/>
              </w:rPr>
              <w:t>3</w:t>
            </w:r>
          </w:p>
        </w:tc>
        <w:tc>
          <w:tcPr>
            <w:tcW w:w="1275" w:type="dxa"/>
            <w:tcBorders>
              <w:top w:val="dotted" w:sz="4" w:space="0" w:color="000000"/>
              <w:bottom w:val="dotted" w:sz="4" w:space="0" w:color="000000"/>
            </w:tcBorders>
          </w:tcPr>
          <w:p w14:paraId="25290712" w14:textId="3CD1EEAC"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51,480</w:t>
            </w:r>
            <w:r w:rsidR="000C3C83" w:rsidRPr="00EF675A">
              <w:rPr>
                <w:vertAlign w:val="superscript"/>
              </w:rPr>
              <w:t>3</w:t>
            </w:r>
          </w:p>
        </w:tc>
        <w:tc>
          <w:tcPr>
            <w:tcW w:w="1241" w:type="dxa"/>
            <w:tcBorders>
              <w:top w:val="dotted" w:sz="4" w:space="0" w:color="000000"/>
              <w:bottom w:val="dotted" w:sz="4" w:space="0" w:color="000000"/>
            </w:tcBorders>
          </w:tcPr>
          <w:p w14:paraId="32010506" w14:textId="27CB027B" w:rsidR="0099380D" w:rsidRPr="00EF675A" w:rsidRDefault="005F2FD3"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(44%)</w:t>
            </w:r>
          </w:p>
        </w:tc>
      </w:tr>
      <w:tr w:rsidR="0099380D" w:rsidRPr="00EF675A" w14:paraId="2DBD8934"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33EE2DD3" w14:textId="77777777" w:rsidR="0099380D" w:rsidRPr="00EF675A" w:rsidRDefault="0099380D" w:rsidP="007E55EF">
            <w:pPr>
              <w:pStyle w:val="ARTabletext0"/>
            </w:pPr>
          </w:p>
        </w:tc>
        <w:tc>
          <w:tcPr>
            <w:tcW w:w="1418" w:type="dxa"/>
            <w:tcBorders>
              <w:top w:val="dotted" w:sz="4" w:space="0" w:color="000000"/>
              <w:bottom w:val="dotted" w:sz="4" w:space="0" w:color="000000"/>
            </w:tcBorders>
            <w:vAlign w:val="top"/>
          </w:tcPr>
          <w:p w14:paraId="5360B6D1" w14:textId="37A0D2B7"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r w:rsidRPr="00EF675A">
              <w:t>Tonnes</w:t>
            </w:r>
            <w:r w:rsidR="008D4CE8" w:rsidRPr="00EF675A">
              <w:rPr>
                <w:vertAlign w:val="superscript"/>
              </w:rPr>
              <w:t>2</w:t>
            </w:r>
          </w:p>
        </w:tc>
        <w:tc>
          <w:tcPr>
            <w:tcW w:w="1276" w:type="dxa"/>
            <w:tcBorders>
              <w:top w:val="dotted" w:sz="4" w:space="0" w:color="000000"/>
              <w:bottom w:val="dotted" w:sz="4" w:space="0" w:color="000000"/>
            </w:tcBorders>
          </w:tcPr>
          <w:p w14:paraId="40524E7C" w14:textId="5CBE0444" w:rsidR="0099380D" w:rsidRPr="00EF675A" w:rsidRDefault="00613D9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18</w:t>
            </w:r>
            <w:r w:rsidR="0099380D" w:rsidRPr="00EF675A">
              <w:t>.6</w:t>
            </w:r>
            <w:r w:rsidR="000C3C83" w:rsidRPr="00EF675A">
              <w:rPr>
                <w:vertAlign w:val="superscript"/>
              </w:rPr>
              <w:t>3</w:t>
            </w:r>
          </w:p>
        </w:tc>
        <w:tc>
          <w:tcPr>
            <w:tcW w:w="1275" w:type="dxa"/>
            <w:tcBorders>
              <w:top w:val="dotted" w:sz="4" w:space="0" w:color="000000"/>
              <w:bottom w:val="dotted" w:sz="4" w:space="0" w:color="000000"/>
            </w:tcBorders>
          </w:tcPr>
          <w:p w14:paraId="3099CDBB" w14:textId="00B67EFF"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20.6</w:t>
            </w:r>
            <w:r w:rsidR="000C3C83" w:rsidRPr="00EF675A">
              <w:rPr>
                <w:vertAlign w:val="superscript"/>
              </w:rPr>
              <w:t>3</w:t>
            </w:r>
          </w:p>
        </w:tc>
        <w:tc>
          <w:tcPr>
            <w:tcW w:w="1241" w:type="dxa"/>
            <w:tcBorders>
              <w:top w:val="dotted" w:sz="4" w:space="0" w:color="000000"/>
              <w:bottom w:val="dotted" w:sz="4" w:space="0" w:color="000000"/>
            </w:tcBorders>
          </w:tcPr>
          <w:p w14:paraId="17763AE1" w14:textId="3850CEA2"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r w:rsidR="005F2FD3" w:rsidRPr="00EF675A">
              <w:t>10</w:t>
            </w:r>
            <w:r w:rsidRPr="00EF675A">
              <w:t>%)</w:t>
            </w:r>
          </w:p>
        </w:tc>
      </w:tr>
      <w:tr w:rsidR="0099380D" w:rsidRPr="00EF675A" w14:paraId="679C0B54"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5B4563F5" w14:textId="77777777" w:rsidR="0099380D" w:rsidRPr="00EF675A" w:rsidRDefault="0099380D" w:rsidP="007E55EF">
            <w:pPr>
              <w:pStyle w:val="ARTabletext0"/>
            </w:pPr>
            <w:r w:rsidRPr="00EF675A">
              <w:t>Paper &amp; Cardboard recycled (incl. secure paper)</w:t>
            </w:r>
          </w:p>
        </w:tc>
        <w:tc>
          <w:tcPr>
            <w:tcW w:w="1418" w:type="dxa"/>
            <w:tcBorders>
              <w:top w:val="dotted" w:sz="4" w:space="0" w:color="000000"/>
              <w:bottom w:val="dotted" w:sz="4" w:space="0" w:color="000000"/>
            </w:tcBorders>
            <w:vAlign w:val="top"/>
          </w:tcPr>
          <w:p w14:paraId="1018A691" w14:textId="26A46F59"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proofErr w:type="spellStart"/>
            <w:r w:rsidRPr="00EF675A">
              <w:t>Litres</w:t>
            </w:r>
            <w:proofErr w:type="spellEnd"/>
          </w:p>
        </w:tc>
        <w:tc>
          <w:tcPr>
            <w:tcW w:w="1276" w:type="dxa"/>
            <w:tcBorders>
              <w:top w:val="dotted" w:sz="4" w:space="0" w:color="000000"/>
              <w:bottom w:val="dotted" w:sz="4" w:space="0" w:color="000000"/>
            </w:tcBorders>
            <w:vAlign w:val="top"/>
          </w:tcPr>
          <w:p w14:paraId="1CBAC61F" w14:textId="7777777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22,880</w:t>
            </w:r>
          </w:p>
        </w:tc>
        <w:tc>
          <w:tcPr>
            <w:tcW w:w="1275" w:type="dxa"/>
            <w:tcBorders>
              <w:top w:val="dotted" w:sz="4" w:space="0" w:color="000000"/>
              <w:bottom w:val="dotted" w:sz="4" w:space="0" w:color="000000"/>
            </w:tcBorders>
            <w:vAlign w:val="top"/>
          </w:tcPr>
          <w:p w14:paraId="444F44A4" w14:textId="3CFF17DF"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22,880</w:t>
            </w:r>
          </w:p>
        </w:tc>
        <w:tc>
          <w:tcPr>
            <w:tcW w:w="1241" w:type="dxa"/>
            <w:tcBorders>
              <w:top w:val="dotted" w:sz="4" w:space="0" w:color="000000"/>
              <w:bottom w:val="dotted" w:sz="4" w:space="0" w:color="000000"/>
            </w:tcBorders>
            <w:vAlign w:val="top"/>
          </w:tcPr>
          <w:p w14:paraId="300915F4" w14:textId="083FC044" w:rsidR="0099380D" w:rsidRPr="00EF675A" w:rsidRDefault="005F2FD3"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p>
        </w:tc>
      </w:tr>
      <w:tr w:rsidR="0099380D" w:rsidRPr="00EF675A" w14:paraId="74B14A99"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686B7F9D" w14:textId="77777777" w:rsidR="0099380D" w:rsidRPr="00EF675A" w:rsidRDefault="0099380D" w:rsidP="007E55EF">
            <w:pPr>
              <w:pStyle w:val="ARTabletext0"/>
            </w:pPr>
          </w:p>
        </w:tc>
        <w:tc>
          <w:tcPr>
            <w:tcW w:w="1418" w:type="dxa"/>
            <w:tcBorders>
              <w:top w:val="dotted" w:sz="4" w:space="0" w:color="000000"/>
              <w:bottom w:val="dotted" w:sz="4" w:space="0" w:color="000000"/>
            </w:tcBorders>
            <w:vAlign w:val="top"/>
          </w:tcPr>
          <w:p w14:paraId="7F0B8BAA" w14:textId="51AAF5CC"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proofErr w:type="spellStart"/>
            <w:r w:rsidRPr="00EF675A">
              <w:t>Tonnes</w:t>
            </w:r>
            <w:proofErr w:type="spellEnd"/>
          </w:p>
        </w:tc>
        <w:tc>
          <w:tcPr>
            <w:tcW w:w="1276" w:type="dxa"/>
            <w:tcBorders>
              <w:top w:val="dotted" w:sz="4" w:space="0" w:color="000000"/>
              <w:bottom w:val="dotted" w:sz="4" w:space="0" w:color="000000"/>
            </w:tcBorders>
          </w:tcPr>
          <w:p w14:paraId="78F9EC98" w14:textId="7432AB64"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1.</w:t>
            </w:r>
            <w:r w:rsidR="00613D9D" w:rsidRPr="00EF675A">
              <w:t>4</w:t>
            </w:r>
          </w:p>
        </w:tc>
        <w:tc>
          <w:tcPr>
            <w:tcW w:w="1275" w:type="dxa"/>
            <w:tcBorders>
              <w:top w:val="dotted" w:sz="4" w:space="0" w:color="000000"/>
              <w:bottom w:val="dotted" w:sz="4" w:space="0" w:color="000000"/>
            </w:tcBorders>
          </w:tcPr>
          <w:p w14:paraId="26F67C88" w14:textId="56E6025B"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1.8</w:t>
            </w:r>
          </w:p>
        </w:tc>
        <w:tc>
          <w:tcPr>
            <w:tcW w:w="1241" w:type="dxa"/>
            <w:tcBorders>
              <w:top w:val="dotted" w:sz="4" w:space="0" w:color="000000"/>
              <w:bottom w:val="dotted" w:sz="4" w:space="0" w:color="000000"/>
            </w:tcBorders>
          </w:tcPr>
          <w:p w14:paraId="591423E1" w14:textId="5BA97D06" w:rsidR="0099380D" w:rsidRPr="00EF675A" w:rsidRDefault="005F2FD3"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(24</w:t>
            </w:r>
            <w:r w:rsidR="0099380D" w:rsidRPr="00EF675A">
              <w:t>%</w:t>
            </w:r>
            <w:r w:rsidRPr="00EF675A">
              <w:t>)</w:t>
            </w:r>
          </w:p>
        </w:tc>
      </w:tr>
      <w:tr w:rsidR="0099380D" w:rsidRPr="00EF675A" w14:paraId="42D07A3D"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5087C3F2" w14:textId="77777777" w:rsidR="0099380D" w:rsidRPr="00EF675A" w:rsidRDefault="0099380D" w:rsidP="007E55EF">
            <w:pPr>
              <w:pStyle w:val="ARTabletext0"/>
            </w:pPr>
            <w:r w:rsidRPr="00EF675A">
              <w:t>Organic material recycled</w:t>
            </w:r>
          </w:p>
        </w:tc>
        <w:tc>
          <w:tcPr>
            <w:tcW w:w="1418" w:type="dxa"/>
            <w:tcBorders>
              <w:top w:val="dotted" w:sz="4" w:space="0" w:color="000000"/>
              <w:bottom w:val="dotted" w:sz="4" w:space="0" w:color="000000"/>
            </w:tcBorders>
            <w:vAlign w:val="top"/>
          </w:tcPr>
          <w:p w14:paraId="0374F834" w14:textId="49653812"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proofErr w:type="spellStart"/>
            <w:r w:rsidRPr="00EF675A">
              <w:t>Litres</w:t>
            </w:r>
            <w:proofErr w:type="spellEnd"/>
          </w:p>
        </w:tc>
        <w:tc>
          <w:tcPr>
            <w:tcW w:w="1276" w:type="dxa"/>
            <w:tcBorders>
              <w:top w:val="dotted" w:sz="4" w:space="0" w:color="000000"/>
              <w:bottom w:val="dotted" w:sz="4" w:space="0" w:color="000000"/>
            </w:tcBorders>
          </w:tcPr>
          <w:p w14:paraId="39629BD6" w14:textId="685E642C"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Note</w:t>
            </w:r>
            <w:r w:rsidR="000C3C83" w:rsidRPr="00EF675A">
              <w:rPr>
                <w:vertAlign w:val="superscript"/>
              </w:rPr>
              <w:t>4</w:t>
            </w:r>
          </w:p>
        </w:tc>
        <w:tc>
          <w:tcPr>
            <w:tcW w:w="1275" w:type="dxa"/>
            <w:tcBorders>
              <w:top w:val="dotted" w:sz="4" w:space="0" w:color="000000"/>
              <w:bottom w:val="dotted" w:sz="4" w:space="0" w:color="000000"/>
            </w:tcBorders>
          </w:tcPr>
          <w:p w14:paraId="17013C62" w14:textId="6A9E2358"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Note</w:t>
            </w:r>
            <w:r w:rsidR="000C3C83" w:rsidRPr="00EF675A">
              <w:rPr>
                <w:vertAlign w:val="superscript"/>
              </w:rPr>
              <w:t>4</w:t>
            </w:r>
          </w:p>
        </w:tc>
        <w:tc>
          <w:tcPr>
            <w:tcW w:w="1241" w:type="dxa"/>
            <w:tcBorders>
              <w:top w:val="dotted" w:sz="4" w:space="0" w:color="000000"/>
              <w:bottom w:val="dotted" w:sz="4" w:space="0" w:color="000000"/>
            </w:tcBorders>
          </w:tcPr>
          <w:p w14:paraId="257634B3" w14:textId="7777777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p>
        </w:tc>
      </w:tr>
      <w:tr w:rsidR="0099380D" w:rsidRPr="00EF675A" w14:paraId="20C0EDAB"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52EE4D60" w14:textId="77777777" w:rsidR="0099380D" w:rsidRPr="00EF675A" w:rsidRDefault="0099380D" w:rsidP="007E55EF">
            <w:pPr>
              <w:pStyle w:val="ARTabletextbold"/>
            </w:pPr>
            <w:r w:rsidRPr="00EF675A">
              <w:t>Greenhouse gas emissions</w:t>
            </w:r>
          </w:p>
        </w:tc>
        <w:tc>
          <w:tcPr>
            <w:tcW w:w="1418" w:type="dxa"/>
            <w:tcBorders>
              <w:top w:val="dotted" w:sz="4" w:space="0" w:color="000000"/>
              <w:bottom w:val="dotted" w:sz="4" w:space="0" w:color="000000"/>
            </w:tcBorders>
          </w:tcPr>
          <w:p w14:paraId="1B1B4633"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p>
        </w:tc>
        <w:tc>
          <w:tcPr>
            <w:tcW w:w="1276" w:type="dxa"/>
            <w:tcBorders>
              <w:top w:val="dotted" w:sz="4" w:space="0" w:color="000000"/>
              <w:bottom w:val="dotted" w:sz="4" w:space="0" w:color="000000"/>
            </w:tcBorders>
          </w:tcPr>
          <w:p w14:paraId="0060E2B4"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p>
        </w:tc>
        <w:tc>
          <w:tcPr>
            <w:tcW w:w="1275" w:type="dxa"/>
            <w:tcBorders>
              <w:top w:val="dotted" w:sz="4" w:space="0" w:color="000000"/>
              <w:bottom w:val="dotted" w:sz="4" w:space="0" w:color="000000"/>
            </w:tcBorders>
          </w:tcPr>
          <w:p w14:paraId="1FE5D481"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p>
        </w:tc>
        <w:tc>
          <w:tcPr>
            <w:tcW w:w="1241" w:type="dxa"/>
            <w:tcBorders>
              <w:top w:val="dotted" w:sz="4" w:space="0" w:color="000000"/>
              <w:bottom w:val="dotted" w:sz="4" w:space="0" w:color="000000"/>
            </w:tcBorders>
          </w:tcPr>
          <w:p w14:paraId="4F162CC9" w14:textId="77777777"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p>
        </w:tc>
      </w:tr>
      <w:tr w:rsidR="0099380D" w:rsidRPr="00EF675A" w14:paraId="0421A2E8"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246A7A03" w14:textId="77777777" w:rsidR="0099380D" w:rsidRPr="00EF675A" w:rsidRDefault="0099380D" w:rsidP="007E55EF">
            <w:pPr>
              <w:pStyle w:val="ARTabletext0"/>
            </w:pPr>
            <w:r w:rsidRPr="00EF675A">
              <w:t>Emissions from electricity use</w:t>
            </w:r>
          </w:p>
        </w:tc>
        <w:tc>
          <w:tcPr>
            <w:tcW w:w="1418" w:type="dxa"/>
            <w:tcBorders>
              <w:top w:val="dotted" w:sz="4" w:space="0" w:color="000000"/>
              <w:bottom w:val="dotted" w:sz="4" w:space="0" w:color="000000"/>
            </w:tcBorders>
            <w:vAlign w:val="top"/>
          </w:tcPr>
          <w:p w14:paraId="23D7841B" w14:textId="77777777"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proofErr w:type="spellStart"/>
            <w:r w:rsidRPr="00EF675A">
              <w:t>Tonnes</w:t>
            </w:r>
            <w:proofErr w:type="spellEnd"/>
            <w:r w:rsidRPr="00EF675A">
              <w:t xml:space="preserve"> CO</w:t>
            </w:r>
            <w:r w:rsidRPr="00EF675A">
              <w:rPr>
                <w:vertAlign w:val="subscript"/>
              </w:rPr>
              <w:t>2</w:t>
            </w:r>
            <w:r w:rsidRPr="00EF675A">
              <w:t>-e</w:t>
            </w:r>
          </w:p>
        </w:tc>
        <w:tc>
          <w:tcPr>
            <w:tcW w:w="1276" w:type="dxa"/>
            <w:tcBorders>
              <w:top w:val="dotted" w:sz="4" w:space="0" w:color="000000"/>
              <w:bottom w:val="dotted" w:sz="4" w:space="0" w:color="000000"/>
            </w:tcBorders>
          </w:tcPr>
          <w:p w14:paraId="1DF3D06F" w14:textId="17008721" w:rsidR="0099380D" w:rsidRPr="00EF675A" w:rsidRDefault="00613D9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r w:rsidR="000C3C83" w:rsidRPr="00EF675A">
              <w:rPr>
                <w:vertAlign w:val="superscript"/>
              </w:rPr>
              <w:t>5</w:t>
            </w:r>
          </w:p>
        </w:tc>
        <w:tc>
          <w:tcPr>
            <w:tcW w:w="1275" w:type="dxa"/>
            <w:tcBorders>
              <w:top w:val="dotted" w:sz="4" w:space="0" w:color="000000"/>
              <w:bottom w:val="dotted" w:sz="4" w:space="0" w:color="000000"/>
            </w:tcBorders>
          </w:tcPr>
          <w:p w14:paraId="2D8FF6E3" w14:textId="64465B30"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504</w:t>
            </w:r>
          </w:p>
        </w:tc>
        <w:tc>
          <w:tcPr>
            <w:tcW w:w="1241" w:type="dxa"/>
            <w:tcBorders>
              <w:top w:val="dotted" w:sz="4" w:space="0" w:color="000000"/>
              <w:bottom w:val="dotted" w:sz="4" w:space="0" w:color="000000"/>
            </w:tcBorders>
          </w:tcPr>
          <w:p w14:paraId="06FF1DA9" w14:textId="19050609"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r w:rsidR="00613D9D" w:rsidRPr="00EF675A">
              <w:t>100</w:t>
            </w:r>
            <w:r w:rsidRPr="00EF675A">
              <w:t>%)</w:t>
            </w:r>
          </w:p>
        </w:tc>
      </w:tr>
      <w:tr w:rsidR="0099380D" w:rsidRPr="00EF675A" w14:paraId="46009FE8"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19734ED6" w14:textId="77777777" w:rsidR="0099380D" w:rsidRPr="00EF675A" w:rsidRDefault="0099380D" w:rsidP="007E55EF">
            <w:pPr>
              <w:pStyle w:val="ARTabletext0"/>
            </w:pPr>
            <w:r w:rsidRPr="00EF675A">
              <w:t>Emissions from natural gas use (non-transport)</w:t>
            </w:r>
          </w:p>
        </w:tc>
        <w:tc>
          <w:tcPr>
            <w:tcW w:w="1418" w:type="dxa"/>
            <w:tcBorders>
              <w:top w:val="dotted" w:sz="4" w:space="0" w:color="000000"/>
              <w:bottom w:val="dotted" w:sz="4" w:space="0" w:color="000000"/>
            </w:tcBorders>
            <w:vAlign w:val="top"/>
          </w:tcPr>
          <w:p w14:paraId="77A43630" w14:textId="77777777"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proofErr w:type="spellStart"/>
            <w:r w:rsidRPr="00EF675A">
              <w:t>Tonnes</w:t>
            </w:r>
            <w:proofErr w:type="spellEnd"/>
            <w:r w:rsidRPr="00EF675A">
              <w:t xml:space="preserve"> CO</w:t>
            </w:r>
            <w:r w:rsidRPr="00EF675A">
              <w:rPr>
                <w:vertAlign w:val="subscript"/>
              </w:rPr>
              <w:t>2</w:t>
            </w:r>
            <w:r w:rsidRPr="00EF675A">
              <w:t>-e</w:t>
            </w:r>
          </w:p>
        </w:tc>
        <w:tc>
          <w:tcPr>
            <w:tcW w:w="1276" w:type="dxa"/>
            <w:tcBorders>
              <w:top w:val="dotted" w:sz="4" w:space="0" w:color="000000"/>
              <w:bottom w:val="dotted" w:sz="4" w:space="0" w:color="000000"/>
            </w:tcBorders>
          </w:tcPr>
          <w:p w14:paraId="71BFD675" w14:textId="69027DAC" w:rsidR="0099380D" w:rsidRPr="00EF675A" w:rsidRDefault="00613D9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202</w:t>
            </w:r>
          </w:p>
        </w:tc>
        <w:tc>
          <w:tcPr>
            <w:tcW w:w="1275" w:type="dxa"/>
            <w:tcBorders>
              <w:top w:val="dotted" w:sz="4" w:space="0" w:color="000000"/>
              <w:bottom w:val="dotted" w:sz="4" w:space="0" w:color="000000"/>
            </w:tcBorders>
          </w:tcPr>
          <w:p w14:paraId="67932CA1" w14:textId="4AAD3359"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222</w:t>
            </w:r>
          </w:p>
        </w:tc>
        <w:tc>
          <w:tcPr>
            <w:tcW w:w="1241" w:type="dxa"/>
            <w:tcBorders>
              <w:top w:val="dotted" w:sz="4" w:space="0" w:color="000000"/>
              <w:bottom w:val="dotted" w:sz="4" w:space="0" w:color="000000"/>
            </w:tcBorders>
          </w:tcPr>
          <w:p w14:paraId="14240C82" w14:textId="39CCD232"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r w:rsidR="00613D9D" w:rsidRPr="00EF675A">
              <w:t>9</w:t>
            </w:r>
            <w:r w:rsidRPr="00EF675A">
              <w:t>%)</w:t>
            </w:r>
          </w:p>
        </w:tc>
      </w:tr>
      <w:tr w:rsidR="0099380D" w:rsidRPr="00EF675A" w14:paraId="02073F8A"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21036877" w14:textId="77777777" w:rsidR="0099380D" w:rsidRPr="00EF675A" w:rsidRDefault="0099380D" w:rsidP="007E55EF">
            <w:pPr>
              <w:pStyle w:val="ARTabletext0"/>
            </w:pPr>
            <w:r w:rsidRPr="00EF675A">
              <w:t>Emissions from diesel use (non-transport)</w:t>
            </w:r>
          </w:p>
        </w:tc>
        <w:tc>
          <w:tcPr>
            <w:tcW w:w="1418" w:type="dxa"/>
            <w:tcBorders>
              <w:top w:val="dotted" w:sz="4" w:space="0" w:color="000000"/>
              <w:bottom w:val="dotted" w:sz="4" w:space="0" w:color="000000"/>
            </w:tcBorders>
            <w:vAlign w:val="top"/>
          </w:tcPr>
          <w:p w14:paraId="1ACB6743" w14:textId="77777777"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proofErr w:type="spellStart"/>
            <w:r w:rsidRPr="00EF675A">
              <w:t>Tonnes</w:t>
            </w:r>
            <w:proofErr w:type="spellEnd"/>
            <w:r w:rsidRPr="00EF675A">
              <w:t xml:space="preserve"> CO</w:t>
            </w:r>
            <w:r w:rsidRPr="00EF675A">
              <w:rPr>
                <w:vertAlign w:val="subscript"/>
              </w:rPr>
              <w:t>2</w:t>
            </w:r>
            <w:r w:rsidRPr="00EF675A">
              <w:t>-e</w:t>
            </w:r>
          </w:p>
        </w:tc>
        <w:tc>
          <w:tcPr>
            <w:tcW w:w="1276" w:type="dxa"/>
            <w:tcBorders>
              <w:top w:val="dotted" w:sz="4" w:space="0" w:color="000000"/>
              <w:bottom w:val="dotted" w:sz="4" w:space="0" w:color="000000"/>
            </w:tcBorders>
          </w:tcPr>
          <w:p w14:paraId="08453A81" w14:textId="7777777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p>
        </w:tc>
        <w:tc>
          <w:tcPr>
            <w:tcW w:w="1275" w:type="dxa"/>
            <w:tcBorders>
              <w:top w:val="dotted" w:sz="4" w:space="0" w:color="000000"/>
              <w:bottom w:val="dotted" w:sz="4" w:space="0" w:color="000000"/>
            </w:tcBorders>
          </w:tcPr>
          <w:p w14:paraId="62E20D13" w14:textId="66FE6643"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p>
        </w:tc>
        <w:tc>
          <w:tcPr>
            <w:tcW w:w="1241" w:type="dxa"/>
            <w:tcBorders>
              <w:top w:val="dotted" w:sz="4" w:space="0" w:color="000000"/>
              <w:bottom w:val="dotted" w:sz="4" w:space="0" w:color="000000"/>
            </w:tcBorders>
          </w:tcPr>
          <w:p w14:paraId="151C842C" w14:textId="7777777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p>
        </w:tc>
      </w:tr>
      <w:tr w:rsidR="0099380D" w:rsidRPr="00EF675A" w14:paraId="354B5974" w14:textId="77777777" w:rsidTr="00DC7909">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bottom w:val="dotted" w:sz="4" w:space="0" w:color="000000"/>
            </w:tcBorders>
          </w:tcPr>
          <w:p w14:paraId="6B1D4368" w14:textId="77777777" w:rsidR="0099380D" w:rsidRPr="00EF675A" w:rsidRDefault="0099380D" w:rsidP="007E55EF">
            <w:pPr>
              <w:pStyle w:val="ARTabletext0"/>
            </w:pPr>
            <w:r w:rsidRPr="00EF675A">
              <w:t>Emissions from transport fuel use</w:t>
            </w:r>
          </w:p>
        </w:tc>
        <w:tc>
          <w:tcPr>
            <w:tcW w:w="1418" w:type="dxa"/>
            <w:tcBorders>
              <w:top w:val="dotted" w:sz="4" w:space="0" w:color="000000"/>
              <w:bottom w:val="dotted" w:sz="4" w:space="0" w:color="000000"/>
            </w:tcBorders>
            <w:vAlign w:val="top"/>
          </w:tcPr>
          <w:p w14:paraId="5CAFE86A" w14:textId="77777777" w:rsidR="0099380D" w:rsidRPr="00EF675A" w:rsidRDefault="0099380D" w:rsidP="007E55EF">
            <w:pPr>
              <w:pStyle w:val="ARTabletext0"/>
              <w:cnfStyle w:val="000000010000" w:firstRow="0" w:lastRow="0" w:firstColumn="0" w:lastColumn="0" w:oddVBand="0" w:evenVBand="0" w:oddHBand="0" w:evenHBand="1" w:firstRowFirstColumn="0" w:firstRowLastColumn="0" w:lastRowFirstColumn="0" w:lastRowLastColumn="0"/>
            </w:pPr>
            <w:proofErr w:type="spellStart"/>
            <w:r w:rsidRPr="00EF675A">
              <w:t>Tonnes</w:t>
            </w:r>
            <w:proofErr w:type="spellEnd"/>
            <w:r w:rsidRPr="00EF675A">
              <w:t xml:space="preserve"> CO</w:t>
            </w:r>
            <w:r w:rsidRPr="00EF675A">
              <w:rPr>
                <w:vertAlign w:val="subscript"/>
              </w:rPr>
              <w:t>2</w:t>
            </w:r>
            <w:r w:rsidRPr="00EF675A">
              <w:t>-e</w:t>
            </w:r>
          </w:p>
        </w:tc>
        <w:tc>
          <w:tcPr>
            <w:tcW w:w="1276" w:type="dxa"/>
            <w:tcBorders>
              <w:top w:val="dotted" w:sz="4" w:space="0" w:color="000000"/>
              <w:bottom w:val="dotted" w:sz="4" w:space="0" w:color="000000"/>
            </w:tcBorders>
          </w:tcPr>
          <w:p w14:paraId="6374102F" w14:textId="667C7DB4" w:rsidR="0099380D" w:rsidRPr="00EF675A" w:rsidRDefault="00613D9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8</w:t>
            </w:r>
          </w:p>
        </w:tc>
        <w:tc>
          <w:tcPr>
            <w:tcW w:w="1275" w:type="dxa"/>
            <w:tcBorders>
              <w:top w:val="dotted" w:sz="4" w:space="0" w:color="000000"/>
              <w:bottom w:val="dotted" w:sz="4" w:space="0" w:color="000000"/>
            </w:tcBorders>
          </w:tcPr>
          <w:p w14:paraId="769DC791" w14:textId="2592AEFB"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9</w:t>
            </w:r>
          </w:p>
        </w:tc>
        <w:tc>
          <w:tcPr>
            <w:tcW w:w="1241" w:type="dxa"/>
            <w:tcBorders>
              <w:top w:val="dotted" w:sz="4" w:space="0" w:color="000000"/>
              <w:bottom w:val="dotted" w:sz="4" w:space="0" w:color="000000"/>
            </w:tcBorders>
          </w:tcPr>
          <w:p w14:paraId="1DFE067B" w14:textId="39A1E686" w:rsidR="0099380D" w:rsidRPr="00EF675A" w:rsidRDefault="0099380D" w:rsidP="007E55EF">
            <w:pPr>
              <w:pStyle w:val="ARTablefigures0"/>
              <w:cnfStyle w:val="000000010000" w:firstRow="0" w:lastRow="0" w:firstColumn="0" w:lastColumn="0" w:oddVBand="0" w:evenVBand="0" w:oddHBand="0" w:evenHBand="1" w:firstRowFirstColumn="0" w:firstRowLastColumn="0" w:lastRowFirstColumn="0" w:lastRowLastColumn="0"/>
            </w:pPr>
            <w:r w:rsidRPr="00EF675A">
              <w:t>(</w:t>
            </w:r>
            <w:r w:rsidR="00613D9D" w:rsidRPr="00EF675A">
              <w:t>11</w:t>
            </w:r>
            <w:r w:rsidRPr="00EF675A">
              <w:t>%)</w:t>
            </w:r>
          </w:p>
        </w:tc>
      </w:tr>
      <w:tr w:rsidR="0099380D" w:rsidRPr="00EF675A" w14:paraId="00A93F68" w14:textId="77777777" w:rsidTr="00DC790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077" w:type="dxa"/>
            <w:tcBorders>
              <w:top w:val="dotted" w:sz="4" w:space="0" w:color="000000"/>
            </w:tcBorders>
          </w:tcPr>
          <w:p w14:paraId="26B37688" w14:textId="77777777" w:rsidR="0099380D" w:rsidRPr="00EF675A" w:rsidRDefault="0099380D" w:rsidP="007E55EF">
            <w:pPr>
              <w:pStyle w:val="ARTabletext0"/>
            </w:pPr>
            <w:r w:rsidRPr="00EF675A">
              <w:t>Total emissions</w:t>
            </w:r>
          </w:p>
        </w:tc>
        <w:tc>
          <w:tcPr>
            <w:tcW w:w="1418" w:type="dxa"/>
            <w:tcBorders>
              <w:top w:val="dotted" w:sz="4" w:space="0" w:color="000000"/>
            </w:tcBorders>
            <w:vAlign w:val="top"/>
          </w:tcPr>
          <w:p w14:paraId="4DD70C82" w14:textId="77777777" w:rsidR="0099380D" w:rsidRPr="00EF675A" w:rsidRDefault="0099380D" w:rsidP="007E55EF">
            <w:pPr>
              <w:pStyle w:val="ARTabletext0"/>
              <w:cnfStyle w:val="000000100000" w:firstRow="0" w:lastRow="0" w:firstColumn="0" w:lastColumn="0" w:oddVBand="0" w:evenVBand="0" w:oddHBand="1" w:evenHBand="0" w:firstRowFirstColumn="0" w:firstRowLastColumn="0" w:lastRowFirstColumn="0" w:lastRowLastColumn="0"/>
            </w:pPr>
            <w:proofErr w:type="spellStart"/>
            <w:r w:rsidRPr="00EF675A">
              <w:t>Tonnes</w:t>
            </w:r>
            <w:proofErr w:type="spellEnd"/>
            <w:r w:rsidRPr="00EF675A">
              <w:t xml:space="preserve"> CO</w:t>
            </w:r>
            <w:r w:rsidRPr="00EF675A">
              <w:rPr>
                <w:vertAlign w:val="subscript"/>
              </w:rPr>
              <w:t>2</w:t>
            </w:r>
            <w:r w:rsidRPr="00EF675A">
              <w:t>-e</w:t>
            </w:r>
          </w:p>
        </w:tc>
        <w:tc>
          <w:tcPr>
            <w:tcW w:w="1276" w:type="dxa"/>
            <w:tcBorders>
              <w:top w:val="dotted" w:sz="4" w:space="0" w:color="000000"/>
            </w:tcBorders>
          </w:tcPr>
          <w:p w14:paraId="4E07AD8B" w14:textId="3BB07560" w:rsidR="0099380D" w:rsidRPr="00EF675A" w:rsidRDefault="00613D9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210</w:t>
            </w:r>
          </w:p>
        </w:tc>
        <w:tc>
          <w:tcPr>
            <w:tcW w:w="1275" w:type="dxa"/>
            <w:tcBorders>
              <w:top w:val="dotted" w:sz="4" w:space="0" w:color="000000"/>
            </w:tcBorders>
          </w:tcPr>
          <w:p w14:paraId="179990EE" w14:textId="166893F5"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735</w:t>
            </w:r>
          </w:p>
        </w:tc>
        <w:tc>
          <w:tcPr>
            <w:tcW w:w="1241" w:type="dxa"/>
            <w:tcBorders>
              <w:top w:val="dotted" w:sz="4" w:space="0" w:color="000000"/>
            </w:tcBorders>
          </w:tcPr>
          <w:p w14:paraId="7959AF5B" w14:textId="6C695817" w:rsidR="0099380D" w:rsidRPr="00EF675A" w:rsidRDefault="0099380D" w:rsidP="007E55EF">
            <w:pPr>
              <w:pStyle w:val="ARTablefigures0"/>
              <w:cnfStyle w:val="000000100000" w:firstRow="0" w:lastRow="0" w:firstColumn="0" w:lastColumn="0" w:oddVBand="0" w:evenVBand="0" w:oddHBand="1" w:evenHBand="0" w:firstRowFirstColumn="0" w:firstRowLastColumn="0" w:lastRowFirstColumn="0" w:lastRowLastColumn="0"/>
            </w:pPr>
            <w:r w:rsidRPr="00EF675A">
              <w:t>(</w:t>
            </w:r>
            <w:r w:rsidR="00613D9D" w:rsidRPr="00EF675A">
              <w:t>7</w:t>
            </w:r>
            <w:r w:rsidRPr="00EF675A">
              <w:t>1%)</w:t>
            </w:r>
          </w:p>
        </w:tc>
      </w:tr>
    </w:tbl>
    <w:p w14:paraId="1C123A4D" w14:textId="6AD26128" w:rsidR="00192D87" w:rsidRPr="00EF675A" w:rsidRDefault="00DC7909" w:rsidP="00DC7909">
      <w:r w:rsidRPr="00EF675A">
        <w:lastRenderedPageBreak/>
        <w:t xml:space="preserve">The information used for calculations in the above table was provided by </w:t>
      </w:r>
      <w:proofErr w:type="spellStart"/>
      <w:r w:rsidRPr="00EF675A">
        <w:t>ActewAGL</w:t>
      </w:r>
      <w:proofErr w:type="spellEnd"/>
      <w:r w:rsidRPr="00EF675A">
        <w:t>, ICON Water, ACT Property Group, WINC, Suez, Recall/Iron Mountain, Cleanaway</w:t>
      </w:r>
      <w:r w:rsidR="00973487" w:rsidRPr="00EF675A">
        <w:t xml:space="preserve">, </w:t>
      </w:r>
      <w:proofErr w:type="spellStart"/>
      <w:r w:rsidR="00973487" w:rsidRPr="00EF675A">
        <w:t>Elgas</w:t>
      </w:r>
      <w:proofErr w:type="spellEnd"/>
      <w:r w:rsidR="00973487" w:rsidRPr="00EF675A">
        <w:t xml:space="preserve">, </w:t>
      </w:r>
      <w:proofErr w:type="spellStart"/>
      <w:r w:rsidR="00973487" w:rsidRPr="00EF675A">
        <w:t>AAAWater</w:t>
      </w:r>
      <w:proofErr w:type="spellEnd"/>
      <w:r w:rsidRPr="00EF675A">
        <w:t xml:space="preserve"> and SG Fleet Australia Pty Ltd., with assistance from : the Environment, Planning and Sustainable Development Directorate (EPSDD); Climate Change and Sustainability—Carbon Neutral Government Program; and the Enterprise Sustainability Platform.</w:t>
      </w:r>
    </w:p>
    <w:p w14:paraId="50BCE4B7" w14:textId="2A396DDE" w:rsidR="00192D87" w:rsidRPr="00EF675A" w:rsidRDefault="00192D87" w:rsidP="00192D87">
      <w:pPr>
        <w:pStyle w:val="ARbullet1"/>
        <w:ind w:left="0" w:firstLine="0"/>
        <w:jc w:val="left"/>
        <w:rPr>
          <w:i/>
          <w:iCs/>
        </w:rPr>
      </w:pPr>
      <w:r w:rsidRPr="00EF675A">
        <w:t xml:space="preserve">CFC venues </w:t>
      </w:r>
      <w:r w:rsidR="0014192D" w:rsidRPr="00EF675A">
        <w:t>were</w:t>
      </w:r>
      <w:r w:rsidRPr="00EF675A">
        <w:t xml:space="preserve"> closed </w:t>
      </w:r>
      <w:r w:rsidR="0014192D" w:rsidRPr="00EF675A">
        <w:t xml:space="preserve">at various times in </w:t>
      </w:r>
      <w:r w:rsidRPr="00EF675A">
        <w:t>2019</w:t>
      </w:r>
      <w:r w:rsidR="00AF46EC" w:rsidRPr="00EF675A">
        <w:t>–</w:t>
      </w:r>
      <w:r w:rsidRPr="00EF675A">
        <w:t>20</w:t>
      </w:r>
      <w:r w:rsidR="0014192D" w:rsidRPr="00EF675A">
        <w:t>, especially in the final quarter of the year,</w:t>
      </w:r>
      <w:r w:rsidRPr="00EF675A">
        <w:t xml:space="preserve"> due to the impacts of smoke, bush fire threat and COVID-19</w:t>
      </w:r>
      <w:r w:rsidR="0014192D" w:rsidRPr="00EF675A">
        <w:t>,</w:t>
      </w:r>
      <w:r w:rsidRPr="00EF675A">
        <w:t xml:space="preserve"> resulting in a lower amount of energy consumption in most areas.</w:t>
      </w:r>
      <w:r w:rsidRPr="00EF675A">
        <w:rPr>
          <w:i/>
          <w:iCs/>
        </w:rPr>
        <w:t xml:space="preserve"> </w:t>
      </w:r>
    </w:p>
    <w:p w14:paraId="5A3425F7" w14:textId="77777777" w:rsidR="00AF46EC" w:rsidRPr="00EF675A" w:rsidRDefault="00AF46EC" w:rsidP="00192D87">
      <w:pPr>
        <w:pStyle w:val="ARbullet1"/>
        <w:ind w:left="0" w:firstLine="0"/>
        <w:jc w:val="left"/>
        <w:rPr>
          <w:szCs w:val="22"/>
        </w:rPr>
      </w:pPr>
    </w:p>
    <w:p w14:paraId="69BD5113" w14:textId="3BC8067D" w:rsidR="00DC7909" w:rsidRPr="00EF675A" w:rsidRDefault="00DC7909" w:rsidP="00287787">
      <w:pPr>
        <w:pStyle w:val="ListParagraph"/>
        <w:numPr>
          <w:ilvl w:val="0"/>
          <w:numId w:val="18"/>
        </w:numPr>
        <w:spacing w:before="0" w:after="0"/>
        <w:rPr>
          <w:i/>
        </w:rPr>
      </w:pPr>
      <w:r w:rsidRPr="00EF675A">
        <w:t>The decrease in reams of paper purchased is due to staff printing less paper</w:t>
      </w:r>
      <w:r w:rsidR="008D4CE8" w:rsidRPr="00EF675A">
        <w:t xml:space="preserve">, in particular </w:t>
      </w:r>
      <w:r w:rsidR="0014192D" w:rsidRPr="00EF675A">
        <w:t xml:space="preserve">as a result of </w:t>
      </w:r>
      <w:r w:rsidR="008D4CE8" w:rsidRPr="00EF675A">
        <w:t xml:space="preserve">staff </w:t>
      </w:r>
      <w:r w:rsidR="003D4CE3" w:rsidRPr="00EF675A">
        <w:t xml:space="preserve">working </w:t>
      </w:r>
      <w:r w:rsidR="008D4CE8" w:rsidRPr="00EF675A">
        <w:t>from home</w:t>
      </w:r>
      <w:r w:rsidR="003D4CE3" w:rsidRPr="00EF675A">
        <w:t>,</w:t>
      </w:r>
      <w:r w:rsidRPr="00EF675A">
        <w:t xml:space="preserve"> and greater use of electronic devices and digital documentation.</w:t>
      </w:r>
    </w:p>
    <w:p w14:paraId="1EDC2FB4" w14:textId="2EC77D92" w:rsidR="00DC7909" w:rsidRPr="00EF675A" w:rsidRDefault="00DC7909" w:rsidP="00287787">
      <w:pPr>
        <w:pStyle w:val="ListParagraph"/>
        <w:numPr>
          <w:ilvl w:val="0"/>
          <w:numId w:val="18"/>
        </w:numPr>
        <w:spacing w:before="0" w:after="0"/>
        <w:rPr>
          <w:i/>
        </w:rPr>
      </w:pPr>
      <w:r w:rsidRPr="00EF675A">
        <w:t xml:space="preserve">Not all service providers of waste collection from CFC facilities report the amounts of waste collected in litres.  Some provide the amounts in tonnes.  It is not possible to convert tonnes to litres, therefore both figures are provided.  </w:t>
      </w:r>
    </w:p>
    <w:p w14:paraId="3629126C" w14:textId="74EC2F13" w:rsidR="008D4CE8" w:rsidRPr="00EF675A" w:rsidRDefault="008D4CE8" w:rsidP="00287787">
      <w:pPr>
        <w:pStyle w:val="ListParagraph"/>
        <w:numPr>
          <w:ilvl w:val="0"/>
          <w:numId w:val="18"/>
        </w:numPr>
        <w:spacing w:before="0" w:after="0"/>
        <w:rPr>
          <w:i/>
        </w:rPr>
      </w:pPr>
      <w:r w:rsidRPr="00EF675A">
        <w:rPr>
          <w:iCs/>
        </w:rPr>
        <w:t>The decrease in Waste to Landfill</w:t>
      </w:r>
      <w:r w:rsidR="003D4CE3" w:rsidRPr="00EF675A">
        <w:rPr>
          <w:iCs/>
        </w:rPr>
        <w:t xml:space="preserve"> (Litres) but increase in Tonnes </w:t>
      </w:r>
      <w:r w:rsidRPr="00EF675A">
        <w:rPr>
          <w:iCs/>
        </w:rPr>
        <w:t>is due to the Lanyon supplier providing 2019</w:t>
      </w:r>
      <w:r w:rsidR="009503FE" w:rsidRPr="00EF675A">
        <w:t>–</w:t>
      </w:r>
      <w:r w:rsidRPr="00EF675A">
        <w:rPr>
          <w:iCs/>
        </w:rPr>
        <w:t>20</w:t>
      </w:r>
      <w:r w:rsidR="00753A78" w:rsidRPr="00EF675A">
        <w:rPr>
          <w:iCs/>
        </w:rPr>
        <w:t xml:space="preserve"> waste collected</w:t>
      </w:r>
      <w:r w:rsidRPr="00EF675A">
        <w:rPr>
          <w:iCs/>
        </w:rPr>
        <w:t xml:space="preserve"> in tonnes</w:t>
      </w:r>
      <w:r w:rsidR="000C3C83" w:rsidRPr="00EF675A">
        <w:rPr>
          <w:iCs/>
        </w:rPr>
        <w:t xml:space="preserve"> - i</w:t>
      </w:r>
      <w:r w:rsidRPr="00EF675A">
        <w:rPr>
          <w:iCs/>
        </w:rPr>
        <w:t xml:space="preserve">n previous years waste collected </w:t>
      </w:r>
      <w:r w:rsidR="00753A78" w:rsidRPr="00EF675A">
        <w:rPr>
          <w:iCs/>
        </w:rPr>
        <w:t>has been</w:t>
      </w:r>
      <w:r w:rsidRPr="00EF675A">
        <w:rPr>
          <w:iCs/>
        </w:rPr>
        <w:t xml:space="preserve"> supplied in litres</w:t>
      </w:r>
      <w:r w:rsidRPr="00EF675A">
        <w:rPr>
          <w:i/>
        </w:rPr>
        <w:t xml:space="preserve">. </w:t>
      </w:r>
      <w:r w:rsidR="00753A78" w:rsidRPr="00EF675A">
        <w:rPr>
          <w:i/>
        </w:rPr>
        <w:t xml:space="preserve"> </w:t>
      </w:r>
      <w:r w:rsidR="00753A78" w:rsidRPr="00EF675A">
        <w:rPr>
          <w:iCs/>
        </w:rPr>
        <w:t>In addition, the Canberra Theatre Centre reduced Waste to Landfill and Co-mingled material recycled collections from weekly to fortnightly in April 2020</w:t>
      </w:r>
      <w:r w:rsidR="000C3C83" w:rsidRPr="00EF675A">
        <w:rPr>
          <w:iCs/>
        </w:rPr>
        <w:t xml:space="preserve"> as there was a decrease in waste due to </w:t>
      </w:r>
      <w:r w:rsidR="003D4CE3" w:rsidRPr="00EF675A">
        <w:rPr>
          <w:iCs/>
        </w:rPr>
        <w:t xml:space="preserve">the </w:t>
      </w:r>
      <w:r w:rsidR="000C3C83" w:rsidRPr="00EF675A">
        <w:rPr>
          <w:iCs/>
        </w:rPr>
        <w:t>venue closure.</w:t>
      </w:r>
    </w:p>
    <w:p w14:paraId="0D62EACD" w14:textId="77777777" w:rsidR="00DC7909" w:rsidRPr="00EF675A" w:rsidRDefault="00DC7909" w:rsidP="00287787">
      <w:pPr>
        <w:pStyle w:val="ListParagraph"/>
        <w:numPr>
          <w:ilvl w:val="0"/>
          <w:numId w:val="18"/>
        </w:numPr>
        <w:spacing w:before="0" w:after="0"/>
        <w:rPr>
          <w:i/>
        </w:rPr>
      </w:pPr>
      <w:r w:rsidRPr="00EF675A">
        <w:t>Large amounts of garden waste are collected, composted and re-used to replenish the gardens at the ACT Historic Places</w:t>
      </w:r>
      <w:r w:rsidRPr="00EF675A">
        <w:fldChar w:fldCharType="begin"/>
      </w:r>
      <w:r w:rsidRPr="00EF675A">
        <w:instrText xml:space="preserve"> XE "ACT Historic Places" </w:instrText>
      </w:r>
      <w:r w:rsidRPr="00EF675A">
        <w:fldChar w:fldCharType="end"/>
      </w:r>
      <w:r w:rsidRPr="00EF675A">
        <w:t>.  However, it is not possible to quantify the amount of organic material recycled.</w:t>
      </w:r>
    </w:p>
    <w:p w14:paraId="4C249E83" w14:textId="520342A6" w:rsidR="00192D87" w:rsidRPr="00EF675A" w:rsidRDefault="000C3C83" w:rsidP="00287787">
      <w:pPr>
        <w:pStyle w:val="FootnoteText"/>
        <w:numPr>
          <w:ilvl w:val="0"/>
          <w:numId w:val="18"/>
        </w:numPr>
        <w:rPr>
          <w:rFonts w:ascii="Calibri" w:hAnsi="Calibri"/>
          <w:sz w:val="22"/>
        </w:rPr>
      </w:pPr>
      <w:r w:rsidRPr="00EF675A">
        <w:rPr>
          <w:rFonts w:ascii="Calibri" w:hAnsi="Calibri"/>
          <w:sz w:val="22"/>
        </w:rPr>
        <w:t>Surrender of renewable energy certificates generated by the ACT Government has ensured that the ACT can claim zero emissions from electricity for the entire 2019</w:t>
      </w:r>
      <w:r w:rsidR="00AF46EC" w:rsidRPr="00EF675A">
        <w:t>–</w:t>
      </w:r>
      <w:r w:rsidRPr="00EF675A">
        <w:rPr>
          <w:rFonts w:ascii="Calibri" w:hAnsi="Calibri"/>
          <w:sz w:val="22"/>
        </w:rPr>
        <w:t xml:space="preserve">20 financial year. </w:t>
      </w:r>
    </w:p>
    <w:p w14:paraId="17B69C88" w14:textId="77777777" w:rsidR="00AF46EC" w:rsidRPr="00EF675A" w:rsidRDefault="0022282E" w:rsidP="00AF46EC">
      <w:pPr>
        <w:spacing w:before="0" w:after="0"/>
        <w:rPr>
          <w:sz w:val="28"/>
          <w:szCs w:val="28"/>
        </w:rPr>
      </w:pPr>
      <w:r>
        <w:rPr>
          <w:sz w:val="28"/>
          <w:szCs w:val="28"/>
        </w:rPr>
        <w:pict w14:anchorId="212B5DB5">
          <v:rect id="_x0000_i1037" style="width:468pt;height:1.2pt" o:hrstd="t" o:hr="t" fillcolor="#a0a0a0" stroked="f"/>
        </w:pict>
      </w:r>
    </w:p>
    <w:p w14:paraId="539FD496" w14:textId="69BF5F4B" w:rsidR="00AF46EC" w:rsidRPr="00EF675A" w:rsidRDefault="00AF46EC" w:rsidP="00AF46EC">
      <w:pPr>
        <w:rPr>
          <w:i/>
          <w:szCs w:val="24"/>
        </w:rPr>
      </w:pPr>
      <w:r w:rsidRPr="00EF675A">
        <w:rPr>
          <w:rFonts w:cs="Calibri"/>
          <w:i/>
          <w:szCs w:val="24"/>
        </w:rPr>
        <w:t xml:space="preserve">The following statements have been provided by </w:t>
      </w:r>
      <w:r w:rsidRPr="00EF675A">
        <w:rPr>
          <w:i/>
        </w:rPr>
        <w:t xml:space="preserve">the EPSDD; Climate Change and Sustainability </w:t>
      </w:r>
      <w:r w:rsidRPr="00EF675A">
        <w:rPr>
          <w:i/>
          <w:szCs w:val="24"/>
        </w:rPr>
        <w:t>for inclusion in this report.</w:t>
      </w:r>
    </w:p>
    <w:p w14:paraId="25D73819" w14:textId="242729F1" w:rsidR="00AF46EC" w:rsidRPr="00EF675A" w:rsidRDefault="00AF46EC" w:rsidP="00AF46EC">
      <w:r w:rsidRPr="00EF675A">
        <w:t>Please note that some data reported for FY 2018</w:t>
      </w:r>
      <w:r w:rsidR="00DD5D0D" w:rsidRPr="00EF675A">
        <w:t>–</w:t>
      </w:r>
      <w:r w:rsidRPr="00EF675A">
        <w:t>9 in the table above may differ slightly from figures reported in the 2018</w:t>
      </w:r>
      <w:r w:rsidR="00DD5D0D" w:rsidRPr="00EF675A">
        <w:t>–</w:t>
      </w:r>
      <w:r w:rsidRPr="00EF675A">
        <w:t xml:space="preserve">19 Annual Report.  These are due to updates to agency occupancy and historical consumption data, and annual adjustments to ACT specific electricity emissions factors. Where actual data is not available, the Enterprise Sustainability Platform provides estimations using an accruals function.  Accruals are calculated from the average annual daily consumption of the most current 12 month period applied for the number of days of missing data. </w:t>
      </w:r>
    </w:p>
    <w:p w14:paraId="4C8FD173" w14:textId="43533C7C" w:rsidR="00AF46EC" w:rsidRPr="00EF675A" w:rsidRDefault="00AF46EC" w:rsidP="00AF46EC">
      <w:r w:rsidRPr="00EF675A">
        <w:t xml:space="preserve">Emissions reported for stationary energy and transport fuels include Scope 1 and Scope 2 emissions only.  Scope 1 are direct emissions from sources owned and operated by the government including: emissions from transport fuel and natural gas use.  Scope 2 are indirect emissions from mains electricity. </w:t>
      </w:r>
    </w:p>
    <w:p w14:paraId="446315B9" w14:textId="7F0AB70C" w:rsidR="00AF46EC" w:rsidRPr="00EF675A" w:rsidRDefault="00AF46EC" w:rsidP="00AF46EC">
      <w:r w:rsidRPr="00EF675A">
        <w:t>Emission factors used to calculate natural gas and fleet fuel are based on the latest National Greenhouse Accounts factors. Greenhouse gas emissions for electricity consumption have been calculated using the following emissions factors based on the latest ACT Electricity Emissions Factor Report released in 2020</w:t>
      </w:r>
      <w:r w:rsidR="00DD5D0D" w:rsidRPr="00EF675A">
        <w:t xml:space="preserve"> </w:t>
      </w:r>
      <w:r w:rsidRPr="00EF675A">
        <w:t xml:space="preserve">: </w:t>
      </w:r>
    </w:p>
    <w:p w14:paraId="28453818" w14:textId="051C2DC3" w:rsidR="00AF46EC" w:rsidRPr="00EF675A" w:rsidRDefault="00AF46EC" w:rsidP="00B978B4">
      <w:pPr>
        <w:pStyle w:val="ListParagraph"/>
        <w:numPr>
          <w:ilvl w:val="0"/>
          <w:numId w:val="63"/>
        </w:numPr>
      </w:pPr>
      <w:r w:rsidRPr="00EF675A">
        <w:t>a factor of 0.255 kilogram (kg) CO2-e / kilowatt hour (kWh) or 0.255 tonne (t) CO2-e /megawatt hour (MWh) has been used to calculate electricity emissions (Scope 2) for the 2018</w:t>
      </w:r>
      <w:r w:rsidR="00DD5D0D" w:rsidRPr="00EF675A">
        <w:t>–</w:t>
      </w:r>
      <w:r w:rsidRPr="00EF675A">
        <w:t>19 period. It is based on actual historical data and is a retrospective adjustment of the original 0.507 factor (Scope 2) used for 2017</w:t>
      </w:r>
      <w:r w:rsidR="00DD5D0D" w:rsidRPr="00EF675A">
        <w:t>–</w:t>
      </w:r>
      <w:r w:rsidRPr="00EF675A">
        <w:t>18 annual reporting; and</w:t>
      </w:r>
    </w:p>
    <w:p w14:paraId="0285BB0D" w14:textId="126D43A8" w:rsidR="00AF46EC" w:rsidRPr="00EF675A" w:rsidRDefault="00906463" w:rsidP="00B978B4">
      <w:pPr>
        <w:pStyle w:val="ListParagraph"/>
        <w:numPr>
          <w:ilvl w:val="0"/>
          <w:numId w:val="63"/>
        </w:numPr>
      </w:pPr>
      <w:r>
        <w:lastRenderedPageBreak/>
        <w:t>t</w:t>
      </w:r>
      <w:r w:rsidR="00AF46EC" w:rsidRPr="00EF675A">
        <w:t>he ACT met it’s 100% renewable electricity target in 2019</w:t>
      </w:r>
      <w:r w:rsidR="00DD5D0D" w:rsidRPr="00EF675A">
        <w:t>–</w:t>
      </w:r>
      <w:r w:rsidR="00AF46EC" w:rsidRPr="00EF675A">
        <w:t>20. This is the first year that the ACT Government will be reporting zero greenhouse gas emissions from electricity use. The ACT Government is committed to maintaining 100% renewable electricity supply beyond 2020.</w:t>
      </w:r>
    </w:p>
    <w:p w14:paraId="5F659C64" w14:textId="77777777" w:rsidR="00AF46EC" w:rsidRPr="00EF675A" w:rsidRDefault="00AF46EC" w:rsidP="00AF46EC">
      <w:pPr>
        <w:rPr>
          <w:b/>
        </w:rPr>
      </w:pPr>
      <w:r w:rsidRPr="00EF675A">
        <w:rPr>
          <w:b/>
        </w:rPr>
        <w:t>Treatment of plug-in hybrids</w:t>
      </w:r>
    </w:p>
    <w:p w14:paraId="582D8AC9" w14:textId="65A16E57" w:rsidR="001A1EFE" w:rsidRDefault="00AF46EC" w:rsidP="00AF46EC">
      <w:r w:rsidRPr="00EF675A">
        <w:t xml:space="preserve">For the purposes of annual reporting </w:t>
      </w:r>
      <w:bookmarkStart w:id="215" w:name="_Hlk14864652"/>
      <w:r w:rsidRPr="00EF675A">
        <w:t xml:space="preserve">plug-in hybrids </w:t>
      </w:r>
      <w:bookmarkEnd w:id="215"/>
      <w:r w:rsidRPr="00EF675A">
        <w:t xml:space="preserve">have been treated as electric vehicles. </w:t>
      </w:r>
      <w:r w:rsidR="00DD5D0D" w:rsidRPr="00EF675A">
        <w:t xml:space="preserve"> </w:t>
      </w:r>
      <w:r w:rsidRPr="00EF675A">
        <w:t xml:space="preserve">A plug-in hybrid electric vehicle (also known as a range-extended vehicle) is fuelled by electricity as well as having either a petrol or diesel tank to extend the range of the vehicle for long trips. </w:t>
      </w:r>
      <w:r w:rsidR="00DD5D0D" w:rsidRPr="00EF675A">
        <w:t xml:space="preserve"> </w:t>
      </w:r>
      <w:r w:rsidRPr="00EF675A">
        <w:t>These vehicles can be run either on electricity or fuel, but are considered to be zero emissions vehicles as it is most likely that the vehicle will be run on electricity for the majority of trips (due to lower cost for charging than re-fuelling).</w:t>
      </w:r>
    </w:p>
    <w:p w14:paraId="4367F674" w14:textId="06669AE2" w:rsidR="002D5437" w:rsidRPr="00913C2F" w:rsidRDefault="001A1EFE">
      <w:pPr>
        <w:spacing w:before="0" w:after="160" w:line="259" w:lineRule="auto"/>
      </w:pPr>
      <w:r>
        <w:br w:type="page"/>
      </w:r>
      <w:r w:rsidR="00A925FD">
        <w:lastRenderedPageBreak/>
        <w:br w:type="page"/>
      </w:r>
    </w:p>
    <w:p w14:paraId="33FAD301" w14:textId="55932108" w:rsidR="00AD769A" w:rsidRPr="004C0CF2" w:rsidRDefault="00DC7909" w:rsidP="004C0CF2">
      <w:pPr>
        <w:pStyle w:val="Heading1"/>
        <w:numPr>
          <w:ilvl w:val="0"/>
          <w:numId w:val="0"/>
        </w:numPr>
        <w:pBdr>
          <w:bottom w:val="none" w:sz="0" w:space="0" w:color="auto"/>
        </w:pBdr>
        <w:ind w:left="720"/>
        <w:rPr>
          <w:rFonts w:ascii="Calibri" w:hAnsi="Calibri"/>
          <w:b w:val="0"/>
          <w:noProof/>
          <w:color w:val="auto"/>
          <w:kern w:val="0"/>
          <w:sz w:val="22"/>
          <w:lang w:val="en-GB" w:eastAsia="en-GB"/>
        </w:rPr>
      </w:pPr>
      <w:bookmarkStart w:id="216" w:name="_Toc56585090"/>
      <w:r w:rsidRPr="004C0CF2">
        <w:rPr>
          <w:color w:val="FFFFFF" w:themeColor="background1"/>
        </w:rPr>
        <w:lastRenderedPageBreak/>
        <w:t>C. FINANCIAL MANAGEMENT REPORTING</w:t>
      </w:r>
      <w:bookmarkEnd w:id="216"/>
      <w:r w:rsidRPr="004C0CF2">
        <w:rPr>
          <w:rFonts w:ascii="Calibri" w:hAnsi="Calibri"/>
          <w:b w:val="0"/>
          <w:noProof/>
          <w:color w:val="auto"/>
          <w:kern w:val="0"/>
          <w:sz w:val="22"/>
          <w:lang w:val="en-GB" w:eastAsia="en-GB"/>
        </w:rPr>
        <w:fldChar w:fldCharType="begin"/>
      </w:r>
      <w:r w:rsidRPr="004C0CF2">
        <w:rPr>
          <w:rFonts w:ascii="Calibri" w:hAnsi="Calibri"/>
          <w:b w:val="0"/>
          <w:noProof/>
          <w:color w:val="auto"/>
          <w:kern w:val="0"/>
          <w:sz w:val="22"/>
          <w:lang w:val="en-GB" w:eastAsia="en-GB"/>
        </w:rPr>
        <w:instrText xml:space="preserve"> XE "FINANCIAL MANAGEMENT REPORTING" </w:instrText>
      </w:r>
      <w:r w:rsidRPr="004C0CF2">
        <w:rPr>
          <w:rFonts w:ascii="Calibri" w:hAnsi="Calibri"/>
          <w:b w:val="0"/>
          <w:noProof/>
          <w:color w:val="auto"/>
          <w:kern w:val="0"/>
          <w:sz w:val="22"/>
          <w:lang w:val="en-GB" w:eastAsia="en-GB"/>
        </w:rPr>
        <w:fldChar w:fldCharType="end"/>
      </w:r>
    </w:p>
    <w:p w14:paraId="387D9778" w14:textId="24DABB00" w:rsidR="00AD769A" w:rsidRDefault="004C0CF2" w:rsidP="00AD769A">
      <w:pPr>
        <w:spacing w:before="0" w:after="160" w:line="259" w:lineRule="auto"/>
      </w:pPr>
      <w:r>
        <w:rPr>
          <w:noProof/>
          <w:lang w:val="en-GB" w:eastAsia="en-GB"/>
        </w:rPr>
        <mc:AlternateContent>
          <mc:Choice Requires="wps">
            <w:drawing>
              <wp:anchor distT="0" distB="0" distL="114300" distR="114300" simplePos="0" relativeHeight="251675648" behindDoc="0" locked="0" layoutInCell="1" allowOverlap="1" wp14:anchorId="3DBF10AA" wp14:editId="667572C8">
                <wp:simplePos x="0" y="0"/>
                <wp:positionH relativeFrom="column">
                  <wp:posOffset>-687070</wp:posOffset>
                </wp:positionH>
                <wp:positionV relativeFrom="paragraph">
                  <wp:posOffset>708602</wp:posOffset>
                </wp:positionV>
                <wp:extent cx="7138670" cy="7301865"/>
                <wp:effectExtent l="0" t="0" r="5080" b="0"/>
                <wp:wrapNone/>
                <wp:docPr id="231" name="Freeform 23"/>
                <wp:cNvGraphicFramePr/>
                <a:graphic xmlns:a="http://schemas.openxmlformats.org/drawingml/2006/main">
                  <a:graphicData uri="http://schemas.microsoft.com/office/word/2010/wordprocessingShape">
                    <wps:wsp>
                      <wps:cNvSpPr/>
                      <wps:spPr>
                        <a:xfrm>
                          <a:off x="0" y="0"/>
                          <a:ext cx="7138670" cy="7301865"/>
                        </a:xfrm>
                        <a:custGeom>
                          <a:avLst/>
                          <a:gdLst>
                            <a:gd name="connsiteX0" fmla="*/ 5753686 w 7540283"/>
                            <a:gd name="connsiteY0" fmla="*/ 0 h 8145194"/>
                            <a:gd name="connsiteX1" fmla="*/ 7540283 w 7540283"/>
                            <a:gd name="connsiteY1" fmla="*/ 14068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540283"/>
                            <a:gd name="connsiteY0" fmla="*/ 0 h 8145194"/>
                            <a:gd name="connsiteX1" fmla="*/ 7540283 w 7540283"/>
                            <a:gd name="connsiteY1" fmla="*/ 0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540283"/>
                            <a:gd name="connsiteY0" fmla="*/ 0 h 8145194"/>
                            <a:gd name="connsiteX1" fmla="*/ 7347969 w 7540283"/>
                            <a:gd name="connsiteY1" fmla="*/ 0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347969"/>
                            <a:gd name="connsiteY0" fmla="*/ 0 h 8145194"/>
                            <a:gd name="connsiteX1" fmla="*/ 7347969 w 7347969"/>
                            <a:gd name="connsiteY1" fmla="*/ 0 h 8145194"/>
                            <a:gd name="connsiteX2" fmla="*/ 7347969 w 7347969"/>
                            <a:gd name="connsiteY2" fmla="*/ 8145194 h 8145194"/>
                            <a:gd name="connsiteX3" fmla="*/ 0 w 7347969"/>
                            <a:gd name="connsiteY3" fmla="*/ 8145194 h 8145194"/>
                            <a:gd name="connsiteX4" fmla="*/ 0 w 7347969"/>
                            <a:gd name="connsiteY4" fmla="*/ 7230794 h 8145194"/>
                            <a:gd name="connsiteX5" fmla="*/ 5753686 w 7347969"/>
                            <a:gd name="connsiteY5" fmla="*/ 0 h 8145194"/>
                            <a:gd name="connsiteX0" fmla="*/ 5753686 w 7347969"/>
                            <a:gd name="connsiteY0" fmla="*/ 0 h 8145194"/>
                            <a:gd name="connsiteX1" fmla="*/ 7347969 w 7347969"/>
                            <a:gd name="connsiteY1" fmla="*/ 0 h 8145194"/>
                            <a:gd name="connsiteX2" fmla="*/ 7347969 w 7347969"/>
                            <a:gd name="connsiteY2" fmla="*/ 7941944 h 8145194"/>
                            <a:gd name="connsiteX3" fmla="*/ 0 w 7347969"/>
                            <a:gd name="connsiteY3" fmla="*/ 8145194 h 8145194"/>
                            <a:gd name="connsiteX4" fmla="*/ 0 w 7347969"/>
                            <a:gd name="connsiteY4" fmla="*/ 7230794 h 8145194"/>
                            <a:gd name="connsiteX5" fmla="*/ 5753686 w 7347969"/>
                            <a:gd name="connsiteY5" fmla="*/ 0 h 8145194"/>
                            <a:gd name="connsiteX0" fmla="*/ 5753686 w 7347969"/>
                            <a:gd name="connsiteY0" fmla="*/ 0 h 7941944"/>
                            <a:gd name="connsiteX1" fmla="*/ 7347969 w 7347969"/>
                            <a:gd name="connsiteY1" fmla="*/ 0 h 7941944"/>
                            <a:gd name="connsiteX2" fmla="*/ 7347969 w 7347969"/>
                            <a:gd name="connsiteY2" fmla="*/ 7941944 h 7941944"/>
                            <a:gd name="connsiteX3" fmla="*/ 0 w 7347969"/>
                            <a:gd name="connsiteY3" fmla="*/ 7941944 h 7941944"/>
                            <a:gd name="connsiteX4" fmla="*/ 0 w 7347969"/>
                            <a:gd name="connsiteY4" fmla="*/ 7230794 h 7941944"/>
                            <a:gd name="connsiteX5" fmla="*/ 5753686 w 7347969"/>
                            <a:gd name="connsiteY5" fmla="*/ 0 h 7941944"/>
                            <a:gd name="connsiteX0" fmla="*/ 5753686 w 7347969"/>
                            <a:gd name="connsiteY0" fmla="*/ 0 h 7942530"/>
                            <a:gd name="connsiteX1" fmla="*/ 7347969 w 7347969"/>
                            <a:gd name="connsiteY1" fmla="*/ 0 h 7942530"/>
                            <a:gd name="connsiteX2" fmla="*/ 7347969 w 7347969"/>
                            <a:gd name="connsiteY2" fmla="*/ 7941944 h 7942530"/>
                            <a:gd name="connsiteX3" fmla="*/ 196958 w 7347969"/>
                            <a:gd name="connsiteY3" fmla="*/ 7942530 h 7942530"/>
                            <a:gd name="connsiteX4" fmla="*/ 0 w 7347969"/>
                            <a:gd name="connsiteY4" fmla="*/ 7230794 h 7942530"/>
                            <a:gd name="connsiteX5" fmla="*/ 5753686 w 7347969"/>
                            <a:gd name="connsiteY5" fmla="*/ 0 h 7942530"/>
                            <a:gd name="connsiteX0" fmla="*/ 5556728 w 7151011"/>
                            <a:gd name="connsiteY0" fmla="*/ 0 h 7942530"/>
                            <a:gd name="connsiteX1" fmla="*/ 7151011 w 7151011"/>
                            <a:gd name="connsiteY1" fmla="*/ 0 h 7942530"/>
                            <a:gd name="connsiteX2" fmla="*/ 7151011 w 7151011"/>
                            <a:gd name="connsiteY2" fmla="*/ 7941944 h 7942530"/>
                            <a:gd name="connsiteX3" fmla="*/ 0 w 7151011"/>
                            <a:gd name="connsiteY3" fmla="*/ 7942530 h 7942530"/>
                            <a:gd name="connsiteX4" fmla="*/ 1368 w 7151011"/>
                            <a:gd name="connsiteY4" fmla="*/ 6991626 h 7942530"/>
                            <a:gd name="connsiteX5" fmla="*/ 5556728 w 7151011"/>
                            <a:gd name="connsiteY5" fmla="*/ 0 h 79425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151011" h="7942530">
                              <a:moveTo>
                                <a:pt x="5556728" y="0"/>
                              </a:moveTo>
                              <a:lnTo>
                                <a:pt x="7151011" y="0"/>
                              </a:lnTo>
                              <a:lnTo>
                                <a:pt x="7151011" y="7941944"/>
                              </a:lnTo>
                              <a:lnTo>
                                <a:pt x="0" y="7942530"/>
                              </a:lnTo>
                              <a:lnTo>
                                <a:pt x="1368" y="6991626"/>
                              </a:lnTo>
                              <a:lnTo>
                                <a:pt x="5556728" y="0"/>
                              </a:lnTo>
                              <a:close/>
                            </a:path>
                          </a:pathLst>
                        </a:custGeom>
                        <a:solidFill>
                          <a:srgbClr val="003D4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E3C506" w14:textId="77777777" w:rsidR="002604B3" w:rsidRPr="00A11D0E" w:rsidRDefault="002604B3" w:rsidP="00AD769A">
                            <w:pPr>
                              <w:jc w:val="center"/>
                            </w:pPr>
                            <w:r w:rsidRPr="00A11D0E">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F10AA" id="_x0000_s1034" style="position:absolute;margin-left:-54.1pt;margin-top:55.8pt;width:562.1pt;height:574.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51011,79425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" adj="-11796480,,5400" path="m5556728,l7151011,r,7941944l,7942530,1368,6991626,5556728,xe" fillcolor="#003d4c" stroked="f" strokeweight="1pt">
                <v:stroke joinstyle="miter"/>
                <v:formulas/>
                <v:path arrowok="t" o:connecttype="custom" o:connectlocs="5547138,0;7138670,0;7138670,7301326;0,7301865;1366,6427663;5547138,0" o:connectangles="0,0,0,0,0,0" textboxrect="0,0,7151011,7942530"/>
                <v:textbox>
                  <w:txbxContent>
                    <w:p w14:paraId="05E3C506" w14:textId="77777777" w:rsidR="002604B3" w:rsidRPr="00A11D0E" w:rsidRDefault="002604B3" w:rsidP="00AD769A">
                      <w:pPr>
                        <w:jc w:val="center"/>
                      </w:pPr>
                      <w:r w:rsidRPr="00A11D0E">
                        <w:t xml:space="preserve"> </w:t>
                      </w:r>
                    </w:p>
                  </w:txbxContent>
                </v:textbox>
              </v:shape>
            </w:pict>
          </mc:Fallback>
        </mc:AlternateContent>
      </w:r>
      <w:r>
        <w:rPr>
          <w:noProof/>
          <w:lang w:val="en-GB" w:eastAsia="en-GB"/>
        </w:rPr>
        <mc:AlternateContent>
          <mc:Choice Requires="wps">
            <w:drawing>
              <wp:anchor distT="0" distB="0" distL="114300" distR="114300" simplePos="0" relativeHeight="251674624" behindDoc="0" locked="0" layoutInCell="1" allowOverlap="1" wp14:anchorId="1EF0FBE4" wp14:editId="060F8721">
                <wp:simplePos x="0" y="0"/>
                <wp:positionH relativeFrom="column">
                  <wp:posOffset>-688975</wp:posOffset>
                </wp:positionH>
                <wp:positionV relativeFrom="paragraph">
                  <wp:posOffset>1429327</wp:posOffset>
                </wp:positionV>
                <wp:extent cx="7138670" cy="6562725"/>
                <wp:effectExtent l="0" t="0" r="5080" b="9525"/>
                <wp:wrapNone/>
                <wp:docPr id="232" name="Rectangle 232"/>
                <wp:cNvGraphicFramePr/>
                <a:graphic xmlns:a="http://schemas.openxmlformats.org/drawingml/2006/main">
                  <a:graphicData uri="http://schemas.microsoft.com/office/word/2010/wordprocessingShape">
                    <wps:wsp>
                      <wps:cNvSpPr/>
                      <wps:spPr>
                        <a:xfrm>
                          <a:off x="0" y="0"/>
                          <a:ext cx="7138670" cy="6562725"/>
                        </a:xfrm>
                        <a:prstGeom prst="rect">
                          <a:avLst/>
                        </a:prstGeom>
                        <a:solidFill>
                          <a:srgbClr val="CB601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195777" w14:textId="77777777" w:rsidR="002604B3" w:rsidRDefault="002604B3" w:rsidP="00AD769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F0FBE4" id="Rectangle 232" o:spid="_x0000_s1035" style="position:absolute;margin-left:-54.25pt;margin-top:112.55pt;width:562.1pt;height:516.7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" fillcolor="#cb6015" stroked="f" strokeweight="1pt">
                <v:textbox>
                  <w:txbxContent>
                    <w:p w14:paraId="35195777" w14:textId="77777777" w:rsidR="002604B3" w:rsidRDefault="002604B3" w:rsidP="00AD769A">
                      <w:pPr>
                        <w:jc w:val="center"/>
                      </w:pPr>
                      <w:r>
                        <w:t xml:space="preserve"> </w:t>
                      </w:r>
                    </w:p>
                  </w:txbxContent>
                </v:textbox>
              </v:rect>
            </w:pict>
          </mc:Fallback>
        </mc:AlternateContent>
      </w:r>
      <w:r>
        <w:rPr>
          <w:b/>
          <w:caps/>
          <w:noProof/>
          <w:color w:val="000000" w:themeColor="text1"/>
          <w:sz w:val="44"/>
          <w:lang w:val="en-GB" w:eastAsia="en-GB"/>
        </w:rPr>
        <mc:AlternateContent>
          <mc:Choice Requires="wps">
            <w:drawing>
              <wp:anchor distT="0" distB="0" distL="114300" distR="114300" simplePos="0" relativeHeight="251677696" behindDoc="0" locked="0" layoutInCell="1" allowOverlap="1" wp14:anchorId="6B044A95" wp14:editId="7644C64A">
                <wp:simplePos x="0" y="0"/>
                <wp:positionH relativeFrom="column">
                  <wp:posOffset>-213995</wp:posOffset>
                </wp:positionH>
                <wp:positionV relativeFrom="paragraph">
                  <wp:posOffset>45720</wp:posOffset>
                </wp:positionV>
                <wp:extent cx="4258945" cy="1238250"/>
                <wp:effectExtent l="0" t="0" r="8255" b="0"/>
                <wp:wrapNone/>
                <wp:docPr id="233" name="Text Box 233"/>
                <wp:cNvGraphicFramePr/>
                <a:graphic xmlns:a="http://schemas.openxmlformats.org/drawingml/2006/main">
                  <a:graphicData uri="http://schemas.microsoft.com/office/word/2010/wordprocessingShape">
                    <wps:wsp>
                      <wps:cNvSpPr txBox="1"/>
                      <wps:spPr>
                        <a:xfrm>
                          <a:off x="0" y="0"/>
                          <a:ext cx="4258945" cy="1238250"/>
                        </a:xfrm>
                        <a:prstGeom prst="rect">
                          <a:avLst/>
                        </a:prstGeom>
                        <a:solidFill>
                          <a:schemeClr val="lt1"/>
                        </a:solidFill>
                        <a:ln w="6350">
                          <a:noFill/>
                        </a:ln>
                      </wps:spPr>
                      <wps:txbx>
                        <w:txbxContent>
                          <w:p w14:paraId="51B42D32" w14:textId="77777777" w:rsidR="002604B3" w:rsidRPr="00550B5A" w:rsidRDefault="002604B3" w:rsidP="00AD769A">
                            <w:pPr>
                              <w:pStyle w:val="Section0"/>
                              <w:rPr>
                                <w:color w:val="003D4C"/>
                              </w:rPr>
                            </w:pPr>
                            <w:r w:rsidRPr="00550B5A">
                              <w:rPr>
                                <w:color w:val="003D4C"/>
                              </w:rPr>
                              <w:t>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044A95" id="Text Box 233" o:spid="_x0000_s1036" type="#_x0000_t202" style="position:absolute;margin-left:-16.85pt;margin-top:3.6pt;width:335.35pt;height:97.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" fillcolor="white [3201]" stroked="f" strokeweight=".5pt">
                <v:textbox>
                  <w:txbxContent>
                    <w:p w14:paraId="51B42D32" w14:textId="77777777" w:rsidR="002604B3" w:rsidRPr="00550B5A" w:rsidRDefault="002604B3" w:rsidP="00AD769A">
                      <w:pPr>
                        <w:pStyle w:val="Section0"/>
                        <w:rPr>
                          <w:color w:val="003D4C"/>
                        </w:rPr>
                      </w:pPr>
                      <w:r w:rsidRPr="00550B5A">
                        <w:rPr>
                          <w:color w:val="003D4C"/>
                        </w:rPr>
                        <w:t>Section</w:t>
                      </w:r>
                    </w:p>
                  </w:txbxContent>
                </v:textbox>
              </v:shape>
            </w:pict>
          </mc:Fallback>
        </mc:AlternateContent>
      </w:r>
      <w:r w:rsidR="00AD769A">
        <w:rPr>
          <w:b/>
          <w:caps/>
          <w:noProof/>
          <w:color w:val="000000" w:themeColor="text1"/>
          <w:sz w:val="44"/>
          <w:lang w:val="en-GB" w:eastAsia="en-GB"/>
        </w:rPr>
        <mc:AlternateContent>
          <mc:Choice Requires="wps">
            <w:drawing>
              <wp:anchor distT="0" distB="0" distL="114300" distR="114300" simplePos="0" relativeHeight="251676672" behindDoc="0" locked="0" layoutInCell="1" allowOverlap="1" wp14:anchorId="42F75BAA" wp14:editId="5FA40955">
                <wp:simplePos x="0" y="0"/>
                <wp:positionH relativeFrom="column">
                  <wp:posOffset>3046730</wp:posOffset>
                </wp:positionH>
                <wp:positionV relativeFrom="paragraph">
                  <wp:posOffset>3666432</wp:posOffset>
                </wp:positionV>
                <wp:extent cx="3373755" cy="3830955"/>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3373755" cy="3830955"/>
                        </a:xfrm>
                        <a:prstGeom prst="rect">
                          <a:avLst/>
                        </a:prstGeom>
                        <a:noFill/>
                        <a:ln w="6350">
                          <a:noFill/>
                        </a:ln>
                      </wps:spPr>
                      <wps:txbx>
                        <w:txbxContent>
                          <w:p w14:paraId="358B0ACA" w14:textId="6F00653D" w:rsidR="002604B3" w:rsidRPr="001357AE" w:rsidRDefault="002604B3" w:rsidP="00AD769A">
                            <w:pPr>
                              <w:pStyle w:val="Section"/>
                            </w:pPr>
                            <w:bookmarkStart w:id="217" w:name="_Toc56585091"/>
                            <w:r>
                              <w:t>C</w:t>
                            </w:r>
                            <w:bookmarkEnd w:id="21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75BAA" id="Text Box 230" o:spid="_x0000_s1037" type="#_x0000_t202" style="position:absolute;margin-left:239.9pt;margin-top:288.7pt;width:265.65pt;height:301.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" filled="f" stroked="f" strokeweight=".5pt">
                <v:textbox>
                  <w:txbxContent>
                    <w:p w14:paraId="358B0ACA" w14:textId="6F00653D" w:rsidR="002604B3" w:rsidRPr="001357AE" w:rsidRDefault="002604B3" w:rsidP="00AD769A">
                      <w:pPr>
                        <w:pStyle w:val="Section"/>
                      </w:pPr>
                      <w:bookmarkStart w:id="220" w:name="_Toc56585091"/>
                      <w:r>
                        <w:t>C</w:t>
                      </w:r>
                      <w:bookmarkEnd w:id="220"/>
                    </w:p>
                  </w:txbxContent>
                </v:textbox>
              </v:shape>
            </w:pict>
          </mc:Fallback>
        </mc:AlternateContent>
      </w:r>
      <w:r w:rsidR="00AD769A">
        <w:br w:type="page"/>
      </w:r>
    </w:p>
    <w:p w14:paraId="1B02B519" w14:textId="4528A2B9" w:rsidR="00DC7909" w:rsidRPr="004A1C4E" w:rsidRDefault="00DC7909" w:rsidP="00DC7909">
      <w:pPr>
        <w:spacing w:before="0" w:after="160" w:line="259" w:lineRule="auto"/>
      </w:pPr>
    </w:p>
    <w:p w14:paraId="51EA38E0" w14:textId="77777777" w:rsidR="00DC7909" w:rsidRDefault="00DC7909" w:rsidP="00DC7909">
      <w:pPr>
        <w:pStyle w:val="Heading2"/>
      </w:pPr>
      <w:bookmarkStart w:id="218" w:name="_Toc56585092"/>
      <w:r>
        <w:t>C.1 FINANCIAL MANAGEMENT</w:t>
      </w:r>
      <w:r>
        <w:fldChar w:fldCharType="begin"/>
      </w:r>
      <w:r>
        <w:instrText xml:space="preserve"> XE "</w:instrText>
      </w:r>
      <w:r w:rsidRPr="00E2013C">
        <w:instrText>FINANCIAL MANAGEMENT</w:instrText>
      </w:r>
      <w:r>
        <w:instrText xml:space="preserve">" </w:instrText>
      </w:r>
      <w:r>
        <w:fldChar w:fldCharType="end"/>
      </w:r>
      <w:r>
        <w:t xml:space="preserve"> ANALYSIS</w:t>
      </w:r>
      <w:bookmarkEnd w:id="218"/>
    </w:p>
    <w:p w14:paraId="2194DD71" w14:textId="17FD8D61" w:rsidR="00DC7909" w:rsidRDefault="00DC7909" w:rsidP="00DC7909">
      <w:r w:rsidRPr="008132B0">
        <w:t>A full analysis of the CFC’s 201</w:t>
      </w:r>
      <w:r w:rsidR="001F4263">
        <w:t>9</w:t>
      </w:r>
      <w:r w:rsidRPr="00D51545">
        <w:t>–</w:t>
      </w:r>
      <w:r w:rsidR="001F4263">
        <w:t>20</w:t>
      </w:r>
      <w:r w:rsidRPr="008132B0">
        <w:t xml:space="preserve"> financial results and financial position is set out in the Management Discussion and Analysis</w:t>
      </w:r>
      <w:r>
        <w:fldChar w:fldCharType="begin"/>
      </w:r>
      <w:r>
        <w:instrText xml:space="preserve"> XE "</w:instrText>
      </w:r>
      <w:r w:rsidRPr="00F44DF6">
        <w:instrText>Management Discussion and Analysis</w:instrText>
      </w:r>
      <w:r>
        <w:instrText xml:space="preserve">" </w:instrText>
      </w:r>
      <w:r>
        <w:fldChar w:fldCharType="end"/>
      </w:r>
      <w:r w:rsidRPr="008132B0">
        <w:t xml:space="preserve"> at Attachment 1,</w:t>
      </w:r>
      <w:r>
        <w:t xml:space="preserve"> page </w:t>
      </w:r>
      <w:r>
        <w:fldChar w:fldCharType="begin"/>
      </w:r>
      <w:r>
        <w:instrText>pageref MDA</w:instrText>
      </w:r>
      <w:r>
        <w:fldChar w:fldCharType="separate"/>
      </w:r>
      <w:r w:rsidR="00193F8E">
        <w:rPr>
          <w:noProof/>
        </w:rPr>
        <w:t>166</w:t>
      </w:r>
      <w:r>
        <w:fldChar w:fldCharType="end"/>
      </w:r>
      <w:r w:rsidRPr="008132B0">
        <w:t xml:space="preserve"> to this report.</w:t>
      </w:r>
      <w:r w:rsidRPr="008132B0">
        <w:tab/>
      </w:r>
    </w:p>
    <w:p w14:paraId="66FFF963" w14:textId="77777777" w:rsidR="00DC7909" w:rsidRDefault="00DC7909" w:rsidP="00DC7909">
      <w:pPr>
        <w:pStyle w:val="Heading2"/>
      </w:pPr>
      <w:bookmarkStart w:id="219" w:name="_Toc56585093"/>
      <w:r>
        <w:t>C.2 Financial Statements</w:t>
      </w:r>
      <w:bookmarkEnd w:id="219"/>
    </w:p>
    <w:p w14:paraId="050F33CB" w14:textId="3CBF5583" w:rsidR="00DC7909" w:rsidRDefault="00DC7909" w:rsidP="00DC7909">
      <w:pPr>
        <w:sectPr w:rsidR="00DC7909" w:rsidSect="00DC7909">
          <w:footerReference w:type="default" r:id="rId117"/>
          <w:type w:val="continuous"/>
          <w:pgSz w:w="11907" w:h="16840" w:code="9"/>
          <w:pgMar w:top="1134" w:right="1418" w:bottom="1701" w:left="1418" w:header="720" w:footer="720" w:gutter="0"/>
          <w:cols w:space="720"/>
        </w:sectPr>
      </w:pPr>
      <w:r>
        <w:t>The CFC’s 201</w:t>
      </w:r>
      <w:r w:rsidR="001F4263">
        <w:t>9</w:t>
      </w:r>
      <w:r w:rsidRPr="00D51545">
        <w:t>–</w:t>
      </w:r>
      <w:r w:rsidR="001F4263">
        <w:t>20</w:t>
      </w:r>
      <w:r>
        <w:t xml:space="preserve"> Financial Statements</w:t>
      </w:r>
      <w:r>
        <w:fldChar w:fldCharType="begin"/>
      </w:r>
      <w:r>
        <w:instrText xml:space="preserve"> XE "</w:instrText>
      </w:r>
      <w:r w:rsidRPr="003D60BD">
        <w:instrText>Financial Statements</w:instrText>
      </w:r>
      <w:r>
        <w:instrText xml:space="preserve">" </w:instrText>
      </w:r>
      <w:r>
        <w:fldChar w:fldCharType="end"/>
      </w:r>
      <w:r>
        <w:t xml:space="preserve"> are set out in Attachment 1, page </w:t>
      </w:r>
      <w:r>
        <w:fldChar w:fldCharType="begin"/>
      </w:r>
      <w:r>
        <w:instrText>pageref FIN</w:instrText>
      </w:r>
      <w:r>
        <w:fldChar w:fldCharType="separate"/>
      </w:r>
      <w:r w:rsidR="00193F8E">
        <w:rPr>
          <w:noProof/>
        </w:rPr>
        <w:t>111</w:t>
      </w:r>
      <w:r>
        <w:fldChar w:fldCharType="end"/>
      </w:r>
      <w:r>
        <w:t xml:space="preserve"> to this report. </w:t>
      </w:r>
    </w:p>
    <w:p w14:paraId="3342AAA5" w14:textId="77777777" w:rsidR="00DC7909" w:rsidRDefault="00DC7909" w:rsidP="00DC7909">
      <w:pPr>
        <w:pStyle w:val="Heading2"/>
      </w:pPr>
      <w:bookmarkStart w:id="220" w:name="_Toc56585094"/>
      <w:bookmarkStart w:id="221" w:name="_Hlk58576643"/>
      <w:bookmarkStart w:id="222" w:name="_Hlk48236583"/>
      <w:r>
        <w:lastRenderedPageBreak/>
        <w:t>C.3 CAPITAL WORKS</w:t>
      </w:r>
      <w:bookmarkEnd w:id="220"/>
    </w:p>
    <w:p w14:paraId="0F6D0710" w14:textId="77777777" w:rsidR="009503FE" w:rsidRPr="000A097B" w:rsidRDefault="009503FE" w:rsidP="009503FE">
      <w:pPr>
        <w:pStyle w:val="Heading3"/>
      </w:pPr>
      <w:r w:rsidRPr="00444B23">
        <w:t>201</w:t>
      </w:r>
      <w:r>
        <w:t>9</w:t>
      </w:r>
      <w:r w:rsidRPr="00D51545">
        <w:t>–</w:t>
      </w:r>
      <w:r>
        <w:t>20</w:t>
      </w:r>
      <w:r w:rsidRPr="00444B23">
        <w:t xml:space="preserve"> CAPITAL WORKS TABLE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7"/>
        <w:gridCol w:w="1299"/>
        <w:gridCol w:w="1657"/>
        <w:gridCol w:w="1435"/>
        <w:gridCol w:w="1425"/>
        <w:gridCol w:w="1658"/>
        <w:gridCol w:w="1771"/>
        <w:gridCol w:w="1783"/>
      </w:tblGrid>
      <w:tr w:rsidR="009503FE" w:rsidRPr="008231F5" w14:paraId="7029F62E" w14:textId="77777777" w:rsidTr="009503FE">
        <w:trPr>
          <w:trHeight w:val="868"/>
        </w:trPr>
        <w:tc>
          <w:tcPr>
            <w:tcW w:w="2977" w:type="dxa"/>
            <w:tcBorders>
              <w:top w:val="single" w:sz="2" w:space="0" w:color="000000"/>
              <w:left w:val="nil"/>
              <w:bottom w:val="single" w:sz="18" w:space="0" w:color="000000"/>
              <w:right w:val="nil"/>
            </w:tcBorders>
            <w:shd w:val="clear" w:color="auto" w:fill="003D4C"/>
          </w:tcPr>
          <w:p w14:paraId="64B49D78" w14:textId="77777777" w:rsidR="009503FE" w:rsidRPr="000A097B" w:rsidRDefault="009503FE" w:rsidP="009503FE">
            <w:pPr>
              <w:spacing w:before="0"/>
              <w:rPr>
                <w:b/>
                <w:sz w:val="20"/>
              </w:rPr>
            </w:pPr>
            <w:r w:rsidRPr="000A097B">
              <w:rPr>
                <w:b/>
                <w:sz w:val="20"/>
              </w:rPr>
              <w:t>Project</w:t>
            </w:r>
          </w:p>
        </w:tc>
        <w:tc>
          <w:tcPr>
            <w:tcW w:w="1299" w:type="dxa"/>
            <w:tcBorders>
              <w:top w:val="single" w:sz="2" w:space="0" w:color="000000"/>
              <w:left w:val="nil"/>
              <w:bottom w:val="single" w:sz="18" w:space="0" w:color="000000"/>
              <w:right w:val="nil"/>
            </w:tcBorders>
            <w:shd w:val="clear" w:color="auto" w:fill="003D4C"/>
          </w:tcPr>
          <w:p w14:paraId="0009E854" w14:textId="77777777" w:rsidR="009503FE" w:rsidRPr="000A097B" w:rsidRDefault="009503FE" w:rsidP="009503FE">
            <w:pPr>
              <w:spacing w:before="0"/>
              <w:jc w:val="right"/>
              <w:rPr>
                <w:b/>
                <w:sz w:val="20"/>
              </w:rPr>
            </w:pPr>
            <w:r w:rsidRPr="000A097B">
              <w:rPr>
                <w:b/>
                <w:sz w:val="20"/>
              </w:rPr>
              <w:t>Estimated completion date</w:t>
            </w:r>
          </w:p>
        </w:tc>
        <w:tc>
          <w:tcPr>
            <w:tcW w:w="0" w:type="auto"/>
            <w:tcBorders>
              <w:top w:val="single" w:sz="2" w:space="0" w:color="000000"/>
              <w:left w:val="nil"/>
              <w:bottom w:val="single" w:sz="18" w:space="0" w:color="000000"/>
              <w:right w:val="nil"/>
            </w:tcBorders>
            <w:shd w:val="clear" w:color="auto" w:fill="003D4C"/>
          </w:tcPr>
          <w:p w14:paraId="172288EE" w14:textId="77777777" w:rsidR="009503FE" w:rsidRPr="000A097B" w:rsidRDefault="009503FE" w:rsidP="009503FE">
            <w:pPr>
              <w:spacing w:before="0"/>
              <w:jc w:val="right"/>
              <w:rPr>
                <w:b/>
                <w:sz w:val="20"/>
              </w:rPr>
            </w:pPr>
            <w:r w:rsidRPr="000A097B">
              <w:rPr>
                <w:b/>
                <w:sz w:val="20"/>
              </w:rPr>
              <w:t>Actual completion date</w:t>
            </w:r>
          </w:p>
        </w:tc>
        <w:tc>
          <w:tcPr>
            <w:tcW w:w="0" w:type="auto"/>
            <w:tcBorders>
              <w:top w:val="single" w:sz="2" w:space="0" w:color="000000"/>
              <w:left w:val="nil"/>
              <w:bottom w:val="single" w:sz="18" w:space="0" w:color="000000"/>
              <w:right w:val="nil"/>
            </w:tcBorders>
            <w:shd w:val="clear" w:color="auto" w:fill="003D4C"/>
          </w:tcPr>
          <w:p w14:paraId="22EBBE99" w14:textId="77777777" w:rsidR="009503FE" w:rsidRPr="000A097B" w:rsidRDefault="009503FE" w:rsidP="009503FE">
            <w:pPr>
              <w:spacing w:before="0"/>
              <w:jc w:val="right"/>
              <w:rPr>
                <w:b/>
                <w:sz w:val="20"/>
              </w:rPr>
            </w:pPr>
            <w:r w:rsidRPr="000A097B">
              <w:rPr>
                <w:b/>
                <w:sz w:val="20"/>
              </w:rPr>
              <w:t>Original project val</w:t>
            </w:r>
            <w:r>
              <w:rPr>
                <w:b/>
                <w:sz w:val="20"/>
              </w:rPr>
              <w:t>ue</w:t>
            </w:r>
            <w:r>
              <w:rPr>
                <w:b/>
                <w:sz w:val="20"/>
              </w:rPr>
              <w:br/>
            </w:r>
            <w:r w:rsidRPr="000A097B">
              <w:rPr>
                <w:b/>
                <w:sz w:val="20"/>
              </w:rPr>
              <w:t>$</w:t>
            </w:r>
            <w:r>
              <w:rPr>
                <w:b/>
                <w:sz w:val="20"/>
              </w:rPr>
              <w:t>0,000</w:t>
            </w:r>
          </w:p>
        </w:tc>
        <w:tc>
          <w:tcPr>
            <w:tcW w:w="0" w:type="auto"/>
            <w:tcBorders>
              <w:top w:val="single" w:sz="2" w:space="0" w:color="000000"/>
              <w:left w:val="nil"/>
              <w:bottom w:val="single" w:sz="18" w:space="0" w:color="000000"/>
              <w:right w:val="nil"/>
            </w:tcBorders>
            <w:shd w:val="clear" w:color="auto" w:fill="003D4C"/>
          </w:tcPr>
          <w:p w14:paraId="48FBB430" w14:textId="77777777" w:rsidR="009503FE" w:rsidRPr="000A097B" w:rsidRDefault="009503FE" w:rsidP="009503FE">
            <w:pPr>
              <w:spacing w:before="0"/>
              <w:jc w:val="right"/>
              <w:rPr>
                <w:b/>
                <w:sz w:val="20"/>
              </w:rPr>
            </w:pPr>
            <w:r>
              <w:rPr>
                <w:b/>
                <w:sz w:val="20"/>
              </w:rPr>
              <w:t>Revised project value</w:t>
            </w:r>
            <w:r>
              <w:rPr>
                <w:b/>
                <w:sz w:val="20"/>
              </w:rPr>
              <w:br/>
            </w:r>
            <w:r w:rsidRPr="000A097B">
              <w:rPr>
                <w:b/>
                <w:sz w:val="20"/>
              </w:rPr>
              <w:t>$</w:t>
            </w:r>
            <w:r>
              <w:rPr>
                <w:b/>
                <w:sz w:val="20"/>
              </w:rPr>
              <w:t>0,000</w:t>
            </w:r>
          </w:p>
        </w:tc>
        <w:tc>
          <w:tcPr>
            <w:tcW w:w="0" w:type="auto"/>
            <w:tcBorders>
              <w:top w:val="single" w:sz="2" w:space="0" w:color="000000"/>
              <w:left w:val="nil"/>
              <w:bottom w:val="single" w:sz="18" w:space="0" w:color="000000"/>
              <w:right w:val="nil"/>
            </w:tcBorders>
            <w:shd w:val="clear" w:color="auto" w:fill="003D4C"/>
          </w:tcPr>
          <w:p w14:paraId="7B3C7D6F" w14:textId="77777777" w:rsidR="009503FE" w:rsidRPr="000A097B" w:rsidRDefault="009503FE" w:rsidP="009503FE">
            <w:pPr>
              <w:spacing w:before="0"/>
              <w:jc w:val="right"/>
              <w:rPr>
                <w:b/>
                <w:sz w:val="20"/>
              </w:rPr>
            </w:pPr>
            <w:r>
              <w:rPr>
                <w:b/>
                <w:sz w:val="20"/>
              </w:rPr>
              <w:t>Prior year expenditure</w:t>
            </w:r>
            <w:r>
              <w:rPr>
                <w:b/>
                <w:sz w:val="20"/>
              </w:rPr>
              <w:br/>
            </w:r>
            <w:r w:rsidRPr="000A097B">
              <w:rPr>
                <w:b/>
                <w:sz w:val="20"/>
              </w:rPr>
              <w:t>$</w:t>
            </w:r>
            <w:r>
              <w:rPr>
                <w:b/>
                <w:sz w:val="20"/>
              </w:rPr>
              <w:t>0,000</w:t>
            </w:r>
          </w:p>
        </w:tc>
        <w:tc>
          <w:tcPr>
            <w:tcW w:w="0" w:type="auto"/>
            <w:tcBorders>
              <w:top w:val="single" w:sz="2" w:space="0" w:color="000000"/>
              <w:left w:val="nil"/>
              <w:bottom w:val="single" w:sz="18" w:space="0" w:color="000000"/>
              <w:right w:val="nil"/>
            </w:tcBorders>
            <w:shd w:val="clear" w:color="auto" w:fill="003D4C"/>
          </w:tcPr>
          <w:p w14:paraId="5AA51005" w14:textId="77777777" w:rsidR="009503FE" w:rsidRPr="000A097B" w:rsidRDefault="009503FE" w:rsidP="009503FE">
            <w:pPr>
              <w:spacing w:before="0"/>
              <w:jc w:val="right"/>
              <w:rPr>
                <w:b/>
                <w:sz w:val="20"/>
              </w:rPr>
            </w:pPr>
            <w:r>
              <w:rPr>
                <w:b/>
                <w:sz w:val="20"/>
              </w:rPr>
              <w:t>Current year expenditure</w:t>
            </w:r>
            <w:r>
              <w:rPr>
                <w:b/>
                <w:sz w:val="20"/>
              </w:rPr>
              <w:br/>
            </w:r>
            <w:r w:rsidRPr="000A097B">
              <w:rPr>
                <w:b/>
                <w:sz w:val="20"/>
              </w:rPr>
              <w:t>$</w:t>
            </w:r>
            <w:r>
              <w:rPr>
                <w:b/>
                <w:sz w:val="20"/>
              </w:rPr>
              <w:t>0,000</w:t>
            </w:r>
          </w:p>
        </w:tc>
        <w:tc>
          <w:tcPr>
            <w:tcW w:w="0" w:type="auto"/>
            <w:tcBorders>
              <w:top w:val="single" w:sz="2" w:space="0" w:color="000000"/>
              <w:left w:val="nil"/>
              <w:bottom w:val="single" w:sz="18" w:space="0" w:color="000000"/>
              <w:right w:val="nil"/>
            </w:tcBorders>
            <w:shd w:val="clear" w:color="auto" w:fill="003D4C"/>
          </w:tcPr>
          <w:p w14:paraId="09648409" w14:textId="77777777" w:rsidR="009503FE" w:rsidRPr="000A097B" w:rsidRDefault="009503FE" w:rsidP="009503FE">
            <w:pPr>
              <w:spacing w:before="0"/>
              <w:jc w:val="right"/>
              <w:rPr>
                <w:b/>
                <w:sz w:val="20"/>
              </w:rPr>
            </w:pPr>
            <w:r w:rsidRPr="000A097B">
              <w:rPr>
                <w:b/>
                <w:sz w:val="20"/>
              </w:rPr>
              <w:t>Total expenditure to date</w:t>
            </w:r>
            <w:r w:rsidRPr="000A097B">
              <w:rPr>
                <w:b/>
                <w:sz w:val="20"/>
              </w:rPr>
              <w:br/>
              <w:t>$</w:t>
            </w:r>
            <w:r>
              <w:rPr>
                <w:b/>
                <w:sz w:val="20"/>
              </w:rPr>
              <w:t>0,000</w:t>
            </w:r>
          </w:p>
        </w:tc>
      </w:tr>
      <w:tr w:rsidR="009503FE" w:rsidRPr="00DE5A89" w14:paraId="0C8727E8" w14:textId="77777777" w:rsidTr="009503FE">
        <w:trPr>
          <w:trHeight w:val="340"/>
        </w:trPr>
        <w:tc>
          <w:tcPr>
            <w:tcW w:w="2977" w:type="dxa"/>
            <w:tcBorders>
              <w:top w:val="single" w:sz="18" w:space="0" w:color="000000"/>
              <w:left w:val="nil"/>
              <w:bottom w:val="dotted" w:sz="4" w:space="0" w:color="000000"/>
              <w:right w:val="nil"/>
            </w:tcBorders>
            <w:vAlign w:val="center"/>
          </w:tcPr>
          <w:p w14:paraId="14D6234C" w14:textId="77777777" w:rsidR="009503FE" w:rsidRPr="00770132" w:rsidRDefault="009503FE" w:rsidP="009503FE">
            <w:pPr>
              <w:spacing w:before="0" w:after="0"/>
              <w:rPr>
                <w:rFonts w:asciiTheme="majorHAnsi" w:hAnsiTheme="majorHAnsi"/>
                <w:b/>
                <w:sz w:val="20"/>
              </w:rPr>
            </w:pPr>
            <w:r w:rsidRPr="00770132">
              <w:rPr>
                <w:rFonts w:asciiTheme="majorHAnsi" w:hAnsiTheme="majorHAnsi"/>
                <w:b/>
                <w:sz w:val="20"/>
              </w:rPr>
              <w:t>New Capital Works</w:t>
            </w:r>
            <w:r w:rsidRPr="00770132">
              <w:rPr>
                <w:rFonts w:asciiTheme="majorHAnsi" w:hAnsiTheme="majorHAnsi"/>
                <w:b/>
                <w:sz w:val="20"/>
              </w:rPr>
              <w:fldChar w:fldCharType="begin"/>
            </w:r>
            <w:r w:rsidRPr="00770132">
              <w:rPr>
                <w:rFonts w:asciiTheme="majorHAnsi" w:hAnsiTheme="majorHAnsi"/>
                <w:sz w:val="20"/>
              </w:rPr>
              <w:instrText xml:space="preserve"> XE "Capital Works" </w:instrText>
            </w:r>
            <w:r w:rsidRPr="00770132">
              <w:rPr>
                <w:rFonts w:asciiTheme="majorHAnsi" w:hAnsiTheme="majorHAnsi"/>
                <w:b/>
                <w:sz w:val="20"/>
              </w:rPr>
              <w:fldChar w:fldCharType="end"/>
            </w:r>
          </w:p>
        </w:tc>
        <w:tc>
          <w:tcPr>
            <w:tcW w:w="1299" w:type="dxa"/>
            <w:tcBorders>
              <w:top w:val="single" w:sz="18" w:space="0" w:color="000000"/>
              <w:left w:val="nil"/>
              <w:bottom w:val="dotted" w:sz="4" w:space="0" w:color="000000"/>
              <w:right w:val="nil"/>
            </w:tcBorders>
            <w:vAlign w:val="center"/>
          </w:tcPr>
          <w:p w14:paraId="7614D354" w14:textId="77777777" w:rsidR="009503FE" w:rsidRPr="00DE5A89" w:rsidRDefault="009503FE" w:rsidP="009503FE">
            <w:pPr>
              <w:spacing w:before="0" w:after="0"/>
              <w:rPr>
                <w:rFonts w:asciiTheme="majorHAnsi" w:hAnsiTheme="majorHAnsi"/>
                <w:sz w:val="20"/>
                <w:highlight w:val="yellow"/>
              </w:rPr>
            </w:pPr>
          </w:p>
        </w:tc>
        <w:tc>
          <w:tcPr>
            <w:tcW w:w="0" w:type="auto"/>
            <w:tcBorders>
              <w:top w:val="single" w:sz="18" w:space="0" w:color="000000"/>
              <w:left w:val="nil"/>
              <w:bottom w:val="dotted" w:sz="4" w:space="0" w:color="000000"/>
              <w:right w:val="nil"/>
            </w:tcBorders>
            <w:vAlign w:val="center"/>
          </w:tcPr>
          <w:p w14:paraId="17FC2A9D" w14:textId="77777777" w:rsidR="009503FE" w:rsidRPr="00DE5A89" w:rsidRDefault="009503FE" w:rsidP="009503FE">
            <w:pPr>
              <w:spacing w:before="0" w:after="0"/>
              <w:rPr>
                <w:rFonts w:asciiTheme="majorHAnsi" w:hAnsiTheme="majorHAnsi"/>
                <w:sz w:val="20"/>
                <w:highlight w:val="yellow"/>
              </w:rPr>
            </w:pPr>
          </w:p>
        </w:tc>
        <w:tc>
          <w:tcPr>
            <w:tcW w:w="0" w:type="auto"/>
            <w:tcBorders>
              <w:top w:val="single" w:sz="18" w:space="0" w:color="000000"/>
              <w:left w:val="nil"/>
              <w:bottom w:val="dotted" w:sz="4" w:space="0" w:color="000000"/>
              <w:right w:val="nil"/>
            </w:tcBorders>
            <w:vAlign w:val="center"/>
          </w:tcPr>
          <w:p w14:paraId="3FFB8E7E" w14:textId="77777777" w:rsidR="009503FE" w:rsidRPr="00DE5A89" w:rsidRDefault="009503FE" w:rsidP="009503FE">
            <w:pPr>
              <w:spacing w:before="0" w:after="0"/>
              <w:rPr>
                <w:rFonts w:asciiTheme="majorHAnsi" w:hAnsiTheme="majorHAnsi"/>
                <w:sz w:val="20"/>
                <w:highlight w:val="yellow"/>
              </w:rPr>
            </w:pPr>
          </w:p>
        </w:tc>
        <w:tc>
          <w:tcPr>
            <w:tcW w:w="0" w:type="auto"/>
            <w:tcBorders>
              <w:top w:val="single" w:sz="18" w:space="0" w:color="000000"/>
              <w:left w:val="nil"/>
              <w:bottom w:val="dotted" w:sz="4" w:space="0" w:color="000000"/>
              <w:right w:val="nil"/>
            </w:tcBorders>
            <w:vAlign w:val="center"/>
          </w:tcPr>
          <w:p w14:paraId="3096603A" w14:textId="77777777" w:rsidR="009503FE" w:rsidRPr="00DE5A89" w:rsidRDefault="009503FE" w:rsidP="009503FE">
            <w:pPr>
              <w:spacing w:before="0" w:after="0"/>
              <w:rPr>
                <w:rFonts w:asciiTheme="majorHAnsi" w:hAnsiTheme="majorHAnsi"/>
                <w:sz w:val="20"/>
                <w:highlight w:val="yellow"/>
              </w:rPr>
            </w:pPr>
          </w:p>
        </w:tc>
        <w:tc>
          <w:tcPr>
            <w:tcW w:w="0" w:type="auto"/>
            <w:tcBorders>
              <w:top w:val="single" w:sz="18" w:space="0" w:color="000000"/>
              <w:left w:val="nil"/>
              <w:bottom w:val="dotted" w:sz="4" w:space="0" w:color="000000"/>
              <w:right w:val="nil"/>
            </w:tcBorders>
            <w:vAlign w:val="center"/>
          </w:tcPr>
          <w:p w14:paraId="13F64C7E" w14:textId="77777777" w:rsidR="009503FE" w:rsidRPr="00DE5A89" w:rsidRDefault="009503FE" w:rsidP="009503FE">
            <w:pPr>
              <w:spacing w:before="0" w:after="0"/>
              <w:rPr>
                <w:rFonts w:asciiTheme="majorHAnsi" w:hAnsiTheme="majorHAnsi"/>
                <w:sz w:val="20"/>
                <w:highlight w:val="yellow"/>
              </w:rPr>
            </w:pPr>
          </w:p>
        </w:tc>
        <w:tc>
          <w:tcPr>
            <w:tcW w:w="0" w:type="auto"/>
            <w:tcBorders>
              <w:top w:val="single" w:sz="18" w:space="0" w:color="000000"/>
              <w:left w:val="nil"/>
              <w:bottom w:val="dotted" w:sz="4" w:space="0" w:color="000000"/>
              <w:right w:val="nil"/>
            </w:tcBorders>
            <w:vAlign w:val="center"/>
          </w:tcPr>
          <w:p w14:paraId="6AE132D2" w14:textId="77777777" w:rsidR="009503FE" w:rsidRPr="00DE5A89" w:rsidRDefault="009503FE" w:rsidP="009503FE">
            <w:pPr>
              <w:spacing w:before="0" w:after="0"/>
              <w:rPr>
                <w:rFonts w:asciiTheme="majorHAnsi" w:hAnsiTheme="majorHAnsi"/>
                <w:sz w:val="20"/>
                <w:highlight w:val="yellow"/>
              </w:rPr>
            </w:pPr>
          </w:p>
        </w:tc>
        <w:tc>
          <w:tcPr>
            <w:tcW w:w="0" w:type="auto"/>
            <w:tcBorders>
              <w:top w:val="single" w:sz="18" w:space="0" w:color="000000"/>
              <w:left w:val="nil"/>
              <w:bottom w:val="dotted" w:sz="4" w:space="0" w:color="000000"/>
              <w:right w:val="nil"/>
            </w:tcBorders>
            <w:vAlign w:val="center"/>
          </w:tcPr>
          <w:p w14:paraId="5C679334" w14:textId="77777777" w:rsidR="009503FE" w:rsidRPr="00DE5A89" w:rsidRDefault="009503FE" w:rsidP="009503FE">
            <w:pPr>
              <w:spacing w:before="0" w:after="0"/>
              <w:rPr>
                <w:rFonts w:asciiTheme="majorHAnsi" w:hAnsiTheme="majorHAnsi"/>
                <w:sz w:val="20"/>
                <w:highlight w:val="yellow"/>
              </w:rPr>
            </w:pPr>
          </w:p>
        </w:tc>
      </w:tr>
      <w:tr w:rsidR="009503FE" w:rsidRPr="00DE5A89" w14:paraId="0469DF23" w14:textId="77777777" w:rsidTr="009503FE">
        <w:trPr>
          <w:trHeight w:val="340"/>
        </w:trPr>
        <w:tc>
          <w:tcPr>
            <w:tcW w:w="2977" w:type="dxa"/>
            <w:tcBorders>
              <w:top w:val="dotted" w:sz="4" w:space="0" w:color="000000"/>
              <w:left w:val="nil"/>
              <w:bottom w:val="dotted" w:sz="4" w:space="0" w:color="000000"/>
              <w:right w:val="nil"/>
            </w:tcBorders>
          </w:tcPr>
          <w:p w14:paraId="3812A5FB" w14:textId="77777777" w:rsidR="009503FE" w:rsidRPr="00770132" w:rsidRDefault="009503FE" w:rsidP="009503FE">
            <w:pPr>
              <w:spacing w:before="0" w:after="0"/>
              <w:rPr>
                <w:rFonts w:asciiTheme="minorHAnsi" w:hAnsiTheme="minorHAnsi"/>
                <w:sz w:val="20"/>
              </w:rPr>
            </w:pPr>
            <w:r w:rsidRPr="004D38E7">
              <w:rPr>
                <w:rFonts w:asciiTheme="minorHAnsi" w:hAnsiTheme="minorHAnsi"/>
                <w:sz w:val="20"/>
              </w:rPr>
              <w:t xml:space="preserve">Upgrading </w:t>
            </w:r>
            <w:r>
              <w:rPr>
                <w:rFonts w:asciiTheme="minorHAnsi" w:hAnsiTheme="minorHAnsi"/>
                <w:sz w:val="20"/>
              </w:rPr>
              <w:t>Lanyon Homestead</w:t>
            </w:r>
          </w:p>
        </w:tc>
        <w:tc>
          <w:tcPr>
            <w:tcW w:w="1299" w:type="dxa"/>
            <w:tcBorders>
              <w:top w:val="dotted" w:sz="4" w:space="0" w:color="000000"/>
              <w:left w:val="nil"/>
              <w:bottom w:val="dotted" w:sz="4" w:space="0" w:color="000000"/>
              <w:right w:val="nil"/>
            </w:tcBorders>
          </w:tcPr>
          <w:p w14:paraId="3E765896" w14:textId="77777777" w:rsidR="009503FE" w:rsidRPr="00770132" w:rsidRDefault="009503FE" w:rsidP="009503FE">
            <w:pPr>
              <w:spacing w:before="0" w:after="0"/>
              <w:jc w:val="right"/>
              <w:rPr>
                <w:rFonts w:asciiTheme="minorHAnsi" w:hAnsiTheme="minorHAnsi"/>
                <w:sz w:val="20"/>
              </w:rPr>
            </w:pPr>
            <w:r>
              <w:rPr>
                <w:rFonts w:cs="Calibri"/>
                <w:color w:val="000000"/>
                <w:sz w:val="20"/>
              </w:rPr>
              <w:t>June 23</w:t>
            </w:r>
          </w:p>
        </w:tc>
        <w:tc>
          <w:tcPr>
            <w:tcW w:w="0" w:type="auto"/>
            <w:tcBorders>
              <w:top w:val="dotted" w:sz="4" w:space="0" w:color="000000"/>
              <w:left w:val="nil"/>
              <w:bottom w:val="dotted" w:sz="4" w:space="0" w:color="000000"/>
              <w:right w:val="nil"/>
            </w:tcBorders>
          </w:tcPr>
          <w:p w14:paraId="5D315A7E" w14:textId="77777777" w:rsidR="009503FE" w:rsidRPr="00770132" w:rsidRDefault="009503FE" w:rsidP="009503FE">
            <w:pPr>
              <w:spacing w:before="0" w:after="0"/>
              <w:jc w:val="right"/>
              <w:rPr>
                <w:rFonts w:asciiTheme="minorHAnsi" w:hAnsiTheme="minorHAnsi"/>
                <w:sz w:val="20"/>
              </w:rPr>
            </w:pPr>
            <w:r>
              <w:rPr>
                <w:rFonts w:cs="Calibri"/>
                <w:color w:val="000000"/>
                <w:sz w:val="20"/>
              </w:rPr>
              <w:t>-</w:t>
            </w:r>
          </w:p>
        </w:tc>
        <w:tc>
          <w:tcPr>
            <w:tcW w:w="0" w:type="auto"/>
            <w:tcBorders>
              <w:top w:val="dotted" w:sz="4" w:space="0" w:color="000000"/>
              <w:left w:val="nil"/>
              <w:bottom w:val="dotted" w:sz="4" w:space="0" w:color="000000"/>
              <w:right w:val="nil"/>
            </w:tcBorders>
          </w:tcPr>
          <w:p w14:paraId="4969721C"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3,097 </w:t>
            </w:r>
          </w:p>
        </w:tc>
        <w:tc>
          <w:tcPr>
            <w:tcW w:w="0" w:type="auto"/>
            <w:tcBorders>
              <w:top w:val="dotted" w:sz="4" w:space="0" w:color="000000"/>
              <w:left w:val="nil"/>
              <w:bottom w:val="dotted" w:sz="4" w:space="0" w:color="000000"/>
              <w:right w:val="nil"/>
            </w:tcBorders>
          </w:tcPr>
          <w:p w14:paraId="6D4B69F2"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3,097 </w:t>
            </w:r>
          </w:p>
        </w:tc>
        <w:tc>
          <w:tcPr>
            <w:tcW w:w="0" w:type="auto"/>
            <w:tcBorders>
              <w:top w:val="dotted" w:sz="4" w:space="0" w:color="000000"/>
              <w:left w:val="nil"/>
              <w:bottom w:val="dotted" w:sz="4" w:space="0" w:color="000000"/>
              <w:right w:val="nil"/>
            </w:tcBorders>
          </w:tcPr>
          <w:p w14:paraId="012C5796"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   </w:t>
            </w:r>
          </w:p>
        </w:tc>
        <w:tc>
          <w:tcPr>
            <w:tcW w:w="0" w:type="auto"/>
            <w:tcBorders>
              <w:top w:val="dotted" w:sz="4" w:space="0" w:color="000000"/>
              <w:left w:val="nil"/>
              <w:bottom w:val="dotted" w:sz="4" w:space="0" w:color="000000"/>
              <w:right w:val="nil"/>
            </w:tcBorders>
          </w:tcPr>
          <w:p w14:paraId="1D28D3E9"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150 </w:t>
            </w:r>
          </w:p>
        </w:tc>
        <w:tc>
          <w:tcPr>
            <w:tcW w:w="0" w:type="auto"/>
            <w:tcBorders>
              <w:top w:val="dotted" w:sz="4" w:space="0" w:color="000000"/>
              <w:left w:val="nil"/>
              <w:bottom w:val="dotted" w:sz="4" w:space="0" w:color="000000"/>
              <w:right w:val="nil"/>
            </w:tcBorders>
          </w:tcPr>
          <w:p w14:paraId="425650E3" w14:textId="77777777" w:rsidR="009503FE" w:rsidRPr="00770132" w:rsidRDefault="009503FE" w:rsidP="009503FE">
            <w:pPr>
              <w:spacing w:before="0" w:after="0"/>
              <w:jc w:val="right"/>
              <w:rPr>
                <w:rFonts w:asciiTheme="minorHAnsi" w:hAnsiTheme="minorHAnsi"/>
                <w:sz w:val="20"/>
              </w:rPr>
            </w:pPr>
            <w:r>
              <w:rPr>
                <w:rFonts w:cs="Calibri"/>
                <w:color w:val="000000"/>
                <w:sz w:val="20"/>
              </w:rPr>
              <w:t>150</w:t>
            </w:r>
          </w:p>
        </w:tc>
      </w:tr>
      <w:tr w:rsidR="009503FE" w:rsidRPr="00DE5A89" w14:paraId="7B18D569" w14:textId="77777777" w:rsidTr="009503FE">
        <w:trPr>
          <w:trHeight w:val="340"/>
        </w:trPr>
        <w:tc>
          <w:tcPr>
            <w:tcW w:w="2977" w:type="dxa"/>
            <w:tcBorders>
              <w:top w:val="dotted" w:sz="4" w:space="0" w:color="000000"/>
              <w:left w:val="nil"/>
              <w:bottom w:val="dotted" w:sz="4" w:space="0" w:color="000000"/>
              <w:right w:val="nil"/>
            </w:tcBorders>
          </w:tcPr>
          <w:p w14:paraId="6CA1E23B" w14:textId="77777777" w:rsidR="009503FE" w:rsidRDefault="009503FE" w:rsidP="009503FE">
            <w:pPr>
              <w:spacing w:before="0" w:after="0"/>
              <w:rPr>
                <w:rFonts w:cs="Calibri"/>
                <w:color w:val="000000"/>
                <w:sz w:val="20"/>
              </w:rPr>
            </w:pPr>
            <w:r>
              <w:rPr>
                <w:rFonts w:asciiTheme="minorHAnsi" w:hAnsiTheme="minorHAnsi"/>
                <w:sz w:val="20"/>
              </w:rPr>
              <w:t>Improving facilities at the Canberra Theatre</w:t>
            </w:r>
          </w:p>
        </w:tc>
        <w:tc>
          <w:tcPr>
            <w:tcW w:w="1299" w:type="dxa"/>
            <w:tcBorders>
              <w:top w:val="dotted" w:sz="4" w:space="0" w:color="000000"/>
              <w:left w:val="nil"/>
              <w:bottom w:val="dotted" w:sz="4" w:space="0" w:color="000000"/>
              <w:right w:val="nil"/>
            </w:tcBorders>
          </w:tcPr>
          <w:p w14:paraId="1970EB32" w14:textId="77777777" w:rsidR="009503FE" w:rsidRDefault="009503FE" w:rsidP="009503FE">
            <w:pPr>
              <w:spacing w:before="0" w:after="0"/>
              <w:jc w:val="right"/>
              <w:rPr>
                <w:rFonts w:cs="Calibri"/>
                <w:color w:val="000000"/>
                <w:sz w:val="20"/>
              </w:rPr>
            </w:pPr>
            <w:r>
              <w:rPr>
                <w:rFonts w:cs="Calibri"/>
                <w:color w:val="000000"/>
                <w:sz w:val="20"/>
              </w:rPr>
              <w:t>June 21</w:t>
            </w:r>
          </w:p>
        </w:tc>
        <w:tc>
          <w:tcPr>
            <w:tcW w:w="0" w:type="auto"/>
            <w:tcBorders>
              <w:top w:val="dotted" w:sz="4" w:space="0" w:color="000000"/>
              <w:left w:val="nil"/>
              <w:bottom w:val="dotted" w:sz="4" w:space="0" w:color="000000"/>
              <w:right w:val="nil"/>
            </w:tcBorders>
          </w:tcPr>
          <w:p w14:paraId="1BFB9716" w14:textId="77777777" w:rsidR="009503FE" w:rsidRDefault="009503FE" w:rsidP="009503FE">
            <w:pPr>
              <w:spacing w:before="0" w:after="0"/>
              <w:jc w:val="right"/>
              <w:rPr>
                <w:rFonts w:cs="Calibri"/>
                <w:color w:val="000000"/>
                <w:sz w:val="20"/>
              </w:rPr>
            </w:pPr>
            <w:r>
              <w:rPr>
                <w:rFonts w:cs="Calibri"/>
                <w:color w:val="000000"/>
                <w:sz w:val="20"/>
              </w:rPr>
              <w:t>-</w:t>
            </w:r>
          </w:p>
        </w:tc>
        <w:tc>
          <w:tcPr>
            <w:tcW w:w="0" w:type="auto"/>
            <w:tcBorders>
              <w:top w:val="dotted" w:sz="4" w:space="0" w:color="000000"/>
              <w:left w:val="nil"/>
              <w:bottom w:val="dotted" w:sz="4" w:space="0" w:color="000000"/>
              <w:right w:val="nil"/>
            </w:tcBorders>
          </w:tcPr>
          <w:p w14:paraId="1DDFEA21" w14:textId="77777777" w:rsidR="009503FE" w:rsidRDefault="009503FE" w:rsidP="009503FE">
            <w:pPr>
              <w:spacing w:before="0" w:after="0"/>
              <w:jc w:val="right"/>
              <w:rPr>
                <w:rFonts w:cs="Calibri"/>
                <w:color w:val="000000"/>
                <w:sz w:val="20"/>
              </w:rPr>
            </w:pPr>
            <w:r>
              <w:rPr>
                <w:rFonts w:cs="Calibri"/>
                <w:color w:val="000000"/>
                <w:sz w:val="20"/>
              </w:rPr>
              <w:t>995</w:t>
            </w:r>
          </w:p>
        </w:tc>
        <w:tc>
          <w:tcPr>
            <w:tcW w:w="0" w:type="auto"/>
            <w:tcBorders>
              <w:top w:val="dotted" w:sz="4" w:space="0" w:color="000000"/>
              <w:left w:val="nil"/>
              <w:bottom w:val="dotted" w:sz="4" w:space="0" w:color="000000"/>
              <w:right w:val="nil"/>
            </w:tcBorders>
          </w:tcPr>
          <w:p w14:paraId="3225C43D" w14:textId="77777777" w:rsidR="009503FE" w:rsidRDefault="009503FE" w:rsidP="009503FE">
            <w:pPr>
              <w:spacing w:before="0" w:after="0"/>
              <w:jc w:val="right"/>
              <w:rPr>
                <w:rFonts w:cs="Calibri"/>
                <w:color w:val="000000"/>
                <w:sz w:val="20"/>
              </w:rPr>
            </w:pPr>
            <w:r>
              <w:rPr>
                <w:rFonts w:cs="Calibri"/>
                <w:color w:val="000000"/>
                <w:sz w:val="20"/>
              </w:rPr>
              <w:t>995</w:t>
            </w:r>
          </w:p>
        </w:tc>
        <w:tc>
          <w:tcPr>
            <w:tcW w:w="0" w:type="auto"/>
            <w:tcBorders>
              <w:top w:val="dotted" w:sz="4" w:space="0" w:color="000000"/>
              <w:left w:val="nil"/>
              <w:bottom w:val="dotted" w:sz="4" w:space="0" w:color="000000"/>
              <w:right w:val="nil"/>
            </w:tcBorders>
          </w:tcPr>
          <w:p w14:paraId="6DE6203D" w14:textId="77777777" w:rsidR="009503FE" w:rsidRDefault="009503FE" w:rsidP="009503FE">
            <w:pPr>
              <w:spacing w:before="0" w:after="0"/>
              <w:jc w:val="right"/>
              <w:rPr>
                <w:rFonts w:cs="Calibri"/>
                <w:color w:val="000000"/>
                <w:sz w:val="20"/>
              </w:rPr>
            </w:pPr>
            <w:r>
              <w:rPr>
                <w:rFonts w:cs="Calibri"/>
                <w:color w:val="000000"/>
                <w:sz w:val="20"/>
              </w:rPr>
              <w:t>-</w:t>
            </w:r>
          </w:p>
        </w:tc>
        <w:tc>
          <w:tcPr>
            <w:tcW w:w="0" w:type="auto"/>
            <w:tcBorders>
              <w:top w:val="dotted" w:sz="4" w:space="0" w:color="000000"/>
              <w:left w:val="nil"/>
              <w:bottom w:val="dotted" w:sz="4" w:space="0" w:color="000000"/>
              <w:right w:val="nil"/>
            </w:tcBorders>
          </w:tcPr>
          <w:p w14:paraId="306FBA53" w14:textId="77777777" w:rsidR="009503FE" w:rsidRDefault="009503FE" w:rsidP="009503FE">
            <w:pPr>
              <w:spacing w:before="0" w:after="0"/>
              <w:jc w:val="right"/>
              <w:rPr>
                <w:rFonts w:cs="Calibri"/>
                <w:color w:val="000000"/>
                <w:sz w:val="20"/>
              </w:rPr>
            </w:pPr>
            <w:r>
              <w:rPr>
                <w:rFonts w:cs="Calibri"/>
                <w:color w:val="000000"/>
                <w:sz w:val="20"/>
              </w:rPr>
              <w:t>698</w:t>
            </w:r>
          </w:p>
        </w:tc>
        <w:tc>
          <w:tcPr>
            <w:tcW w:w="0" w:type="auto"/>
            <w:tcBorders>
              <w:top w:val="dotted" w:sz="4" w:space="0" w:color="000000"/>
              <w:left w:val="nil"/>
              <w:bottom w:val="dotted" w:sz="4" w:space="0" w:color="000000"/>
              <w:right w:val="nil"/>
            </w:tcBorders>
          </w:tcPr>
          <w:p w14:paraId="494BC6DD" w14:textId="77777777" w:rsidR="009503FE" w:rsidRDefault="009503FE" w:rsidP="009503FE">
            <w:pPr>
              <w:spacing w:before="0" w:after="0"/>
              <w:jc w:val="right"/>
              <w:rPr>
                <w:rFonts w:cs="Calibri"/>
                <w:color w:val="000000"/>
                <w:sz w:val="20"/>
              </w:rPr>
            </w:pPr>
            <w:r>
              <w:rPr>
                <w:rFonts w:cs="Calibri"/>
                <w:color w:val="000000"/>
                <w:sz w:val="20"/>
              </w:rPr>
              <w:t>698</w:t>
            </w:r>
          </w:p>
        </w:tc>
      </w:tr>
      <w:tr w:rsidR="009503FE" w:rsidRPr="00DE5A89" w14:paraId="0E847D7D" w14:textId="77777777" w:rsidTr="009503FE">
        <w:trPr>
          <w:trHeight w:val="340"/>
        </w:trPr>
        <w:tc>
          <w:tcPr>
            <w:tcW w:w="2977" w:type="dxa"/>
            <w:tcBorders>
              <w:top w:val="dotted" w:sz="4" w:space="0" w:color="000000"/>
              <w:left w:val="nil"/>
              <w:bottom w:val="dotted" w:sz="4" w:space="0" w:color="000000"/>
              <w:right w:val="nil"/>
            </w:tcBorders>
          </w:tcPr>
          <w:p w14:paraId="02C02824" w14:textId="77777777" w:rsidR="009503FE" w:rsidRPr="005F2FAF" w:rsidRDefault="009503FE" w:rsidP="009503FE">
            <w:pPr>
              <w:spacing w:before="0" w:after="0"/>
              <w:rPr>
                <w:rFonts w:asciiTheme="minorHAnsi" w:hAnsiTheme="minorHAnsi"/>
                <w:sz w:val="20"/>
              </w:rPr>
            </w:pPr>
            <w:r w:rsidRPr="005F2FAF">
              <w:rPr>
                <w:rFonts w:cs="Calibri"/>
                <w:color w:val="000000"/>
                <w:sz w:val="20"/>
              </w:rPr>
              <w:t xml:space="preserve">Upgrading the Canberra Theatre Centre </w:t>
            </w:r>
          </w:p>
        </w:tc>
        <w:tc>
          <w:tcPr>
            <w:tcW w:w="1299" w:type="dxa"/>
            <w:tcBorders>
              <w:top w:val="dotted" w:sz="4" w:space="0" w:color="000000"/>
              <w:left w:val="nil"/>
              <w:bottom w:val="dotted" w:sz="4" w:space="0" w:color="000000"/>
              <w:right w:val="nil"/>
            </w:tcBorders>
          </w:tcPr>
          <w:p w14:paraId="20D09E75" w14:textId="77777777" w:rsidR="009503FE" w:rsidRPr="005F2FAF" w:rsidRDefault="009503FE" w:rsidP="009503FE">
            <w:pPr>
              <w:spacing w:before="0" w:after="0"/>
              <w:jc w:val="right"/>
              <w:rPr>
                <w:rFonts w:asciiTheme="minorHAnsi" w:hAnsiTheme="minorHAnsi"/>
                <w:sz w:val="20"/>
              </w:rPr>
            </w:pPr>
            <w:r w:rsidRPr="005F2FAF">
              <w:rPr>
                <w:rFonts w:cs="Calibri"/>
                <w:color w:val="000000"/>
                <w:sz w:val="20"/>
              </w:rPr>
              <w:t>June 21</w:t>
            </w:r>
          </w:p>
        </w:tc>
        <w:tc>
          <w:tcPr>
            <w:tcW w:w="0" w:type="auto"/>
            <w:tcBorders>
              <w:top w:val="dotted" w:sz="4" w:space="0" w:color="000000"/>
              <w:left w:val="nil"/>
              <w:bottom w:val="dotted" w:sz="4" w:space="0" w:color="000000"/>
              <w:right w:val="nil"/>
            </w:tcBorders>
          </w:tcPr>
          <w:p w14:paraId="7E5BBCE1" w14:textId="77777777" w:rsidR="009503FE" w:rsidRPr="005F2FAF" w:rsidRDefault="009503FE" w:rsidP="009503FE">
            <w:pPr>
              <w:spacing w:before="0" w:after="0"/>
              <w:jc w:val="right"/>
              <w:rPr>
                <w:rFonts w:asciiTheme="minorHAnsi" w:hAnsiTheme="minorHAnsi"/>
                <w:sz w:val="20"/>
              </w:rPr>
            </w:pPr>
            <w:r w:rsidRPr="005F2FAF">
              <w:rPr>
                <w:rFonts w:cs="Calibri"/>
                <w:color w:val="000000"/>
                <w:sz w:val="20"/>
              </w:rPr>
              <w:t>-</w:t>
            </w:r>
          </w:p>
        </w:tc>
        <w:tc>
          <w:tcPr>
            <w:tcW w:w="0" w:type="auto"/>
            <w:tcBorders>
              <w:top w:val="dotted" w:sz="4" w:space="0" w:color="000000"/>
              <w:left w:val="nil"/>
              <w:bottom w:val="dotted" w:sz="4" w:space="0" w:color="000000"/>
              <w:right w:val="nil"/>
            </w:tcBorders>
          </w:tcPr>
          <w:p w14:paraId="2069F46F" w14:textId="77777777" w:rsidR="009503FE" w:rsidRPr="005F2FAF" w:rsidRDefault="009503FE" w:rsidP="009503FE">
            <w:pPr>
              <w:spacing w:before="0" w:after="0"/>
              <w:jc w:val="right"/>
              <w:rPr>
                <w:rFonts w:asciiTheme="minorHAnsi" w:hAnsiTheme="minorHAnsi"/>
                <w:sz w:val="20"/>
              </w:rPr>
            </w:pPr>
            <w:r w:rsidRPr="005F2FAF">
              <w:rPr>
                <w:rFonts w:cs="Calibri"/>
                <w:color w:val="000000"/>
                <w:sz w:val="20"/>
              </w:rPr>
              <w:t xml:space="preserve">          1,480 </w:t>
            </w:r>
          </w:p>
        </w:tc>
        <w:tc>
          <w:tcPr>
            <w:tcW w:w="0" w:type="auto"/>
            <w:tcBorders>
              <w:top w:val="dotted" w:sz="4" w:space="0" w:color="000000"/>
              <w:left w:val="nil"/>
              <w:bottom w:val="dotted" w:sz="4" w:space="0" w:color="000000"/>
              <w:right w:val="nil"/>
            </w:tcBorders>
          </w:tcPr>
          <w:p w14:paraId="1BD300FF" w14:textId="77777777" w:rsidR="009503FE" w:rsidRPr="005F2FAF" w:rsidRDefault="009503FE" w:rsidP="009503FE">
            <w:pPr>
              <w:spacing w:before="0" w:after="0"/>
              <w:jc w:val="right"/>
              <w:rPr>
                <w:rFonts w:asciiTheme="minorHAnsi" w:hAnsiTheme="minorHAnsi"/>
                <w:sz w:val="20"/>
              </w:rPr>
            </w:pPr>
            <w:r w:rsidRPr="005F2FAF">
              <w:rPr>
                <w:rFonts w:cs="Calibri"/>
                <w:color w:val="000000"/>
                <w:sz w:val="20"/>
              </w:rPr>
              <w:t xml:space="preserve">          1,480 </w:t>
            </w:r>
          </w:p>
        </w:tc>
        <w:tc>
          <w:tcPr>
            <w:tcW w:w="0" w:type="auto"/>
            <w:tcBorders>
              <w:top w:val="dotted" w:sz="4" w:space="0" w:color="000000"/>
              <w:left w:val="nil"/>
              <w:bottom w:val="dotted" w:sz="4" w:space="0" w:color="000000"/>
              <w:right w:val="nil"/>
            </w:tcBorders>
          </w:tcPr>
          <w:p w14:paraId="08D9F2BC" w14:textId="77777777" w:rsidR="009503FE" w:rsidRPr="005F2FAF" w:rsidRDefault="009503FE" w:rsidP="009503FE">
            <w:pPr>
              <w:spacing w:before="0" w:after="0"/>
              <w:jc w:val="right"/>
              <w:rPr>
                <w:rFonts w:asciiTheme="minorHAnsi" w:hAnsiTheme="minorHAnsi"/>
                <w:sz w:val="20"/>
              </w:rPr>
            </w:pPr>
            <w:r w:rsidRPr="005F2FAF">
              <w:rPr>
                <w:rFonts w:cs="Calibri"/>
                <w:color w:val="000000"/>
                <w:sz w:val="20"/>
              </w:rPr>
              <w:t xml:space="preserve"> 1,00</w:t>
            </w:r>
            <w:r>
              <w:rPr>
                <w:rFonts w:cs="Calibri"/>
                <w:color w:val="000000"/>
                <w:sz w:val="20"/>
              </w:rPr>
              <w:t>1</w:t>
            </w:r>
            <w:r w:rsidRPr="005F2FAF">
              <w:rPr>
                <w:rFonts w:cs="Calibri"/>
                <w:color w:val="000000"/>
                <w:sz w:val="20"/>
              </w:rPr>
              <w:t xml:space="preserve">                     </w:t>
            </w:r>
          </w:p>
        </w:tc>
        <w:tc>
          <w:tcPr>
            <w:tcW w:w="0" w:type="auto"/>
            <w:tcBorders>
              <w:top w:val="dotted" w:sz="4" w:space="0" w:color="000000"/>
              <w:left w:val="nil"/>
              <w:bottom w:val="dotted" w:sz="4" w:space="0" w:color="000000"/>
              <w:right w:val="nil"/>
            </w:tcBorders>
          </w:tcPr>
          <w:p w14:paraId="2C41BD56" w14:textId="77777777" w:rsidR="009503FE" w:rsidRPr="005F2FAF" w:rsidRDefault="009503FE" w:rsidP="009503FE">
            <w:pPr>
              <w:spacing w:before="0" w:after="0"/>
              <w:jc w:val="right"/>
              <w:rPr>
                <w:rFonts w:asciiTheme="minorHAnsi" w:hAnsiTheme="minorHAnsi"/>
                <w:sz w:val="20"/>
              </w:rPr>
            </w:pPr>
            <w:r w:rsidRPr="005F2FAF">
              <w:rPr>
                <w:rFonts w:cs="Calibri"/>
                <w:color w:val="000000"/>
                <w:sz w:val="20"/>
              </w:rPr>
              <w:t xml:space="preserve">        </w:t>
            </w:r>
            <w:r>
              <w:rPr>
                <w:rFonts w:cs="Calibri"/>
                <w:color w:val="000000"/>
                <w:sz w:val="20"/>
              </w:rPr>
              <w:t>104</w:t>
            </w:r>
            <w:r w:rsidRPr="005F2FAF">
              <w:rPr>
                <w:rFonts w:cs="Calibri"/>
                <w:color w:val="000000"/>
                <w:sz w:val="20"/>
              </w:rPr>
              <w:t xml:space="preserve"> </w:t>
            </w:r>
          </w:p>
        </w:tc>
        <w:tc>
          <w:tcPr>
            <w:tcW w:w="0" w:type="auto"/>
            <w:tcBorders>
              <w:top w:val="dotted" w:sz="4" w:space="0" w:color="000000"/>
              <w:left w:val="nil"/>
              <w:bottom w:val="dotted" w:sz="4" w:space="0" w:color="000000"/>
              <w:right w:val="nil"/>
            </w:tcBorders>
          </w:tcPr>
          <w:p w14:paraId="71095811" w14:textId="77777777" w:rsidR="009503FE" w:rsidRPr="00770132" w:rsidRDefault="009503FE" w:rsidP="009503FE">
            <w:pPr>
              <w:spacing w:before="0" w:after="0"/>
              <w:jc w:val="right"/>
              <w:rPr>
                <w:rFonts w:asciiTheme="minorHAnsi" w:hAnsiTheme="minorHAnsi"/>
                <w:sz w:val="20"/>
              </w:rPr>
            </w:pPr>
            <w:r w:rsidRPr="005F2FAF">
              <w:rPr>
                <w:rFonts w:cs="Calibri"/>
                <w:color w:val="000000"/>
                <w:sz w:val="20"/>
              </w:rPr>
              <w:t xml:space="preserve">        1,</w:t>
            </w:r>
            <w:r>
              <w:rPr>
                <w:rFonts w:cs="Calibri"/>
                <w:color w:val="000000"/>
                <w:sz w:val="20"/>
              </w:rPr>
              <w:t xml:space="preserve">105 </w:t>
            </w:r>
          </w:p>
        </w:tc>
      </w:tr>
      <w:tr w:rsidR="009503FE" w:rsidRPr="00DE5A89" w14:paraId="3AB6FA1A" w14:textId="77777777" w:rsidTr="009503FE">
        <w:trPr>
          <w:trHeight w:val="340"/>
        </w:trPr>
        <w:tc>
          <w:tcPr>
            <w:tcW w:w="2977" w:type="dxa"/>
            <w:tcBorders>
              <w:top w:val="dotted" w:sz="4" w:space="0" w:color="000000"/>
              <w:left w:val="nil"/>
              <w:bottom w:val="dotted" w:sz="4" w:space="0" w:color="000000"/>
              <w:right w:val="nil"/>
            </w:tcBorders>
          </w:tcPr>
          <w:p w14:paraId="0BCEDAE3" w14:textId="77777777" w:rsidR="009503FE" w:rsidRPr="00770132" w:rsidRDefault="009503FE" w:rsidP="009503FE">
            <w:pPr>
              <w:spacing w:before="0" w:after="0"/>
              <w:rPr>
                <w:rFonts w:asciiTheme="minorHAnsi" w:hAnsiTheme="minorHAnsi"/>
                <w:sz w:val="20"/>
              </w:rPr>
            </w:pPr>
            <w:r>
              <w:rPr>
                <w:rFonts w:cs="Calibri"/>
                <w:color w:val="000000"/>
                <w:sz w:val="20"/>
              </w:rPr>
              <w:t>Upgrading the Canberra Museum and Gallery</w:t>
            </w:r>
          </w:p>
        </w:tc>
        <w:tc>
          <w:tcPr>
            <w:tcW w:w="1299" w:type="dxa"/>
            <w:tcBorders>
              <w:top w:val="dotted" w:sz="4" w:space="0" w:color="000000"/>
              <w:left w:val="nil"/>
              <w:bottom w:val="dotted" w:sz="4" w:space="0" w:color="000000"/>
              <w:right w:val="nil"/>
            </w:tcBorders>
          </w:tcPr>
          <w:p w14:paraId="19AFEBF7" w14:textId="77777777" w:rsidR="009503FE" w:rsidRPr="00770132" w:rsidRDefault="009503FE" w:rsidP="009503FE">
            <w:pPr>
              <w:spacing w:before="0" w:after="0"/>
              <w:jc w:val="right"/>
              <w:rPr>
                <w:rFonts w:asciiTheme="minorHAnsi" w:hAnsiTheme="minorHAnsi"/>
                <w:sz w:val="20"/>
              </w:rPr>
            </w:pPr>
            <w:r>
              <w:rPr>
                <w:rFonts w:cs="Calibri"/>
                <w:color w:val="000000"/>
                <w:sz w:val="20"/>
              </w:rPr>
              <w:t>June 20</w:t>
            </w:r>
          </w:p>
        </w:tc>
        <w:tc>
          <w:tcPr>
            <w:tcW w:w="0" w:type="auto"/>
            <w:tcBorders>
              <w:top w:val="dotted" w:sz="4" w:space="0" w:color="000000"/>
              <w:left w:val="nil"/>
              <w:bottom w:val="dotted" w:sz="4" w:space="0" w:color="000000"/>
              <w:right w:val="nil"/>
            </w:tcBorders>
          </w:tcPr>
          <w:p w14:paraId="0CFC30BC" w14:textId="77777777" w:rsidR="009503FE" w:rsidRPr="00770132" w:rsidRDefault="009503FE" w:rsidP="009503FE">
            <w:pPr>
              <w:spacing w:before="0" w:after="0"/>
              <w:jc w:val="right"/>
              <w:rPr>
                <w:rFonts w:asciiTheme="minorHAnsi" w:hAnsiTheme="minorHAnsi"/>
                <w:sz w:val="20"/>
              </w:rPr>
            </w:pPr>
            <w:r>
              <w:rPr>
                <w:rFonts w:cs="Calibri"/>
                <w:color w:val="000000"/>
                <w:sz w:val="20"/>
              </w:rPr>
              <w:t>June 20</w:t>
            </w:r>
          </w:p>
        </w:tc>
        <w:tc>
          <w:tcPr>
            <w:tcW w:w="0" w:type="auto"/>
            <w:tcBorders>
              <w:top w:val="dotted" w:sz="4" w:space="0" w:color="000000"/>
              <w:left w:val="nil"/>
              <w:bottom w:val="dotted" w:sz="4" w:space="0" w:color="000000"/>
              <w:right w:val="nil"/>
            </w:tcBorders>
          </w:tcPr>
          <w:p w14:paraId="41E65325"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350 </w:t>
            </w:r>
          </w:p>
        </w:tc>
        <w:tc>
          <w:tcPr>
            <w:tcW w:w="0" w:type="auto"/>
            <w:tcBorders>
              <w:top w:val="dotted" w:sz="4" w:space="0" w:color="000000"/>
              <w:left w:val="nil"/>
              <w:bottom w:val="dotted" w:sz="4" w:space="0" w:color="000000"/>
              <w:right w:val="nil"/>
            </w:tcBorders>
          </w:tcPr>
          <w:p w14:paraId="3C108AC8"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350 </w:t>
            </w:r>
          </w:p>
        </w:tc>
        <w:tc>
          <w:tcPr>
            <w:tcW w:w="0" w:type="auto"/>
            <w:tcBorders>
              <w:top w:val="dotted" w:sz="4" w:space="0" w:color="000000"/>
              <w:left w:val="nil"/>
              <w:bottom w:val="dotted" w:sz="4" w:space="0" w:color="000000"/>
              <w:right w:val="nil"/>
            </w:tcBorders>
          </w:tcPr>
          <w:p w14:paraId="61A8FA6A"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119   </w:t>
            </w:r>
          </w:p>
        </w:tc>
        <w:tc>
          <w:tcPr>
            <w:tcW w:w="0" w:type="auto"/>
            <w:tcBorders>
              <w:top w:val="dotted" w:sz="4" w:space="0" w:color="000000"/>
              <w:left w:val="nil"/>
              <w:bottom w:val="dotted" w:sz="4" w:space="0" w:color="000000"/>
              <w:right w:val="nil"/>
            </w:tcBorders>
          </w:tcPr>
          <w:p w14:paraId="2A9B9398"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231 </w:t>
            </w:r>
          </w:p>
        </w:tc>
        <w:tc>
          <w:tcPr>
            <w:tcW w:w="0" w:type="auto"/>
            <w:tcBorders>
              <w:top w:val="dotted" w:sz="4" w:space="0" w:color="000000"/>
              <w:left w:val="nil"/>
              <w:bottom w:val="dotted" w:sz="4" w:space="0" w:color="000000"/>
              <w:right w:val="nil"/>
            </w:tcBorders>
          </w:tcPr>
          <w:p w14:paraId="2D79F4F4"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350 </w:t>
            </w:r>
          </w:p>
        </w:tc>
      </w:tr>
      <w:tr w:rsidR="009503FE" w:rsidRPr="00DE5A89" w14:paraId="4F192D6C" w14:textId="77777777" w:rsidTr="009503FE">
        <w:trPr>
          <w:trHeight w:val="340"/>
        </w:trPr>
        <w:tc>
          <w:tcPr>
            <w:tcW w:w="2977" w:type="dxa"/>
            <w:tcBorders>
              <w:top w:val="dotted" w:sz="4" w:space="0" w:color="000000"/>
              <w:left w:val="nil"/>
              <w:bottom w:val="dotted" w:sz="4" w:space="0" w:color="000000"/>
              <w:right w:val="nil"/>
            </w:tcBorders>
          </w:tcPr>
          <w:p w14:paraId="18A57989" w14:textId="77777777" w:rsidR="009503FE" w:rsidRPr="00770132" w:rsidRDefault="009503FE" w:rsidP="009503FE">
            <w:pPr>
              <w:spacing w:before="0" w:after="0"/>
              <w:rPr>
                <w:rFonts w:asciiTheme="majorHAnsi" w:hAnsiTheme="majorHAnsi"/>
                <w:sz w:val="20"/>
              </w:rPr>
            </w:pPr>
            <w:r>
              <w:rPr>
                <w:rFonts w:cs="Calibri"/>
                <w:color w:val="000000"/>
                <w:sz w:val="20"/>
              </w:rPr>
              <w:t>Conserving and improving ACT Historical Places</w:t>
            </w:r>
          </w:p>
        </w:tc>
        <w:tc>
          <w:tcPr>
            <w:tcW w:w="1299" w:type="dxa"/>
            <w:tcBorders>
              <w:top w:val="dotted" w:sz="4" w:space="0" w:color="000000"/>
              <w:left w:val="nil"/>
              <w:bottom w:val="dotted" w:sz="4" w:space="0" w:color="000000"/>
              <w:right w:val="nil"/>
            </w:tcBorders>
          </w:tcPr>
          <w:p w14:paraId="1F343831" w14:textId="77777777" w:rsidR="009503FE" w:rsidRPr="00770132" w:rsidRDefault="009503FE" w:rsidP="009503FE">
            <w:pPr>
              <w:spacing w:before="0" w:after="0"/>
              <w:jc w:val="right"/>
              <w:rPr>
                <w:rFonts w:asciiTheme="majorHAnsi" w:hAnsiTheme="majorHAnsi"/>
                <w:sz w:val="20"/>
              </w:rPr>
            </w:pPr>
            <w:r>
              <w:rPr>
                <w:rFonts w:cs="Calibri"/>
                <w:color w:val="000000"/>
                <w:sz w:val="20"/>
              </w:rPr>
              <w:t>June 20</w:t>
            </w:r>
          </w:p>
        </w:tc>
        <w:tc>
          <w:tcPr>
            <w:tcW w:w="0" w:type="auto"/>
            <w:tcBorders>
              <w:top w:val="dotted" w:sz="4" w:space="0" w:color="000000"/>
              <w:left w:val="nil"/>
              <w:bottom w:val="dotted" w:sz="4" w:space="0" w:color="000000"/>
              <w:right w:val="nil"/>
            </w:tcBorders>
          </w:tcPr>
          <w:p w14:paraId="315C64DA" w14:textId="77777777" w:rsidR="009503FE" w:rsidRPr="00770132" w:rsidRDefault="009503FE" w:rsidP="009503FE">
            <w:pPr>
              <w:spacing w:before="0" w:after="0"/>
              <w:jc w:val="right"/>
              <w:rPr>
                <w:rFonts w:asciiTheme="majorHAnsi" w:hAnsiTheme="majorHAnsi"/>
                <w:sz w:val="20"/>
              </w:rPr>
            </w:pPr>
            <w:r>
              <w:rPr>
                <w:rFonts w:cs="Calibri"/>
                <w:color w:val="000000"/>
                <w:sz w:val="20"/>
              </w:rPr>
              <w:t>-</w:t>
            </w:r>
          </w:p>
        </w:tc>
        <w:tc>
          <w:tcPr>
            <w:tcW w:w="0" w:type="auto"/>
            <w:tcBorders>
              <w:top w:val="dotted" w:sz="4" w:space="0" w:color="000000"/>
              <w:left w:val="nil"/>
              <w:bottom w:val="dotted" w:sz="4" w:space="0" w:color="000000"/>
              <w:right w:val="nil"/>
            </w:tcBorders>
          </w:tcPr>
          <w:p w14:paraId="4095C9C0" w14:textId="77777777" w:rsidR="009503FE" w:rsidRPr="00770132" w:rsidRDefault="009503FE" w:rsidP="009503FE">
            <w:pPr>
              <w:spacing w:before="0" w:after="0"/>
              <w:jc w:val="right"/>
              <w:rPr>
                <w:rFonts w:asciiTheme="majorHAnsi" w:hAnsiTheme="majorHAnsi"/>
                <w:sz w:val="20"/>
              </w:rPr>
            </w:pPr>
            <w:r>
              <w:rPr>
                <w:rFonts w:cs="Calibri"/>
                <w:color w:val="000000"/>
                <w:sz w:val="20"/>
              </w:rPr>
              <w:t xml:space="preserve">            680 </w:t>
            </w:r>
          </w:p>
        </w:tc>
        <w:tc>
          <w:tcPr>
            <w:tcW w:w="0" w:type="auto"/>
            <w:tcBorders>
              <w:top w:val="dotted" w:sz="4" w:space="0" w:color="000000"/>
              <w:left w:val="nil"/>
              <w:bottom w:val="dotted" w:sz="4" w:space="0" w:color="000000"/>
              <w:right w:val="nil"/>
            </w:tcBorders>
          </w:tcPr>
          <w:p w14:paraId="4D699A53" w14:textId="77777777" w:rsidR="009503FE" w:rsidRPr="00770132" w:rsidRDefault="009503FE" w:rsidP="009503FE">
            <w:pPr>
              <w:spacing w:before="0" w:after="0"/>
              <w:jc w:val="right"/>
              <w:rPr>
                <w:rFonts w:asciiTheme="majorHAnsi" w:hAnsiTheme="majorHAnsi"/>
                <w:sz w:val="20"/>
              </w:rPr>
            </w:pPr>
            <w:r>
              <w:rPr>
                <w:rFonts w:cs="Calibri"/>
                <w:color w:val="000000"/>
                <w:sz w:val="20"/>
              </w:rPr>
              <w:t xml:space="preserve">             680 </w:t>
            </w:r>
          </w:p>
        </w:tc>
        <w:tc>
          <w:tcPr>
            <w:tcW w:w="0" w:type="auto"/>
            <w:tcBorders>
              <w:top w:val="dotted" w:sz="4" w:space="0" w:color="000000"/>
              <w:left w:val="nil"/>
              <w:bottom w:val="dotted" w:sz="4" w:space="0" w:color="000000"/>
              <w:right w:val="nil"/>
            </w:tcBorders>
          </w:tcPr>
          <w:p w14:paraId="6752383E" w14:textId="77777777" w:rsidR="009503FE" w:rsidRPr="00770132" w:rsidRDefault="009503FE" w:rsidP="009503FE">
            <w:pPr>
              <w:spacing w:before="0" w:after="0"/>
              <w:jc w:val="right"/>
              <w:rPr>
                <w:rFonts w:asciiTheme="majorHAnsi" w:hAnsiTheme="majorHAnsi"/>
                <w:sz w:val="20"/>
              </w:rPr>
            </w:pPr>
            <w:r>
              <w:rPr>
                <w:rFonts w:cs="Calibri"/>
                <w:color w:val="000000"/>
                <w:sz w:val="20"/>
              </w:rPr>
              <w:t xml:space="preserve">                240   </w:t>
            </w:r>
          </w:p>
        </w:tc>
        <w:tc>
          <w:tcPr>
            <w:tcW w:w="0" w:type="auto"/>
            <w:tcBorders>
              <w:top w:val="dotted" w:sz="4" w:space="0" w:color="000000"/>
              <w:left w:val="nil"/>
              <w:bottom w:val="dotted" w:sz="4" w:space="0" w:color="000000"/>
              <w:right w:val="nil"/>
            </w:tcBorders>
          </w:tcPr>
          <w:p w14:paraId="58449769" w14:textId="77777777" w:rsidR="009503FE" w:rsidRPr="00770132" w:rsidRDefault="009503FE" w:rsidP="009503FE">
            <w:pPr>
              <w:spacing w:before="0" w:after="0"/>
              <w:jc w:val="right"/>
              <w:rPr>
                <w:rFonts w:asciiTheme="majorHAnsi" w:hAnsiTheme="majorHAnsi"/>
                <w:sz w:val="20"/>
              </w:rPr>
            </w:pPr>
            <w:r>
              <w:rPr>
                <w:rFonts w:cs="Calibri"/>
                <w:color w:val="000000"/>
                <w:sz w:val="20"/>
              </w:rPr>
              <w:t xml:space="preserve">            - </w:t>
            </w:r>
          </w:p>
        </w:tc>
        <w:tc>
          <w:tcPr>
            <w:tcW w:w="0" w:type="auto"/>
            <w:tcBorders>
              <w:top w:val="dotted" w:sz="4" w:space="0" w:color="000000"/>
              <w:left w:val="nil"/>
              <w:bottom w:val="dotted" w:sz="4" w:space="0" w:color="000000"/>
              <w:right w:val="nil"/>
            </w:tcBorders>
          </w:tcPr>
          <w:p w14:paraId="5A717EC5" w14:textId="77777777" w:rsidR="009503FE" w:rsidRPr="00770132" w:rsidRDefault="009503FE" w:rsidP="009503FE">
            <w:pPr>
              <w:spacing w:before="0" w:after="0"/>
              <w:jc w:val="right"/>
              <w:rPr>
                <w:rFonts w:asciiTheme="majorHAnsi" w:hAnsiTheme="majorHAnsi"/>
                <w:sz w:val="20"/>
              </w:rPr>
            </w:pPr>
            <w:r>
              <w:rPr>
                <w:rFonts w:cs="Calibri"/>
                <w:color w:val="000000"/>
                <w:sz w:val="20"/>
              </w:rPr>
              <w:t xml:space="preserve">            240 </w:t>
            </w:r>
          </w:p>
        </w:tc>
      </w:tr>
      <w:tr w:rsidR="009503FE" w:rsidRPr="00DE5A89" w14:paraId="09F1CF54" w14:textId="77777777" w:rsidTr="009503FE">
        <w:trPr>
          <w:trHeight w:val="124"/>
        </w:trPr>
        <w:tc>
          <w:tcPr>
            <w:tcW w:w="2977" w:type="dxa"/>
            <w:tcBorders>
              <w:top w:val="dotted" w:sz="4" w:space="0" w:color="000000"/>
              <w:left w:val="nil"/>
              <w:bottom w:val="dotted" w:sz="4" w:space="0" w:color="000000"/>
              <w:right w:val="nil"/>
            </w:tcBorders>
          </w:tcPr>
          <w:p w14:paraId="13F06A9E" w14:textId="77777777" w:rsidR="009503FE" w:rsidRDefault="009503FE" w:rsidP="009503FE">
            <w:pPr>
              <w:spacing w:before="0" w:after="0"/>
              <w:rPr>
                <w:rFonts w:cs="Calibri"/>
                <w:color w:val="000000"/>
                <w:sz w:val="20"/>
              </w:rPr>
            </w:pPr>
          </w:p>
        </w:tc>
        <w:tc>
          <w:tcPr>
            <w:tcW w:w="1299" w:type="dxa"/>
            <w:tcBorders>
              <w:top w:val="dotted" w:sz="4" w:space="0" w:color="000000"/>
              <w:left w:val="nil"/>
              <w:bottom w:val="dotted" w:sz="4" w:space="0" w:color="000000"/>
              <w:right w:val="nil"/>
            </w:tcBorders>
          </w:tcPr>
          <w:p w14:paraId="0936F5D6" w14:textId="77777777" w:rsidR="009503FE" w:rsidRDefault="009503FE" w:rsidP="009503FE">
            <w:pPr>
              <w:spacing w:before="0" w:after="0"/>
              <w:jc w:val="right"/>
              <w:rPr>
                <w:rFonts w:cs="Calibri"/>
                <w:color w:val="000000"/>
                <w:sz w:val="20"/>
              </w:rPr>
            </w:pPr>
          </w:p>
        </w:tc>
        <w:tc>
          <w:tcPr>
            <w:tcW w:w="0" w:type="auto"/>
            <w:tcBorders>
              <w:top w:val="dotted" w:sz="4" w:space="0" w:color="000000"/>
              <w:left w:val="nil"/>
              <w:bottom w:val="dotted" w:sz="4" w:space="0" w:color="000000"/>
              <w:right w:val="nil"/>
            </w:tcBorders>
          </w:tcPr>
          <w:p w14:paraId="1C81BC54" w14:textId="77777777" w:rsidR="009503FE" w:rsidRDefault="009503FE" w:rsidP="009503FE">
            <w:pPr>
              <w:spacing w:before="0" w:after="0"/>
              <w:jc w:val="right"/>
              <w:rPr>
                <w:rFonts w:cs="Calibri"/>
                <w:color w:val="000000"/>
                <w:sz w:val="20"/>
              </w:rPr>
            </w:pPr>
          </w:p>
        </w:tc>
        <w:tc>
          <w:tcPr>
            <w:tcW w:w="0" w:type="auto"/>
            <w:tcBorders>
              <w:top w:val="dotted" w:sz="4" w:space="0" w:color="000000"/>
              <w:left w:val="nil"/>
              <w:bottom w:val="dotted" w:sz="4" w:space="0" w:color="000000"/>
              <w:right w:val="nil"/>
            </w:tcBorders>
          </w:tcPr>
          <w:p w14:paraId="3822B516" w14:textId="77777777" w:rsidR="009503FE" w:rsidRDefault="009503FE" w:rsidP="009503FE">
            <w:pPr>
              <w:spacing w:before="0" w:after="0"/>
              <w:jc w:val="right"/>
              <w:rPr>
                <w:rFonts w:cs="Calibri"/>
                <w:color w:val="000000"/>
                <w:sz w:val="20"/>
              </w:rPr>
            </w:pPr>
          </w:p>
        </w:tc>
        <w:tc>
          <w:tcPr>
            <w:tcW w:w="0" w:type="auto"/>
            <w:tcBorders>
              <w:top w:val="dotted" w:sz="4" w:space="0" w:color="000000"/>
              <w:left w:val="nil"/>
              <w:bottom w:val="dotted" w:sz="4" w:space="0" w:color="000000"/>
              <w:right w:val="nil"/>
            </w:tcBorders>
          </w:tcPr>
          <w:p w14:paraId="2689ED47" w14:textId="77777777" w:rsidR="009503FE" w:rsidRDefault="009503FE" w:rsidP="009503FE">
            <w:pPr>
              <w:spacing w:before="0" w:after="0"/>
              <w:jc w:val="right"/>
              <w:rPr>
                <w:rFonts w:cs="Calibri"/>
                <w:color w:val="000000"/>
                <w:sz w:val="20"/>
              </w:rPr>
            </w:pPr>
          </w:p>
        </w:tc>
        <w:tc>
          <w:tcPr>
            <w:tcW w:w="0" w:type="auto"/>
            <w:tcBorders>
              <w:top w:val="dotted" w:sz="4" w:space="0" w:color="000000"/>
              <w:left w:val="nil"/>
              <w:bottom w:val="dotted" w:sz="4" w:space="0" w:color="000000"/>
              <w:right w:val="nil"/>
            </w:tcBorders>
          </w:tcPr>
          <w:p w14:paraId="14607FEF" w14:textId="77777777" w:rsidR="009503FE" w:rsidRDefault="009503FE" w:rsidP="009503FE">
            <w:pPr>
              <w:spacing w:before="0" w:after="0"/>
              <w:jc w:val="right"/>
              <w:rPr>
                <w:rFonts w:cs="Calibri"/>
                <w:color w:val="000000"/>
                <w:sz w:val="20"/>
              </w:rPr>
            </w:pPr>
          </w:p>
        </w:tc>
        <w:tc>
          <w:tcPr>
            <w:tcW w:w="0" w:type="auto"/>
            <w:tcBorders>
              <w:top w:val="dotted" w:sz="4" w:space="0" w:color="000000"/>
              <w:left w:val="nil"/>
              <w:bottom w:val="dotted" w:sz="4" w:space="0" w:color="000000"/>
              <w:right w:val="nil"/>
            </w:tcBorders>
          </w:tcPr>
          <w:p w14:paraId="55189DB5" w14:textId="77777777" w:rsidR="009503FE" w:rsidRDefault="009503FE" w:rsidP="009503FE">
            <w:pPr>
              <w:spacing w:before="0" w:after="0"/>
              <w:jc w:val="right"/>
              <w:rPr>
                <w:rFonts w:cs="Calibri"/>
                <w:color w:val="000000"/>
                <w:sz w:val="20"/>
              </w:rPr>
            </w:pPr>
          </w:p>
        </w:tc>
        <w:tc>
          <w:tcPr>
            <w:tcW w:w="0" w:type="auto"/>
            <w:tcBorders>
              <w:top w:val="dotted" w:sz="4" w:space="0" w:color="000000"/>
              <w:left w:val="nil"/>
              <w:bottom w:val="dotted" w:sz="4" w:space="0" w:color="000000"/>
              <w:right w:val="nil"/>
            </w:tcBorders>
          </w:tcPr>
          <w:p w14:paraId="2C671733" w14:textId="77777777" w:rsidR="009503FE" w:rsidRDefault="009503FE" w:rsidP="009503FE">
            <w:pPr>
              <w:spacing w:before="0" w:after="0"/>
              <w:jc w:val="right"/>
              <w:rPr>
                <w:rFonts w:cs="Calibri"/>
                <w:color w:val="000000"/>
                <w:sz w:val="20"/>
              </w:rPr>
            </w:pPr>
          </w:p>
        </w:tc>
      </w:tr>
      <w:tr w:rsidR="009503FE" w:rsidRPr="00DE5A89" w14:paraId="398EC5AF" w14:textId="77777777" w:rsidTr="009503FE">
        <w:trPr>
          <w:trHeight w:val="340"/>
        </w:trPr>
        <w:tc>
          <w:tcPr>
            <w:tcW w:w="2977" w:type="dxa"/>
            <w:tcBorders>
              <w:top w:val="dotted" w:sz="4" w:space="0" w:color="000000"/>
              <w:left w:val="nil"/>
              <w:bottom w:val="dotted" w:sz="4" w:space="0" w:color="000000"/>
              <w:right w:val="nil"/>
            </w:tcBorders>
            <w:vAlign w:val="center"/>
          </w:tcPr>
          <w:p w14:paraId="1CAB8E27" w14:textId="50B5310F" w:rsidR="009503FE" w:rsidRPr="00770132" w:rsidRDefault="007C6687" w:rsidP="009503FE">
            <w:pPr>
              <w:spacing w:before="0" w:after="0"/>
              <w:rPr>
                <w:rFonts w:asciiTheme="majorHAnsi" w:hAnsiTheme="majorHAnsi"/>
                <w:b/>
                <w:sz w:val="20"/>
              </w:rPr>
            </w:pPr>
            <w:r>
              <w:rPr>
                <w:rFonts w:asciiTheme="majorHAnsi" w:hAnsiTheme="majorHAnsi"/>
                <w:b/>
                <w:sz w:val="20"/>
              </w:rPr>
              <w:t>Better Infrastructure Fund</w:t>
            </w:r>
          </w:p>
        </w:tc>
        <w:tc>
          <w:tcPr>
            <w:tcW w:w="1299" w:type="dxa"/>
            <w:tcBorders>
              <w:top w:val="dotted" w:sz="4" w:space="0" w:color="000000"/>
              <w:left w:val="nil"/>
              <w:bottom w:val="dotted" w:sz="4" w:space="0" w:color="000000"/>
              <w:right w:val="nil"/>
            </w:tcBorders>
            <w:vAlign w:val="center"/>
          </w:tcPr>
          <w:p w14:paraId="7C793054" w14:textId="77777777" w:rsidR="009503FE" w:rsidRPr="00770132" w:rsidRDefault="009503FE" w:rsidP="009503FE">
            <w:pPr>
              <w:spacing w:before="0" w:after="0"/>
              <w:jc w:val="right"/>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503FEF44" w14:textId="77777777" w:rsidR="009503FE" w:rsidRPr="00770132" w:rsidRDefault="009503FE" w:rsidP="009503FE">
            <w:pPr>
              <w:spacing w:before="0" w:after="0"/>
              <w:jc w:val="right"/>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3FCADB25" w14:textId="77777777" w:rsidR="009503FE" w:rsidRPr="00770132" w:rsidRDefault="009503FE" w:rsidP="009503FE">
            <w:pPr>
              <w:spacing w:before="0" w:after="0"/>
              <w:jc w:val="right"/>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6445F34E" w14:textId="77777777" w:rsidR="009503FE" w:rsidRPr="00770132" w:rsidRDefault="009503FE" w:rsidP="009503FE">
            <w:pPr>
              <w:spacing w:before="0" w:after="0"/>
              <w:jc w:val="right"/>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6A93E182" w14:textId="77777777" w:rsidR="009503FE" w:rsidRPr="00770132" w:rsidRDefault="009503FE" w:rsidP="009503FE">
            <w:pPr>
              <w:spacing w:before="0" w:after="0"/>
              <w:jc w:val="right"/>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463F20D4" w14:textId="77777777" w:rsidR="009503FE" w:rsidRPr="00770132" w:rsidRDefault="009503FE" w:rsidP="009503FE">
            <w:pPr>
              <w:spacing w:before="0" w:after="0"/>
              <w:jc w:val="right"/>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7EDB2E5E" w14:textId="77777777" w:rsidR="009503FE" w:rsidRPr="00770132" w:rsidRDefault="009503FE" w:rsidP="009503FE">
            <w:pPr>
              <w:spacing w:before="0" w:after="0"/>
              <w:jc w:val="right"/>
              <w:rPr>
                <w:rFonts w:asciiTheme="majorHAnsi" w:hAnsiTheme="majorHAnsi"/>
                <w:sz w:val="20"/>
              </w:rPr>
            </w:pPr>
          </w:p>
        </w:tc>
      </w:tr>
      <w:tr w:rsidR="009503FE" w:rsidRPr="00DE5A89" w14:paraId="642D51D9" w14:textId="77777777" w:rsidTr="009503FE">
        <w:trPr>
          <w:trHeight w:val="340"/>
        </w:trPr>
        <w:tc>
          <w:tcPr>
            <w:tcW w:w="2977" w:type="dxa"/>
            <w:tcBorders>
              <w:top w:val="dotted" w:sz="4" w:space="0" w:color="000000"/>
              <w:left w:val="nil"/>
              <w:bottom w:val="dotted" w:sz="4" w:space="0" w:color="000000"/>
              <w:right w:val="nil"/>
            </w:tcBorders>
            <w:vAlign w:val="center"/>
          </w:tcPr>
          <w:p w14:paraId="35429607" w14:textId="7F4004F3" w:rsidR="009503FE" w:rsidRPr="00770132" w:rsidRDefault="009503FE" w:rsidP="009503FE">
            <w:pPr>
              <w:spacing w:before="0" w:after="0"/>
              <w:rPr>
                <w:rFonts w:asciiTheme="minorHAnsi" w:hAnsiTheme="minorHAnsi"/>
                <w:sz w:val="20"/>
              </w:rPr>
            </w:pPr>
            <w:r>
              <w:rPr>
                <w:rFonts w:asciiTheme="minorHAnsi" w:hAnsiTheme="minorHAnsi"/>
                <w:sz w:val="20"/>
              </w:rPr>
              <w:t>C</w:t>
            </w:r>
            <w:r w:rsidR="00F412DF">
              <w:rPr>
                <w:rFonts w:asciiTheme="minorHAnsi" w:hAnsiTheme="minorHAnsi"/>
                <w:sz w:val="20"/>
              </w:rPr>
              <w:t>ultural Facilities Corporation</w:t>
            </w:r>
            <w:r w:rsidRPr="00770132">
              <w:rPr>
                <w:rFonts w:asciiTheme="minorHAnsi" w:hAnsiTheme="minorHAnsi"/>
                <w:sz w:val="20"/>
              </w:rPr>
              <w:fldChar w:fldCharType="begin"/>
            </w:r>
            <w:r w:rsidRPr="00770132">
              <w:rPr>
                <w:rFonts w:asciiTheme="minorHAnsi" w:hAnsiTheme="minorHAnsi"/>
                <w:sz w:val="20"/>
              </w:rPr>
              <w:instrText xml:space="preserve"> XE "Canberra Theatre Centre" </w:instrText>
            </w:r>
            <w:r w:rsidRPr="00770132">
              <w:rPr>
                <w:rFonts w:asciiTheme="minorHAnsi" w:hAnsiTheme="minorHAnsi"/>
                <w:sz w:val="20"/>
              </w:rPr>
              <w:fldChar w:fldCharType="end"/>
            </w:r>
          </w:p>
        </w:tc>
        <w:tc>
          <w:tcPr>
            <w:tcW w:w="1299" w:type="dxa"/>
            <w:tcBorders>
              <w:top w:val="dotted" w:sz="4" w:space="0" w:color="000000"/>
              <w:left w:val="nil"/>
              <w:bottom w:val="dotted" w:sz="4" w:space="0" w:color="000000"/>
              <w:right w:val="nil"/>
            </w:tcBorders>
          </w:tcPr>
          <w:p w14:paraId="56826102" w14:textId="77777777" w:rsidR="009503FE" w:rsidRPr="00770132" w:rsidRDefault="009503FE" w:rsidP="009503FE">
            <w:pPr>
              <w:spacing w:before="0" w:after="0"/>
              <w:jc w:val="right"/>
              <w:rPr>
                <w:rFonts w:asciiTheme="minorHAnsi" w:hAnsiTheme="minorHAnsi"/>
                <w:sz w:val="20"/>
              </w:rPr>
            </w:pPr>
            <w:r>
              <w:rPr>
                <w:rFonts w:cs="Calibri"/>
                <w:color w:val="000000"/>
                <w:sz w:val="20"/>
              </w:rPr>
              <w:t>June 20</w:t>
            </w:r>
          </w:p>
        </w:tc>
        <w:tc>
          <w:tcPr>
            <w:tcW w:w="0" w:type="auto"/>
            <w:tcBorders>
              <w:top w:val="dotted" w:sz="4" w:space="0" w:color="000000"/>
              <w:left w:val="nil"/>
              <w:bottom w:val="dotted" w:sz="4" w:space="0" w:color="000000"/>
              <w:right w:val="nil"/>
            </w:tcBorders>
          </w:tcPr>
          <w:p w14:paraId="62D07B17" w14:textId="77777777" w:rsidR="009503FE" w:rsidRPr="00770132" w:rsidRDefault="009503FE" w:rsidP="009503FE">
            <w:pPr>
              <w:spacing w:before="0" w:after="0"/>
              <w:jc w:val="right"/>
              <w:rPr>
                <w:rFonts w:asciiTheme="minorHAnsi" w:hAnsiTheme="minorHAnsi"/>
                <w:sz w:val="20"/>
              </w:rPr>
            </w:pPr>
            <w:r>
              <w:rPr>
                <w:rFonts w:cs="Calibri"/>
                <w:color w:val="000000"/>
                <w:sz w:val="20"/>
              </w:rPr>
              <w:t>June 20</w:t>
            </w:r>
          </w:p>
        </w:tc>
        <w:tc>
          <w:tcPr>
            <w:tcW w:w="0" w:type="auto"/>
            <w:tcBorders>
              <w:top w:val="dotted" w:sz="4" w:space="0" w:color="000000"/>
              <w:left w:val="nil"/>
              <w:bottom w:val="dotted" w:sz="4" w:space="0" w:color="000000"/>
              <w:right w:val="nil"/>
            </w:tcBorders>
          </w:tcPr>
          <w:p w14:paraId="730F1ABD" w14:textId="34FCE067" w:rsidR="009503FE" w:rsidRPr="00770132" w:rsidRDefault="009503FE" w:rsidP="009503FE">
            <w:pPr>
              <w:spacing w:before="0" w:after="0"/>
              <w:jc w:val="right"/>
              <w:rPr>
                <w:rFonts w:asciiTheme="minorHAnsi" w:hAnsiTheme="minorHAnsi"/>
                <w:sz w:val="20"/>
              </w:rPr>
            </w:pPr>
            <w:r>
              <w:rPr>
                <w:rFonts w:cs="Calibri"/>
                <w:color w:val="000000"/>
                <w:sz w:val="20"/>
              </w:rPr>
              <w:t xml:space="preserve">             </w:t>
            </w:r>
            <w:r w:rsidR="00F412DF">
              <w:rPr>
                <w:rFonts w:cs="Calibri"/>
                <w:color w:val="000000"/>
                <w:sz w:val="20"/>
              </w:rPr>
              <w:t>298</w:t>
            </w:r>
            <w:r>
              <w:rPr>
                <w:rFonts w:cs="Calibri"/>
                <w:color w:val="000000"/>
                <w:sz w:val="20"/>
              </w:rPr>
              <w:t xml:space="preserve"> </w:t>
            </w:r>
          </w:p>
        </w:tc>
        <w:tc>
          <w:tcPr>
            <w:tcW w:w="0" w:type="auto"/>
            <w:tcBorders>
              <w:top w:val="dotted" w:sz="4" w:space="0" w:color="000000"/>
              <w:left w:val="nil"/>
              <w:bottom w:val="dotted" w:sz="4" w:space="0" w:color="000000"/>
              <w:right w:val="nil"/>
            </w:tcBorders>
          </w:tcPr>
          <w:p w14:paraId="2581A864" w14:textId="27A82B68" w:rsidR="009503FE" w:rsidRPr="00770132" w:rsidRDefault="009503FE" w:rsidP="009503FE">
            <w:pPr>
              <w:spacing w:before="0" w:after="0"/>
              <w:jc w:val="right"/>
              <w:rPr>
                <w:rFonts w:asciiTheme="minorHAnsi" w:hAnsiTheme="minorHAnsi"/>
                <w:sz w:val="20"/>
              </w:rPr>
            </w:pPr>
            <w:r>
              <w:rPr>
                <w:rFonts w:cs="Calibri"/>
                <w:color w:val="000000"/>
                <w:sz w:val="20"/>
              </w:rPr>
              <w:t xml:space="preserve">             </w:t>
            </w:r>
            <w:r w:rsidR="00F412DF">
              <w:rPr>
                <w:rFonts w:cs="Calibri"/>
                <w:color w:val="000000"/>
                <w:sz w:val="20"/>
              </w:rPr>
              <w:t>298</w:t>
            </w:r>
            <w:r>
              <w:rPr>
                <w:rFonts w:cs="Calibri"/>
                <w:color w:val="000000"/>
                <w:sz w:val="20"/>
              </w:rPr>
              <w:t xml:space="preserve"> </w:t>
            </w:r>
          </w:p>
        </w:tc>
        <w:tc>
          <w:tcPr>
            <w:tcW w:w="0" w:type="auto"/>
            <w:tcBorders>
              <w:top w:val="dotted" w:sz="4" w:space="0" w:color="000000"/>
              <w:left w:val="nil"/>
              <w:bottom w:val="dotted" w:sz="4" w:space="0" w:color="000000"/>
              <w:right w:val="nil"/>
            </w:tcBorders>
          </w:tcPr>
          <w:p w14:paraId="7A25D52C"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 </w:t>
            </w:r>
          </w:p>
        </w:tc>
        <w:tc>
          <w:tcPr>
            <w:tcW w:w="0" w:type="auto"/>
            <w:tcBorders>
              <w:top w:val="dotted" w:sz="4" w:space="0" w:color="000000"/>
              <w:left w:val="nil"/>
              <w:bottom w:val="dotted" w:sz="4" w:space="0" w:color="000000"/>
              <w:right w:val="nil"/>
            </w:tcBorders>
          </w:tcPr>
          <w:p w14:paraId="186FF8D1" w14:textId="1D77AF37" w:rsidR="009503FE" w:rsidRPr="00770132" w:rsidRDefault="00F412DF" w:rsidP="009503FE">
            <w:pPr>
              <w:spacing w:before="0" w:after="0"/>
              <w:jc w:val="right"/>
              <w:rPr>
                <w:rFonts w:asciiTheme="minorHAnsi" w:hAnsiTheme="minorHAnsi"/>
                <w:sz w:val="20"/>
              </w:rPr>
            </w:pPr>
            <w:r>
              <w:rPr>
                <w:rFonts w:cs="Calibri"/>
                <w:color w:val="000000"/>
                <w:sz w:val="20"/>
              </w:rPr>
              <w:t>298</w:t>
            </w:r>
          </w:p>
        </w:tc>
        <w:tc>
          <w:tcPr>
            <w:tcW w:w="0" w:type="auto"/>
            <w:tcBorders>
              <w:top w:val="dotted" w:sz="4" w:space="0" w:color="000000"/>
              <w:left w:val="nil"/>
              <w:bottom w:val="dotted" w:sz="4" w:space="0" w:color="000000"/>
              <w:right w:val="nil"/>
            </w:tcBorders>
          </w:tcPr>
          <w:p w14:paraId="1AA918E9" w14:textId="00747C5C" w:rsidR="009503FE" w:rsidRPr="00770132" w:rsidRDefault="00F412DF" w:rsidP="009503FE">
            <w:pPr>
              <w:spacing w:before="0" w:after="0"/>
              <w:jc w:val="right"/>
              <w:rPr>
                <w:rFonts w:asciiTheme="minorHAnsi" w:hAnsiTheme="minorHAnsi"/>
                <w:sz w:val="20"/>
              </w:rPr>
            </w:pPr>
            <w:r>
              <w:rPr>
                <w:rFonts w:cs="Calibri"/>
                <w:color w:val="000000"/>
                <w:sz w:val="20"/>
              </w:rPr>
              <w:t>298</w:t>
            </w:r>
          </w:p>
        </w:tc>
      </w:tr>
      <w:tr w:rsidR="009503FE" w:rsidRPr="00DE5A89" w14:paraId="75433A20" w14:textId="77777777" w:rsidTr="009503FE">
        <w:trPr>
          <w:trHeight w:val="175"/>
        </w:trPr>
        <w:tc>
          <w:tcPr>
            <w:tcW w:w="2977" w:type="dxa"/>
            <w:tcBorders>
              <w:top w:val="dotted" w:sz="4" w:space="0" w:color="000000"/>
              <w:left w:val="nil"/>
              <w:bottom w:val="dotted" w:sz="4" w:space="0" w:color="000000"/>
              <w:right w:val="nil"/>
            </w:tcBorders>
            <w:vAlign w:val="center"/>
          </w:tcPr>
          <w:p w14:paraId="37487E3F" w14:textId="77777777" w:rsidR="009503FE" w:rsidRPr="00770132" w:rsidRDefault="009503FE" w:rsidP="009503FE">
            <w:pPr>
              <w:spacing w:before="0" w:after="0"/>
              <w:rPr>
                <w:rFonts w:asciiTheme="majorHAnsi" w:hAnsiTheme="majorHAnsi"/>
                <w:sz w:val="20"/>
              </w:rPr>
            </w:pPr>
          </w:p>
        </w:tc>
        <w:tc>
          <w:tcPr>
            <w:tcW w:w="1299" w:type="dxa"/>
            <w:tcBorders>
              <w:top w:val="dotted" w:sz="4" w:space="0" w:color="000000"/>
              <w:left w:val="nil"/>
              <w:bottom w:val="dotted" w:sz="4" w:space="0" w:color="000000"/>
              <w:right w:val="nil"/>
            </w:tcBorders>
            <w:vAlign w:val="center"/>
          </w:tcPr>
          <w:p w14:paraId="732002F0" w14:textId="77777777" w:rsidR="009503FE" w:rsidRPr="00770132" w:rsidRDefault="009503FE" w:rsidP="009503FE">
            <w:pPr>
              <w:spacing w:before="0" w:after="0"/>
              <w:jc w:val="right"/>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2E1D990A" w14:textId="77777777" w:rsidR="009503FE" w:rsidRPr="00770132" w:rsidRDefault="009503FE" w:rsidP="009503FE">
            <w:pPr>
              <w:spacing w:before="0" w:after="0"/>
              <w:jc w:val="right"/>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4084E52E" w14:textId="77777777" w:rsidR="009503FE" w:rsidRPr="00770132" w:rsidRDefault="009503FE" w:rsidP="009503FE">
            <w:pPr>
              <w:spacing w:before="0" w:after="0"/>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4558F9AA" w14:textId="77777777" w:rsidR="009503FE" w:rsidRPr="00770132" w:rsidRDefault="009503FE" w:rsidP="009503FE">
            <w:pPr>
              <w:spacing w:before="0" w:after="0"/>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016ED471" w14:textId="77777777" w:rsidR="009503FE" w:rsidRPr="00770132" w:rsidRDefault="009503FE" w:rsidP="009503FE">
            <w:pPr>
              <w:spacing w:before="0" w:after="0"/>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13D892D3" w14:textId="77777777" w:rsidR="009503FE" w:rsidRPr="00770132" w:rsidRDefault="009503FE" w:rsidP="009503FE">
            <w:pPr>
              <w:spacing w:before="0" w:after="0"/>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76855CBA" w14:textId="77777777" w:rsidR="009503FE" w:rsidRPr="00770132" w:rsidRDefault="009503FE" w:rsidP="009503FE">
            <w:pPr>
              <w:spacing w:before="0" w:after="0"/>
              <w:rPr>
                <w:rFonts w:asciiTheme="majorHAnsi" w:hAnsiTheme="majorHAnsi"/>
                <w:sz w:val="20"/>
              </w:rPr>
            </w:pPr>
          </w:p>
        </w:tc>
      </w:tr>
      <w:tr w:rsidR="009503FE" w:rsidRPr="00DE5A89" w14:paraId="321E0AA0" w14:textId="77777777" w:rsidTr="009503FE">
        <w:trPr>
          <w:trHeight w:val="340"/>
        </w:trPr>
        <w:tc>
          <w:tcPr>
            <w:tcW w:w="2977" w:type="dxa"/>
            <w:tcBorders>
              <w:top w:val="dotted" w:sz="4" w:space="0" w:color="000000"/>
              <w:left w:val="nil"/>
              <w:bottom w:val="dotted" w:sz="4" w:space="0" w:color="000000"/>
              <w:right w:val="nil"/>
            </w:tcBorders>
            <w:vAlign w:val="center"/>
          </w:tcPr>
          <w:p w14:paraId="2F19CB19" w14:textId="77777777" w:rsidR="009503FE" w:rsidRPr="00770132" w:rsidRDefault="009503FE" w:rsidP="009503FE">
            <w:pPr>
              <w:spacing w:before="0" w:after="0"/>
              <w:rPr>
                <w:rFonts w:asciiTheme="majorHAnsi" w:hAnsiTheme="majorHAnsi"/>
                <w:sz w:val="20"/>
              </w:rPr>
            </w:pPr>
            <w:r w:rsidRPr="000021B0">
              <w:rPr>
                <w:rFonts w:asciiTheme="majorHAnsi" w:hAnsiTheme="majorHAnsi"/>
                <w:b/>
                <w:sz w:val="20"/>
              </w:rPr>
              <w:t>Fast-</w:t>
            </w:r>
            <w:r>
              <w:rPr>
                <w:rFonts w:asciiTheme="majorHAnsi" w:hAnsiTheme="majorHAnsi"/>
                <w:b/>
                <w:sz w:val="20"/>
              </w:rPr>
              <w:t>T</w:t>
            </w:r>
            <w:r w:rsidRPr="000021B0">
              <w:rPr>
                <w:rFonts w:asciiTheme="majorHAnsi" w:hAnsiTheme="majorHAnsi"/>
                <w:b/>
                <w:sz w:val="20"/>
              </w:rPr>
              <w:t xml:space="preserve">racked Infrastructure and Maintenance </w:t>
            </w:r>
            <w:r>
              <w:rPr>
                <w:rFonts w:asciiTheme="majorHAnsi" w:hAnsiTheme="majorHAnsi"/>
                <w:b/>
                <w:sz w:val="20"/>
              </w:rPr>
              <w:t>Stimulus</w:t>
            </w:r>
          </w:p>
        </w:tc>
        <w:tc>
          <w:tcPr>
            <w:tcW w:w="1299" w:type="dxa"/>
            <w:tcBorders>
              <w:top w:val="dotted" w:sz="4" w:space="0" w:color="000000"/>
              <w:left w:val="nil"/>
              <w:bottom w:val="dotted" w:sz="4" w:space="0" w:color="000000"/>
              <w:right w:val="nil"/>
            </w:tcBorders>
            <w:vAlign w:val="center"/>
          </w:tcPr>
          <w:p w14:paraId="0B914019" w14:textId="77777777" w:rsidR="009503FE" w:rsidRPr="00770132" w:rsidRDefault="009503FE" w:rsidP="009503FE">
            <w:pPr>
              <w:spacing w:before="0" w:after="0"/>
              <w:jc w:val="right"/>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5E54B388" w14:textId="77777777" w:rsidR="009503FE" w:rsidRPr="00770132" w:rsidRDefault="009503FE" w:rsidP="009503FE">
            <w:pPr>
              <w:spacing w:before="0" w:after="0"/>
              <w:jc w:val="right"/>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727847F0" w14:textId="77777777" w:rsidR="009503FE" w:rsidRPr="00770132" w:rsidRDefault="009503FE" w:rsidP="009503FE">
            <w:pPr>
              <w:spacing w:before="0" w:after="0"/>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0B6CB2BC" w14:textId="77777777" w:rsidR="009503FE" w:rsidRPr="00770132" w:rsidRDefault="009503FE" w:rsidP="009503FE">
            <w:pPr>
              <w:spacing w:before="0" w:after="0"/>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6411832D" w14:textId="77777777" w:rsidR="009503FE" w:rsidRPr="00770132" w:rsidRDefault="009503FE" w:rsidP="009503FE">
            <w:pPr>
              <w:spacing w:before="0" w:after="0"/>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0EE24DFC" w14:textId="77777777" w:rsidR="009503FE" w:rsidRPr="00770132" w:rsidRDefault="009503FE" w:rsidP="009503FE">
            <w:pPr>
              <w:spacing w:before="0" w:after="0"/>
              <w:rPr>
                <w:rFonts w:asciiTheme="majorHAnsi" w:hAnsiTheme="majorHAnsi"/>
                <w:sz w:val="20"/>
              </w:rPr>
            </w:pPr>
          </w:p>
        </w:tc>
        <w:tc>
          <w:tcPr>
            <w:tcW w:w="0" w:type="auto"/>
            <w:tcBorders>
              <w:top w:val="dotted" w:sz="4" w:space="0" w:color="000000"/>
              <w:left w:val="nil"/>
              <w:bottom w:val="dotted" w:sz="4" w:space="0" w:color="000000"/>
              <w:right w:val="nil"/>
            </w:tcBorders>
            <w:vAlign w:val="center"/>
          </w:tcPr>
          <w:p w14:paraId="1AD680F6" w14:textId="77777777" w:rsidR="009503FE" w:rsidRPr="00770132" w:rsidRDefault="009503FE" w:rsidP="009503FE">
            <w:pPr>
              <w:spacing w:before="0" w:after="0"/>
              <w:rPr>
                <w:rFonts w:asciiTheme="majorHAnsi" w:hAnsiTheme="majorHAnsi"/>
                <w:sz w:val="20"/>
              </w:rPr>
            </w:pPr>
          </w:p>
        </w:tc>
      </w:tr>
      <w:tr w:rsidR="009503FE" w:rsidRPr="00DE5A89" w14:paraId="53D462A1" w14:textId="77777777" w:rsidTr="009503FE">
        <w:trPr>
          <w:trHeight w:val="340"/>
        </w:trPr>
        <w:tc>
          <w:tcPr>
            <w:tcW w:w="2977" w:type="dxa"/>
            <w:tcBorders>
              <w:top w:val="dotted" w:sz="4" w:space="0" w:color="000000"/>
              <w:left w:val="nil"/>
              <w:bottom w:val="dotted" w:sz="4" w:space="0" w:color="000000"/>
              <w:right w:val="nil"/>
            </w:tcBorders>
            <w:vAlign w:val="center"/>
          </w:tcPr>
          <w:p w14:paraId="458A6AE0" w14:textId="77777777" w:rsidR="009503FE" w:rsidRPr="00770132" w:rsidRDefault="009503FE" w:rsidP="009503FE">
            <w:pPr>
              <w:spacing w:before="0" w:after="0"/>
              <w:rPr>
                <w:rFonts w:asciiTheme="minorHAnsi" w:hAnsiTheme="minorHAnsi"/>
                <w:sz w:val="20"/>
              </w:rPr>
            </w:pPr>
            <w:r w:rsidRPr="00770132">
              <w:rPr>
                <w:rFonts w:asciiTheme="minorHAnsi" w:hAnsiTheme="minorHAnsi"/>
                <w:sz w:val="20"/>
              </w:rPr>
              <w:t>C</w:t>
            </w:r>
            <w:r>
              <w:rPr>
                <w:rFonts w:asciiTheme="minorHAnsi" w:hAnsiTheme="minorHAnsi"/>
                <w:sz w:val="20"/>
              </w:rPr>
              <w:t>anberra Theatre Centre Security</w:t>
            </w:r>
          </w:p>
        </w:tc>
        <w:tc>
          <w:tcPr>
            <w:tcW w:w="1299" w:type="dxa"/>
            <w:tcBorders>
              <w:top w:val="dotted" w:sz="4" w:space="0" w:color="000000"/>
              <w:left w:val="nil"/>
              <w:bottom w:val="dotted" w:sz="4" w:space="0" w:color="000000"/>
              <w:right w:val="nil"/>
            </w:tcBorders>
          </w:tcPr>
          <w:p w14:paraId="6A32E98A" w14:textId="77777777" w:rsidR="009503FE" w:rsidRPr="00770132" w:rsidRDefault="009503FE" w:rsidP="009503FE">
            <w:pPr>
              <w:spacing w:before="0" w:after="0"/>
              <w:jc w:val="right"/>
              <w:rPr>
                <w:rFonts w:asciiTheme="minorHAnsi" w:hAnsiTheme="minorHAnsi"/>
                <w:sz w:val="20"/>
              </w:rPr>
            </w:pPr>
            <w:r>
              <w:rPr>
                <w:rFonts w:cs="Calibri"/>
                <w:color w:val="000000"/>
                <w:sz w:val="20"/>
              </w:rPr>
              <w:t>June 20</w:t>
            </w:r>
          </w:p>
        </w:tc>
        <w:tc>
          <w:tcPr>
            <w:tcW w:w="0" w:type="auto"/>
            <w:tcBorders>
              <w:top w:val="dotted" w:sz="4" w:space="0" w:color="000000"/>
              <w:left w:val="nil"/>
              <w:bottom w:val="dotted" w:sz="4" w:space="0" w:color="000000"/>
              <w:right w:val="nil"/>
            </w:tcBorders>
          </w:tcPr>
          <w:p w14:paraId="3E364EFD" w14:textId="77777777" w:rsidR="009503FE" w:rsidRPr="00770132" w:rsidRDefault="009503FE" w:rsidP="009503FE">
            <w:pPr>
              <w:spacing w:before="0" w:after="0"/>
              <w:jc w:val="right"/>
              <w:rPr>
                <w:rFonts w:asciiTheme="minorHAnsi" w:hAnsiTheme="minorHAnsi"/>
                <w:sz w:val="20"/>
              </w:rPr>
            </w:pPr>
            <w:r>
              <w:rPr>
                <w:rFonts w:cs="Calibri"/>
                <w:color w:val="000000"/>
                <w:sz w:val="20"/>
              </w:rPr>
              <w:t>June 20</w:t>
            </w:r>
          </w:p>
        </w:tc>
        <w:tc>
          <w:tcPr>
            <w:tcW w:w="0" w:type="auto"/>
            <w:tcBorders>
              <w:top w:val="dotted" w:sz="4" w:space="0" w:color="000000"/>
              <w:left w:val="nil"/>
              <w:bottom w:val="dotted" w:sz="4" w:space="0" w:color="000000"/>
              <w:right w:val="nil"/>
            </w:tcBorders>
          </w:tcPr>
          <w:p w14:paraId="4481236A"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310 </w:t>
            </w:r>
          </w:p>
        </w:tc>
        <w:tc>
          <w:tcPr>
            <w:tcW w:w="0" w:type="auto"/>
            <w:tcBorders>
              <w:top w:val="dotted" w:sz="4" w:space="0" w:color="000000"/>
              <w:left w:val="nil"/>
              <w:bottom w:val="dotted" w:sz="4" w:space="0" w:color="000000"/>
              <w:right w:val="nil"/>
            </w:tcBorders>
          </w:tcPr>
          <w:p w14:paraId="29387BBE"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310 </w:t>
            </w:r>
          </w:p>
        </w:tc>
        <w:tc>
          <w:tcPr>
            <w:tcW w:w="0" w:type="auto"/>
            <w:tcBorders>
              <w:top w:val="dotted" w:sz="4" w:space="0" w:color="000000"/>
              <w:left w:val="nil"/>
              <w:bottom w:val="dotted" w:sz="4" w:space="0" w:color="000000"/>
              <w:right w:val="nil"/>
            </w:tcBorders>
          </w:tcPr>
          <w:p w14:paraId="76EFE084"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 </w:t>
            </w:r>
          </w:p>
        </w:tc>
        <w:tc>
          <w:tcPr>
            <w:tcW w:w="0" w:type="auto"/>
            <w:tcBorders>
              <w:top w:val="dotted" w:sz="4" w:space="0" w:color="000000"/>
              <w:left w:val="nil"/>
              <w:bottom w:val="dotted" w:sz="4" w:space="0" w:color="000000"/>
              <w:right w:val="nil"/>
            </w:tcBorders>
          </w:tcPr>
          <w:p w14:paraId="6B852681"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310 </w:t>
            </w:r>
          </w:p>
        </w:tc>
        <w:tc>
          <w:tcPr>
            <w:tcW w:w="0" w:type="auto"/>
            <w:tcBorders>
              <w:top w:val="dotted" w:sz="4" w:space="0" w:color="000000"/>
              <w:left w:val="nil"/>
              <w:bottom w:val="dotted" w:sz="4" w:space="0" w:color="000000"/>
              <w:right w:val="nil"/>
            </w:tcBorders>
          </w:tcPr>
          <w:p w14:paraId="6E231B1F"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310 </w:t>
            </w:r>
          </w:p>
        </w:tc>
      </w:tr>
      <w:tr w:rsidR="009503FE" w:rsidRPr="00DE5A89" w14:paraId="5D63A76E" w14:textId="77777777" w:rsidTr="009503FE">
        <w:trPr>
          <w:trHeight w:val="340"/>
        </w:trPr>
        <w:tc>
          <w:tcPr>
            <w:tcW w:w="2977" w:type="dxa"/>
            <w:tcBorders>
              <w:top w:val="dotted" w:sz="4" w:space="0" w:color="000000"/>
              <w:left w:val="nil"/>
              <w:bottom w:val="dotted" w:sz="4" w:space="0" w:color="000000"/>
              <w:right w:val="nil"/>
            </w:tcBorders>
            <w:vAlign w:val="center"/>
          </w:tcPr>
          <w:p w14:paraId="15D8A9C2" w14:textId="77777777" w:rsidR="009503FE" w:rsidRPr="00770132" w:rsidRDefault="009503FE" w:rsidP="009503FE">
            <w:pPr>
              <w:spacing w:before="0" w:after="0"/>
              <w:rPr>
                <w:rFonts w:asciiTheme="minorHAnsi" w:hAnsiTheme="minorHAnsi"/>
                <w:sz w:val="20"/>
              </w:rPr>
            </w:pPr>
            <w:r w:rsidRPr="00770132">
              <w:rPr>
                <w:rFonts w:asciiTheme="minorHAnsi" w:hAnsiTheme="minorHAnsi"/>
                <w:sz w:val="20"/>
              </w:rPr>
              <w:t>C</w:t>
            </w:r>
            <w:r>
              <w:rPr>
                <w:rFonts w:asciiTheme="minorHAnsi" w:hAnsiTheme="minorHAnsi"/>
                <w:sz w:val="20"/>
              </w:rPr>
              <w:t>anberra Theatre Centre Bathroom Upgrades</w:t>
            </w:r>
          </w:p>
        </w:tc>
        <w:tc>
          <w:tcPr>
            <w:tcW w:w="1299" w:type="dxa"/>
            <w:tcBorders>
              <w:top w:val="dotted" w:sz="4" w:space="0" w:color="000000"/>
              <w:left w:val="nil"/>
              <w:bottom w:val="dotted" w:sz="4" w:space="0" w:color="000000"/>
              <w:right w:val="nil"/>
            </w:tcBorders>
          </w:tcPr>
          <w:p w14:paraId="33F54734" w14:textId="77777777" w:rsidR="009503FE" w:rsidRPr="00770132" w:rsidRDefault="009503FE" w:rsidP="009503FE">
            <w:pPr>
              <w:spacing w:before="0" w:after="0"/>
              <w:jc w:val="right"/>
              <w:rPr>
                <w:rFonts w:asciiTheme="minorHAnsi" w:hAnsiTheme="minorHAnsi"/>
                <w:sz w:val="20"/>
              </w:rPr>
            </w:pPr>
            <w:r>
              <w:rPr>
                <w:rFonts w:cs="Calibri"/>
                <w:color w:val="000000"/>
                <w:sz w:val="20"/>
              </w:rPr>
              <w:t>June 20</w:t>
            </w:r>
          </w:p>
        </w:tc>
        <w:tc>
          <w:tcPr>
            <w:tcW w:w="0" w:type="auto"/>
            <w:tcBorders>
              <w:top w:val="dotted" w:sz="4" w:space="0" w:color="000000"/>
              <w:left w:val="nil"/>
              <w:bottom w:val="dotted" w:sz="4" w:space="0" w:color="000000"/>
              <w:right w:val="nil"/>
            </w:tcBorders>
          </w:tcPr>
          <w:p w14:paraId="63B9538E" w14:textId="77777777" w:rsidR="009503FE" w:rsidRPr="00770132" w:rsidRDefault="009503FE" w:rsidP="009503FE">
            <w:pPr>
              <w:spacing w:before="0" w:after="0"/>
              <w:jc w:val="right"/>
              <w:rPr>
                <w:rFonts w:asciiTheme="minorHAnsi" w:hAnsiTheme="minorHAnsi"/>
                <w:sz w:val="20"/>
              </w:rPr>
            </w:pPr>
            <w:r>
              <w:rPr>
                <w:rFonts w:cs="Calibri"/>
                <w:color w:val="000000"/>
                <w:sz w:val="20"/>
              </w:rPr>
              <w:t>June 20</w:t>
            </w:r>
          </w:p>
        </w:tc>
        <w:tc>
          <w:tcPr>
            <w:tcW w:w="0" w:type="auto"/>
            <w:tcBorders>
              <w:top w:val="dotted" w:sz="4" w:space="0" w:color="000000"/>
              <w:left w:val="nil"/>
              <w:bottom w:val="dotted" w:sz="4" w:space="0" w:color="000000"/>
              <w:right w:val="nil"/>
            </w:tcBorders>
          </w:tcPr>
          <w:p w14:paraId="57C75B3B"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187 </w:t>
            </w:r>
          </w:p>
        </w:tc>
        <w:tc>
          <w:tcPr>
            <w:tcW w:w="0" w:type="auto"/>
            <w:tcBorders>
              <w:top w:val="dotted" w:sz="4" w:space="0" w:color="000000"/>
              <w:left w:val="nil"/>
              <w:bottom w:val="dotted" w:sz="4" w:space="0" w:color="000000"/>
              <w:right w:val="nil"/>
            </w:tcBorders>
          </w:tcPr>
          <w:p w14:paraId="1603CED0"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187 </w:t>
            </w:r>
          </w:p>
        </w:tc>
        <w:tc>
          <w:tcPr>
            <w:tcW w:w="0" w:type="auto"/>
            <w:tcBorders>
              <w:top w:val="dotted" w:sz="4" w:space="0" w:color="000000"/>
              <w:left w:val="nil"/>
              <w:bottom w:val="dotted" w:sz="4" w:space="0" w:color="000000"/>
              <w:right w:val="nil"/>
            </w:tcBorders>
          </w:tcPr>
          <w:p w14:paraId="2B21B604"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 </w:t>
            </w:r>
          </w:p>
        </w:tc>
        <w:tc>
          <w:tcPr>
            <w:tcW w:w="0" w:type="auto"/>
            <w:tcBorders>
              <w:top w:val="dotted" w:sz="4" w:space="0" w:color="000000"/>
              <w:left w:val="nil"/>
              <w:bottom w:val="dotted" w:sz="4" w:space="0" w:color="000000"/>
              <w:right w:val="nil"/>
            </w:tcBorders>
          </w:tcPr>
          <w:p w14:paraId="475070A0"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187 </w:t>
            </w:r>
          </w:p>
        </w:tc>
        <w:tc>
          <w:tcPr>
            <w:tcW w:w="0" w:type="auto"/>
            <w:tcBorders>
              <w:top w:val="dotted" w:sz="4" w:space="0" w:color="000000"/>
              <w:left w:val="nil"/>
              <w:bottom w:val="dotted" w:sz="4" w:space="0" w:color="000000"/>
              <w:right w:val="nil"/>
            </w:tcBorders>
          </w:tcPr>
          <w:p w14:paraId="73FD744D"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187 </w:t>
            </w:r>
          </w:p>
        </w:tc>
      </w:tr>
      <w:tr w:rsidR="009503FE" w:rsidRPr="00DE5A89" w14:paraId="243CCA66" w14:textId="77777777" w:rsidTr="009503FE">
        <w:trPr>
          <w:trHeight w:val="340"/>
        </w:trPr>
        <w:tc>
          <w:tcPr>
            <w:tcW w:w="2977" w:type="dxa"/>
            <w:tcBorders>
              <w:top w:val="dotted" w:sz="4" w:space="0" w:color="000000"/>
              <w:left w:val="nil"/>
              <w:bottom w:val="dotted" w:sz="4" w:space="0" w:color="000000"/>
              <w:right w:val="nil"/>
            </w:tcBorders>
            <w:vAlign w:val="center"/>
          </w:tcPr>
          <w:p w14:paraId="531B11BC" w14:textId="77777777" w:rsidR="009503FE" w:rsidRPr="00770132" w:rsidRDefault="009503FE" w:rsidP="009503FE">
            <w:pPr>
              <w:spacing w:before="0" w:after="0"/>
              <w:rPr>
                <w:rFonts w:asciiTheme="minorHAnsi" w:hAnsiTheme="minorHAnsi"/>
                <w:sz w:val="20"/>
              </w:rPr>
            </w:pPr>
            <w:r>
              <w:rPr>
                <w:rFonts w:asciiTheme="minorHAnsi" w:hAnsiTheme="minorHAnsi"/>
                <w:sz w:val="20"/>
              </w:rPr>
              <w:t>ACT Historic Places Cottages Upgrades</w:t>
            </w:r>
          </w:p>
        </w:tc>
        <w:tc>
          <w:tcPr>
            <w:tcW w:w="1299" w:type="dxa"/>
            <w:tcBorders>
              <w:top w:val="dotted" w:sz="4" w:space="0" w:color="000000"/>
              <w:left w:val="nil"/>
              <w:bottom w:val="dotted" w:sz="4" w:space="0" w:color="000000"/>
              <w:right w:val="nil"/>
            </w:tcBorders>
          </w:tcPr>
          <w:p w14:paraId="50842CEB" w14:textId="77777777" w:rsidR="009503FE" w:rsidRPr="00770132" w:rsidRDefault="009503FE" w:rsidP="009503FE">
            <w:pPr>
              <w:spacing w:before="0" w:after="0"/>
              <w:jc w:val="right"/>
              <w:rPr>
                <w:rFonts w:asciiTheme="minorHAnsi" w:hAnsiTheme="minorHAnsi"/>
                <w:sz w:val="20"/>
              </w:rPr>
            </w:pPr>
            <w:r>
              <w:rPr>
                <w:rFonts w:cs="Calibri"/>
                <w:color w:val="000000"/>
                <w:sz w:val="20"/>
              </w:rPr>
              <w:t>June 20</w:t>
            </w:r>
          </w:p>
        </w:tc>
        <w:tc>
          <w:tcPr>
            <w:tcW w:w="0" w:type="auto"/>
            <w:tcBorders>
              <w:top w:val="dotted" w:sz="4" w:space="0" w:color="000000"/>
              <w:left w:val="nil"/>
              <w:bottom w:val="dotted" w:sz="4" w:space="0" w:color="000000"/>
              <w:right w:val="nil"/>
            </w:tcBorders>
          </w:tcPr>
          <w:p w14:paraId="79BC021E" w14:textId="77777777" w:rsidR="009503FE" w:rsidRPr="00770132" w:rsidRDefault="009503FE" w:rsidP="009503FE">
            <w:pPr>
              <w:spacing w:before="0" w:after="0"/>
              <w:jc w:val="right"/>
              <w:rPr>
                <w:rFonts w:asciiTheme="minorHAnsi" w:hAnsiTheme="minorHAnsi"/>
                <w:sz w:val="20"/>
              </w:rPr>
            </w:pPr>
            <w:r>
              <w:rPr>
                <w:rFonts w:cs="Calibri"/>
                <w:color w:val="000000"/>
                <w:sz w:val="20"/>
              </w:rPr>
              <w:t>June 20</w:t>
            </w:r>
          </w:p>
        </w:tc>
        <w:tc>
          <w:tcPr>
            <w:tcW w:w="0" w:type="auto"/>
            <w:tcBorders>
              <w:top w:val="dotted" w:sz="4" w:space="0" w:color="000000"/>
              <w:left w:val="nil"/>
              <w:bottom w:val="dotted" w:sz="4" w:space="0" w:color="000000"/>
              <w:right w:val="nil"/>
            </w:tcBorders>
          </w:tcPr>
          <w:p w14:paraId="3CAA356E"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120 </w:t>
            </w:r>
          </w:p>
        </w:tc>
        <w:tc>
          <w:tcPr>
            <w:tcW w:w="0" w:type="auto"/>
            <w:tcBorders>
              <w:top w:val="dotted" w:sz="4" w:space="0" w:color="000000"/>
              <w:left w:val="nil"/>
              <w:bottom w:val="dotted" w:sz="4" w:space="0" w:color="000000"/>
              <w:right w:val="nil"/>
            </w:tcBorders>
          </w:tcPr>
          <w:p w14:paraId="68D0929A"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120 </w:t>
            </w:r>
          </w:p>
        </w:tc>
        <w:tc>
          <w:tcPr>
            <w:tcW w:w="0" w:type="auto"/>
            <w:tcBorders>
              <w:top w:val="dotted" w:sz="4" w:space="0" w:color="000000"/>
              <w:left w:val="nil"/>
              <w:bottom w:val="dotted" w:sz="4" w:space="0" w:color="000000"/>
              <w:right w:val="nil"/>
            </w:tcBorders>
          </w:tcPr>
          <w:p w14:paraId="24950F64"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 </w:t>
            </w:r>
          </w:p>
        </w:tc>
        <w:tc>
          <w:tcPr>
            <w:tcW w:w="0" w:type="auto"/>
            <w:tcBorders>
              <w:top w:val="dotted" w:sz="4" w:space="0" w:color="000000"/>
              <w:left w:val="nil"/>
              <w:bottom w:val="dotted" w:sz="4" w:space="0" w:color="000000"/>
              <w:right w:val="nil"/>
            </w:tcBorders>
          </w:tcPr>
          <w:p w14:paraId="057C22F5"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119 </w:t>
            </w:r>
          </w:p>
        </w:tc>
        <w:tc>
          <w:tcPr>
            <w:tcW w:w="0" w:type="auto"/>
            <w:tcBorders>
              <w:top w:val="dotted" w:sz="4" w:space="0" w:color="000000"/>
              <w:left w:val="nil"/>
              <w:bottom w:val="dotted" w:sz="4" w:space="0" w:color="000000"/>
              <w:right w:val="nil"/>
            </w:tcBorders>
          </w:tcPr>
          <w:p w14:paraId="0655CA41" w14:textId="77777777" w:rsidR="009503FE" w:rsidRPr="00770132" w:rsidRDefault="009503FE" w:rsidP="009503FE">
            <w:pPr>
              <w:spacing w:before="0" w:after="0"/>
              <w:jc w:val="right"/>
              <w:rPr>
                <w:rFonts w:asciiTheme="minorHAnsi" w:hAnsiTheme="minorHAnsi"/>
                <w:sz w:val="20"/>
              </w:rPr>
            </w:pPr>
            <w:r>
              <w:rPr>
                <w:rFonts w:cs="Calibri"/>
                <w:color w:val="000000"/>
                <w:sz w:val="20"/>
              </w:rPr>
              <w:t xml:space="preserve">              119 </w:t>
            </w:r>
          </w:p>
        </w:tc>
      </w:tr>
      <w:tr w:rsidR="009503FE" w:rsidRPr="00DE5A89" w14:paraId="3FCB67C2" w14:textId="77777777" w:rsidTr="009503FE">
        <w:trPr>
          <w:trHeight w:val="201"/>
        </w:trPr>
        <w:tc>
          <w:tcPr>
            <w:tcW w:w="2977" w:type="dxa"/>
            <w:tcBorders>
              <w:top w:val="dotted" w:sz="4" w:space="0" w:color="000000"/>
              <w:left w:val="nil"/>
              <w:bottom w:val="dotted" w:sz="4" w:space="0" w:color="000000"/>
              <w:right w:val="nil"/>
            </w:tcBorders>
            <w:vAlign w:val="center"/>
          </w:tcPr>
          <w:p w14:paraId="4B2D7A07" w14:textId="77777777" w:rsidR="009503FE" w:rsidRPr="00770132" w:rsidRDefault="009503FE" w:rsidP="009503FE">
            <w:pPr>
              <w:spacing w:before="0" w:after="0"/>
              <w:rPr>
                <w:rFonts w:asciiTheme="minorHAnsi" w:hAnsiTheme="minorHAnsi"/>
                <w:sz w:val="20"/>
              </w:rPr>
            </w:pPr>
          </w:p>
        </w:tc>
        <w:tc>
          <w:tcPr>
            <w:tcW w:w="1299" w:type="dxa"/>
            <w:tcBorders>
              <w:top w:val="dotted" w:sz="4" w:space="0" w:color="000000"/>
              <w:left w:val="nil"/>
              <w:bottom w:val="dotted" w:sz="4" w:space="0" w:color="000000"/>
              <w:right w:val="nil"/>
            </w:tcBorders>
          </w:tcPr>
          <w:p w14:paraId="2AAF499E" w14:textId="77777777" w:rsidR="009503FE" w:rsidRDefault="009503FE" w:rsidP="009503FE">
            <w:pPr>
              <w:spacing w:before="0" w:after="0"/>
              <w:jc w:val="right"/>
              <w:rPr>
                <w:rFonts w:cs="Calibri"/>
                <w:color w:val="000000"/>
                <w:sz w:val="20"/>
              </w:rPr>
            </w:pPr>
          </w:p>
        </w:tc>
        <w:tc>
          <w:tcPr>
            <w:tcW w:w="0" w:type="auto"/>
            <w:tcBorders>
              <w:top w:val="dotted" w:sz="4" w:space="0" w:color="000000"/>
              <w:left w:val="nil"/>
              <w:bottom w:val="dotted" w:sz="4" w:space="0" w:color="000000"/>
              <w:right w:val="nil"/>
            </w:tcBorders>
          </w:tcPr>
          <w:p w14:paraId="21A7FB88" w14:textId="77777777" w:rsidR="009503FE" w:rsidRDefault="009503FE" w:rsidP="009503FE">
            <w:pPr>
              <w:spacing w:before="0" w:after="0"/>
              <w:jc w:val="right"/>
              <w:rPr>
                <w:rFonts w:cs="Calibri"/>
                <w:color w:val="000000"/>
                <w:sz w:val="20"/>
              </w:rPr>
            </w:pPr>
          </w:p>
        </w:tc>
        <w:tc>
          <w:tcPr>
            <w:tcW w:w="0" w:type="auto"/>
            <w:tcBorders>
              <w:top w:val="dotted" w:sz="4" w:space="0" w:color="000000"/>
              <w:left w:val="nil"/>
              <w:bottom w:val="dotted" w:sz="4" w:space="0" w:color="000000"/>
              <w:right w:val="nil"/>
            </w:tcBorders>
          </w:tcPr>
          <w:p w14:paraId="44694EAC" w14:textId="77777777" w:rsidR="009503FE" w:rsidRDefault="009503FE" w:rsidP="009503FE">
            <w:pPr>
              <w:spacing w:before="0" w:after="0"/>
              <w:jc w:val="right"/>
              <w:rPr>
                <w:rFonts w:cs="Calibri"/>
                <w:color w:val="000000"/>
                <w:sz w:val="20"/>
              </w:rPr>
            </w:pPr>
          </w:p>
        </w:tc>
        <w:tc>
          <w:tcPr>
            <w:tcW w:w="0" w:type="auto"/>
            <w:tcBorders>
              <w:top w:val="dotted" w:sz="4" w:space="0" w:color="000000"/>
              <w:left w:val="nil"/>
              <w:bottom w:val="dotted" w:sz="4" w:space="0" w:color="000000"/>
              <w:right w:val="nil"/>
            </w:tcBorders>
          </w:tcPr>
          <w:p w14:paraId="16FBF427" w14:textId="77777777" w:rsidR="009503FE" w:rsidRDefault="009503FE" w:rsidP="009503FE">
            <w:pPr>
              <w:spacing w:before="0" w:after="0"/>
              <w:jc w:val="right"/>
              <w:rPr>
                <w:rFonts w:cs="Calibri"/>
                <w:color w:val="000000"/>
                <w:sz w:val="20"/>
              </w:rPr>
            </w:pPr>
          </w:p>
        </w:tc>
        <w:tc>
          <w:tcPr>
            <w:tcW w:w="0" w:type="auto"/>
            <w:tcBorders>
              <w:top w:val="dotted" w:sz="4" w:space="0" w:color="000000"/>
              <w:left w:val="nil"/>
              <w:bottom w:val="dotted" w:sz="4" w:space="0" w:color="000000"/>
              <w:right w:val="nil"/>
            </w:tcBorders>
          </w:tcPr>
          <w:p w14:paraId="5AD24393" w14:textId="77777777" w:rsidR="009503FE" w:rsidRDefault="009503FE" w:rsidP="009503FE">
            <w:pPr>
              <w:spacing w:before="0" w:after="0"/>
              <w:jc w:val="right"/>
              <w:rPr>
                <w:rFonts w:cs="Calibri"/>
                <w:color w:val="000000"/>
                <w:sz w:val="20"/>
              </w:rPr>
            </w:pPr>
          </w:p>
        </w:tc>
        <w:tc>
          <w:tcPr>
            <w:tcW w:w="0" w:type="auto"/>
            <w:tcBorders>
              <w:top w:val="dotted" w:sz="4" w:space="0" w:color="000000"/>
              <w:left w:val="nil"/>
              <w:bottom w:val="dotted" w:sz="4" w:space="0" w:color="000000"/>
              <w:right w:val="nil"/>
            </w:tcBorders>
          </w:tcPr>
          <w:p w14:paraId="4F773C36" w14:textId="77777777" w:rsidR="009503FE" w:rsidRDefault="009503FE" w:rsidP="009503FE">
            <w:pPr>
              <w:spacing w:before="0" w:after="0"/>
              <w:jc w:val="right"/>
              <w:rPr>
                <w:rFonts w:cs="Calibri"/>
                <w:color w:val="000000"/>
                <w:sz w:val="20"/>
              </w:rPr>
            </w:pPr>
          </w:p>
        </w:tc>
        <w:tc>
          <w:tcPr>
            <w:tcW w:w="0" w:type="auto"/>
            <w:tcBorders>
              <w:top w:val="dotted" w:sz="4" w:space="0" w:color="000000"/>
              <w:left w:val="nil"/>
              <w:bottom w:val="dotted" w:sz="4" w:space="0" w:color="000000"/>
              <w:right w:val="nil"/>
            </w:tcBorders>
          </w:tcPr>
          <w:p w14:paraId="2C4DCD58" w14:textId="77777777" w:rsidR="009503FE" w:rsidRDefault="009503FE" w:rsidP="009503FE">
            <w:pPr>
              <w:spacing w:before="0" w:after="0"/>
              <w:jc w:val="right"/>
              <w:rPr>
                <w:rFonts w:cs="Calibri"/>
                <w:color w:val="000000"/>
                <w:sz w:val="20"/>
              </w:rPr>
            </w:pPr>
          </w:p>
        </w:tc>
      </w:tr>
      <w:tr w:rsidR="009503FE" w:rsidRPr="00DE5A89" w14:paraId="779B72DD" w14:textId="77777777" w:rsidTr="009503FE">
        <w:trPr>
          <w:trHeight w:val="361"/>
        </w:trPr>
        <w:tc>
          <w:tcPr>
            <w:tcW w:w="2977" w:type="dxa"/>
            <w:tcBorders>
              <w:top w:val="dotted" w:sz="4" w:space="0" w:color="000000"/>
              <w:left w:val="nil"/>
              <w:right w:val="nil"/>
            </w:tcBorders>
          </w:tcPr>
          <w:p w14:paraId="79585F8E" w14:textId="77777777" w:rsidR="009503FE" w:rsidRPr="00770132" w:rsidRDefault="009503FE" w:rsidP="009503FE">
            <w:pPr>
              <w:spacing w:before="0" w:after="0"/>
              <w:rPr>
                <w:rFonts w:asciiTheme="majorHAnsi" w:hAnsiTheme="majorHAnsi"/>
                <w:b/>
                <w:sz w:val="20"/>
              </w:rPr>
            </w:pPr>
            <w:r w:rsidRPr="00770132">
              <w:rPr>
                <w:rFonts w:asciiTheme="majorHAnsi" w:hAnsiTheme="majorHAnsi"/>
                <w:b/>
                <w:sz w:val="20"/>
              </w:rPr>
              <w:t>Total Capital Works</w:t>
            </w:r>
            <w:r w:rsidRPr="00770132">
              <w:rPr>
                <w:rFonts w:asciiTheme="majorHAnsi" w:hAnsiTheme="majorHAnsi"/>
                <w:b/>
                <w:sz w:val="20"/>
              </w:rPr>
              <w:fldChar w:fldCharType="begin"/>
            </w:r>
            <w:r w:rsidRPr="00770132">
              <w:rPr>
                <w:rFonts w:asciiTheme="majorHAnsi" w:hAnsiTheme="majorHAnsi"/>
                <w:sz w:val="20"/>
              </w:rPr>
              <w:instrText xml:space="preserve"> XE "Capital Works" </w:instrText>
            </w:r>
            <w:r w:rsidRPr="00770132">
              <w:rPr>
                <w:rFonts w:asciiTheme="majorHAnsi" w:hAnsiTheme="majorHAnsi"/>
                <w:b/>
                <w:sz w:val="20"/>
              </w:rPr>
              <w:fldChar w:fldCharType="end"/>
            </w:r>
            <w:r w:rsidRPr="00770132">
              <w:rPr>
                <w:rFonts w:asciiTheme="majorHAnsi" w:hAnsiTheme="majorHAnsi"/>
                <w:b/>
                <w:sz w:val="20"/>
              </w:rPr>
              <w:t xml:space="preserve"> Program</w:t>
            </w:r>
          </w:p>
        </w:tc>
        <w:tc>
          <w:tcPr>
            <w:tcW w:w="1299" w:type="dxa"/>
            <w:tcBorders>
              <w:top w:val="dotted" w:sz="4" w:space="0" w:color="000000"/>
              <w:left w:val="nil"/>
              <w:right w:val="nil"/>
            </w:tcBorders>
            <w:vAlign w:val="center"/>
          </w:tcPr>
          <w:p w14:paraId="4E56C1DF" w14:textId="77777777" w:rsidR="009503FE" w:rsidRPr="00770132" w:rsidRDefault="009503FE" w:rsidP="009503FE">
            <w:pPr>
              <w:spacing w:before="0" w:after="0"/>
              <w:jc w:val="right"/>
              <w:rPr>
                <w:rFonts w:asciiTheme="majorHAnsi" w:hAnsiTheme="majorHAnsi"/>
                <w:b/>
                <w:sz w:val="20"/>
              </w:rPr>
            </w:pPr>
          </w:p>
        </w:tc>
        <w:tc>
          <w:tcPr>
            <w:tcW w:w="0" w:type="auto"/>
            <w:tcBorders>
              <w:top w:val="dotted" w:sz="4" w:space="0" w:color="000000"/>
              <w:left w:val="nil"/>
              <w:right w:val="nil"/>
            </w:tcBorders>
            <w:vAlign w:val="center"/>
          </w:tcPr>
          <w:p w14:paraId="71586871" w14:textId="77777777" w:rsidR="009503FE" w:rsidRPr="00770132" w:rsidRDefault="009503FE" w:rsidP="009503FE">
            <w:pPr>
              <w:spacing w:before="0" w:after="0"/>
              <w:jc w:val="right"/>
              <w:rPr>
                <w:rFonts w:asciiTheme="majorHAnsi" w:hAnsiTheme="majorHAnsi"/>
                <w:b/>
                <w:sz w:val="20"/>
              </w:rPr>
            </w:pPr>
          </w:p>
        </w:tc>
        <w:tc>
          <w:tcPr>
            <w:tcW w:w="0" w:type="auto"/>
            <w:tcBorders>
              <w:top w:val="dotted" w:sz="4" w:space="0" w:color="000000"/>
              <w:left w:val="nil"/>
              <w:right w:val="nil"/>
            </w:tcBorders>
          </w:tcPr>
          <w:p w14:paraId="67ABAE7C" w14:textId="77777777" w:rsidR="009503FE" w:rsidRPr="004D2F2A" w:rsidRDefault="009503FE" w:rsidP="009503FE">
            <w:pPr>
              <w:spacing w:before="0" w:after="0"/>
              <w:jc w:val="right"/>
              <w:rPr>
                <w:rFonts w:asciiTheme="majorHAnsi" w:hAnsiTheme="majorHAnsi"/>
                <w:b/>
                <w:sz w:val="20"/>
              </w:rPr>
            </w:pPr>
            <w:r w:rsidRPr="004D2F2A">
              <w:rPr>
                <w:rFonts w:ascii="Calibri Light" w:hAnsi="Calibri Light" w:cs="Calibri Light"/>
                <w:b/>
                <w:bCs/>
                <w:color w:val="000000"/>
                <w:sz w:val="20"/>
              </w:rPr>
              <w:t xml:space="preserve">      </w:t>
            </w:r>
            <w:r>
              <w:rPr>
                <w:rFonts w:ascii="Calibri Light" w:hAnsi="Calibri Light" w:cs="Calibri Light"/>
                <w:b/>
                <w:bCs/>
                <w:color w:val="000000"/>
                <w:sz w:val="20"/>
              </w:rPr>
              <w:t>7</w:t>
            </w:r>
            <w:r w:rsidRPr="004D2F2A">
              <w:rPr>
                <w:rFonts w:ascii="Calibri Light" w:hAnsi="Calibri Light" w:cs="Calibri Light"/>
                <w:b/>
                <w:bCs/>
                <w:color w:val="000000"/>
                <w:sz w:val="20"/>
              </w:rPr>
              <w:t>,</w:t>
            </w:r>
            <w:r>
              <w:rPr>
                <w:rFonts w:ascii="Calibri Light" w:hAnsi="Calibri Light" w:cs="Calibri Light"/>
                <w:b/>
                <w:bCs/>
                <w:color w:val="000000"/>
                <w:sz w:val="20"/>
              </w:rPr>
              <w:t>517</w:t>
            </w:r>
            <w:r w:rsidRPr="004D2F2A">
              <w:rPr>
                <w:rFonts w:ascii="Calibri Light" w:hAnsi="Calibri Light" w:cs="Calibri Light"/>
                <w:b/>
                <w:bCs/>
                <w:color w:val="000000"/>
                <w:sz w:val="20"/>
              </w:rPr>
              <w:t xml:space="preserve"> </w:t>
            </w:r>
          </w:p>
        </w:tc>
        <w:tc>
          <w:tcPr>
            <w:tcW w:w="0" w:type="auto"/>
            <w:tcBorders>
              <w:top w:val="dotted" w:sz="4" w:space="0" w:color="000000"/>
              <w:left w:val="nil"/>
              <w:right w:val="nil"/>
            </w:tcBorders>
          </w:tcPr>
          <w:p w14:paraId="4051B991" w14:textId="77777777" w:rsidR="009503FE" w:rsidRPr="004D2F2A" w:rsidRDefault="009503FE" w:rsidP="009503FE">
            <w:pPr>
              <w:spacing w:before="0" w:after="0"/>
              <w:jc w:val="right"/>
              <w:rPr>
                <w:rFonts w:asciiTheme="majorHAnsi" w:hAnsiTheme="majorHAnsi"/>
                <w:b/>
                <w:sz w:val="20"/>
              </w:rPr>
            </w:pPr>
            <w:r w:rsidRPr="004D2F2A">
              <w:rPr>
                <w:rFonts w:ascii="Calibri Light" w:hAnsi="Calibri Light" w:cs="Calibri Light"/>
                <w:b/>
                <w:bCs/>
                <w:color w:val="000000"/>
                <w:sz w:val="20"/>
              </w:rPr>
              <w:t xml:space="preserve">      </w:t>
            </w:r>
            <w:r>
              <w:rPr>
                <w:rFonts w:ascii="Calibri Light" w:hAnsi="Calibri Light" w:cs="Calibri Light"/>
                <w:b/>
                <w:bCs/>
                <w:color w:val="000000"/>
                <w:sz w:val="20"/>
              </w:rPr>
              <w:t>7</w:t>
            </w:r>
            <w:r w:rsidRPr="004D2F2A">
              <w:rPr>
                <w:rFonts w:ascii="Calibri Light" w:hAnsi="Calibri Light" w:cs="Calibri Light"/>
                <w:b/>
                <w:bCs/>
                <w:color w:val="000000"/>
                <w:sz w:val="20"/>
              </w:rPr>
              <w:t>,</w:t>
            </w:r>
            <w:r>
              <w:rPr>
                <w:rFonts w:ascii="Calibri Light" w:hAnsi="Calibri Light" w:cs="Calibri Light"/>
                <w:b/>
                <w:bCs/>
                <w:color w:val="000000"/>
                <w:sz w:val="20"/>
              </w:rPr>
              <w:t>517</w:t>
            </w:r>
            <w:r w:rsidRPr="004D2F2A">
              <w:rPr>
                <w:rFonts w:ascii="Calibri Light" w:hAnsi="Calibri Light" w:cs="Calibri Light"/>
                <w:b/>
                <w:bCs/>
                <w:color w:val="000000"/>
                <w:sz w:val="20"/>
              </w:rPr>
              <w:t xml:space="preserve"> </w:t>
            </w:r>
          </w:p>
        </w:tc>
        <w:tc>
          <w:tcPr>
            <w:tcW w:w="0" w:type="auto"/>
            <w:tcBorders>
              <w:top w:val="dotted" w:sz="4" w:space="0" w:color="000000"/>
              <w:left w:val="nil"/>
              <w:right w:val="nil"/>
            </w:tcBorders>
          </w:tcPr>
          <w:p w14:paraId="1A48C672" w14:textId="77777777" w:rsidR="009503FE" w:rsidRPr="004D2F2A" w:rsidRDefault="009503FE" w:rsidP="009503FE">
            <w:pPr>
              <w:spacing w:before="0" w:after="0"/>
              <w:jc w:val="right"/>
              <w:rPr>
                <w:rFonts w:asciiTheme="majorHAnsi" w:hAnsiTheme="majorHAnsi"/>
                <w:b/>
                <w:sz w:val="20"/>
              </w:rPr>
            </w:pPr>
            <w:r w:rsidRPr="004D2F2A">
              <w:rPr>
                <w:rFonts w:ascii="Calibri Light" w:hAnsi="Calibri Light" w:cs="Calibri Light"/>
                <w:b/>
                <w:bCs/>
                <w:color w:val="000000"/>
                <w:sz w:val="20"/>
              </w:rPr>
              <w:t xml:space="preserve">                </w:t>
            </w:r>
            <w:r>
              <w:rPr>
                <w:rFonts w:ascii="Calibri Light" w:hAnsi="Calibri Light" w:cs="Calibri Light"/>
                <w:b/>
                <w:bCs/>
                <w:color w:val="000000"/>
                <w:sz w:val="20"/>
              </w:rPr>
              <w:t>1,360</w:t>
            </w:r>
            <w:r w:rsidRPr="004D2F2A">
              <w:rPr>
                <w:rFonts w:ascii="Calibri Light" w:hAnsi="Calibri Light" w:cs="Calibri Light"/>
                <w:b/>
                <w:bCs/>
                <w:color w:val="000000"/>
                <w:sz w:val="20"/>
              </w:rPr>
              <w:t xml:space="preserve">   </w:t>
            </w:r>
          </w:p>
        </w:tc>
        <w:tc>
          <w:tcPr>
            <w:tcW w:w="0" w:type="auto"/>
            <w:tcBorders>
              <w:top w:val="dotted" w:sz="4" w:space="0" w:color="000000"/>
              <w:left w:val="nil"/>
              <w:right w:val="nil"/>
            </w:tcBorders>
          </w:tcPr>
          <w:p w14:paraId="74F1C3ED" w14:textId="77777777" w:rsidR="009503FE" w:rsidRPr="004D2F2A" w:rsidRDefault="009503FE" w:rsidP="009503FE">
            <w:pPr>
              <w:spacing w:before="0" w:after="0"/>
              <w:jc w:val="right"/>
              <w:rPr>
                <w:rFonts w:asciiTheme="majorHAnsi" w:hAnsiTheme="majorHAnsi"/>
                <w:b/>
                <w:sz w:val="20"/>
              </w:rPr>
            </w:pPr>
            <w:r w:rsidRPr="004D2F2A">
              <w:rPr>
                <w:rFonts w:ascii="Calibri Light" w:hAnsi="Calibri Light" w:cs="Calibri Light"/>
                <w:b/>
                <w:bCs/>
                <w:color w:val="000000"/>
                <w:sz w:val="20"/>
              </w:rPr>
              <w:t xml:space="preserve">    </w:t>
            </w:r>
            <w:r>
              <w:rPr>
                <w:rFonts w:ascii="Calibri Light" w:hAnsi="Calibri Light" w:cs="Calibri Light"/>
                <w:b/>
                <w:bCs/>
                <w:color w:val="000000"/>
                <w:sz w:val="20"/>
              </w:rPr>
              <w:t>2</w:t>
            </w:r>
            <w:r w:rsidRPr="004D2F2A">
              <w:rPr>
                <w:rFonts w:ascii="Calibri Light" w:hAnsi="Calibri Light" w:cs="Calibri Light"/>
                <w:b/>
                <w:bCs/>
                <w:color w:val="000000"/>
                <w:sz w:val="20"/>
              </w:rPr>
              <w:t>,</w:t>
            </w:r>
            <w:r>
              <w:rPr>
                <w:rFonts w:ascii="Calibri Light" w:hAnsi="Calibri Light" w:cs="Calibri Light"/>
                <w:b/>
                <w:bCs/>
                <w:color w:val="000000"/>
                <w:sz w:val="20"/>
              </w:rPr>
              <w:t>097</w:t>
            </w:r>
            <w:r w:rsidRPr="004D2F2A">
              <w:rPr>
                <w:rFonts w:ascii="Calibri Light" w:hAnsi="Calibri Light" w:cs="Calibri Light"/>
                <w:b/>
                <w:bCs/>
                <w:color w:val="000000"/>
                <w:sz w:val="20"/>
              </w:rPr>
              <w:t xml:space="preserve"> </w:t>
            </w:r>
          </w:p>
        </w:tc>
        <w:tc>
          <w:tcPr>
            <w:tcW w:w="0" w:type="auto"/>
            <w:tcBorders>
              <w:top w:val="dotted" w:sz="4" w:space="0" w:color="000000"/>
              <w:left w:val="nil"/>
              <w:right w:val="nil"/>
            </w:tcBorders>
          </w:tcPr>
          <w:p w14:paraId="79F643FE" w14:textId="77777777" w:rsidR="009503FE" w:rsidRPr="004D2F2A" w:rsidRDefault="009503FE" w:rsidP="009503FE">
            <w:pPr>
              <w:spacing w:before="0" w:after="0"/>
              <w:jc w:val="right"/>
              <w:rPr>
                <w:rFonts w:asciiTheme="majorHAnsi" w:hAnsiTheme="majorHAnsi"/>
                <w:b/>
                <w:sz w:val="20"/>
              </w:rPr>
            </w:pPr>
            <w:r w:rsidRPr="004D2F2A">
              <w:rPr>
                <w:rFonts w:ascii="Calibri Light" w:hAnsi="Calibri Light" w:cs="Calibri Light"/>
                <w:b/>
                <w:bCs/>
                <w:color w:val="000000"/>
                <w:sz w:val="20"/>
              </w:rPr>
              <w:t xml:space="preserve">   </w:t>
            </w:r>
            <w:r>
              <w:rPr>
                <w:rFonts w:ascii="Calibri Light" w:hAnsi="Calibri Light" w:cs="Calibri Light"/>
                <w:b/>
                <w:bCs/>
                <w:color w:val="000000"/>
                <w:sz w:val="20"/>
              </w:rPr>
              <w:t>2</w:t>
            </w:r>
            <w:r w:rsidRPr="004D2F2A">
              <w:rPr>
                <w:rFonts w:ascii="Calibri Light" w:hAnsi="Calibri Light" w:cs="Calibri Light"/>
                <w:b/>
                <w:bCs/>
                <w:color w:val="000000"/>
                <w:sz w:val="20"/>
              </w:rPr>
              <w:t>,</w:t>
            </w:r>
            <w:r>
              <w:rPr>
                <w:rFonts w:ascii="Calibri Light" w:hAnsi="Calibri Light" w:cs="Calibri Light"/>
                <w:b/>
                <w:bCs/>
                <w:color w:val="000000"/>
                <w:sz w:val="20"/>
              </w:rPr>
              <w:t>097</w:t>
            </w:r>
            <w:r w:rsidRPr="004D2F2A">
              <w:rPr>
                <w:rFonts w:ascii="Calibri Light" w:hAnsi="Calibri Light" w:cs="Calibri Light"/>
                <w:b/>
                <w:bCs/>
                <w:color w:val="000000"/>
                <w:sz w:val="20"/>
              </w:rPr>
              <w:t xml:space="preserve"> </w:t>
            </w:r>
          </w:p>
        </w:tc>
      </w:tr>
    </w:tbl>
    <w:p w14:paraId="7A347990" w14:textId="77777777" w:rsidR="009503FE" w:rsidRPr="000A097B" w:rsidRDefault="009503FE" w:rsidP="009503FE">
      <w:pPr>
        <w:pStyle w:val="Heading3"/>
      </w:pPr>
      <w:r>
        <w:lastRenderedPageBreak/>
        <w:t>2019</w:t>
      </w:r>
      <w:r w:rsidRPr="00D51545">
        <w:t>–</w:t>
      </w:r>
      <w:r>
        <w:t>20</w:t>
      </w:r>
      <w:r w:rsidRPr="00032231">
        <w:t xml:space="preserve"> CAPITAL WORKS</w:t>
      </w:r>
      <w:r>
        <w:fldChar w:fldCharType="begin"/>
      </w:r>
      <w:r>
        <w:instrText xml:space="preserve"> XE "</w:instrText>
      </w:r>
      <w:r w:rsidRPr="00246D8F">
        <w:instrText>CAPITAL WORKS</w:instrText>
      </w:r>
      <w:r>
        <w:instrText xml:space="preserve">" </w:instrText>
      </w:r>
      <w:r>
        <w:fldChar w:fldCharType="end"/>
      </w:r>
      <w:r w:rsidRPr="00032231">
        <w:t xml:space="preserve"> RECONCILIATION</w:t>
      </w:r>
      <w:r>
        <w:tab/>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4"/>
        <w:gridCol w:w="2664"/>
        <w:gridCol w:w="2527"/>
        <w:gridCol w:w="2140"/>
      </w:tblGrid>
      <w:tr w:rsidR="009503FE" w:rsidRPr="008231F5" w14:paraId="4618F6C7" w14:textId="77777777" w:rsidTr="009503FE">
        <w:trPr>
          <w:trHeight w:val="794"/>
        </w:trPr>
        <w:tc>
          <w:tcPr>
            <w:tcW w:w="2383" w:type="pct"/>
            <w:tcBorders>
              <w:top w:val="nil"/>
              <w:left w:val="nil"/>
              <w:bottom w:val="single" w:sz="18" w:space="0" w:color="000000"/>
              <w:right w:val="nil"/>
            </w:tcBorders>
            <w:shd w:val="clear" w:color="auto" w:fill="003D4C"/>
          </w:tcPr>
          <w:p w14:paraId="4A28797B" w14:textId="77777777" w:rsidR="009503FE" w:rsidRPr="008231F5" w:rsidRDefault="009503FE" w:rsidP="009503FE">
            <w:pPr>
              <w:spacing w:before="0"/>
              <w:rPr>
                <w:szCs w:val="24"/>
              </w:rPr>
            </w:pPr>
          </w:p>
        </w:tc>
        <w:tc>
          <w:tcPr>
            <w:tcW w:w="951" w:type="pct"/>
            <w:tcBorders>
              <w:top w:val="nil"/>
              <w:left w:val="nil"/>
              <w:bottom w:val="single" w:sz="18" w:space="0" w:color="000000"/>
              <w:right w:val="nil"/>
            </w:tcBorders>
            <w:shd w:val="clear" w:color="auto" w:fill="003D4C"/>
          </w:tcPr>
          <w:p w14:paraId="0DC93A61" w14:textId="77777777" w:rsidR="009503FE" w:rsidRPr="000A097B" w:rsidRDefault="009503FE" w:rsidP="009503FE">
            <w:pPr>
              <w:spacing w:before="0"/>
              <w:jc w:val="right"/>
              <w:rPr>
                <w:b/>
                <w:sz w:val="20"/>
              </w:rPr>
            </w:pPr>
            <w:r w:rsidRPr="006A0041">
              <w:rPr>
                <w:b/>
                <w:sz w:val="20"/>
              </w:rPr>
              <w:t>20</w:t>
            </w:r>
            <w:r>
              <w:rPr>
                <w:b/>
                <w:sz w:val="20"/>
              </w:rPr>
              <w:t>19</w:t>
            </w:r>
            <w:r w:rsidRPr="006A0041">
              <w:rPr>
                <w:b/>
                <w:sz w:val="20"/>
              </w:rPr>
              <w:t>–</w:t>
            </w:r>
            <w:r>
              <w:rPr>
                <w:b/>
                <w:sz w:val="20"/>
              </w:rPr>
              <w:t>20</w:t>
            </w:r>
            <w:r w:rsidRPr="006A0041">
              <w:rPr>
                <w:b/>
                <w:sz w:val="20"/>
              </w:rPr>
              <w:t xml:space="preserve"> Approved</w:t>
            </w:r>
            <w:r>
              <w:rPr>
                <w:b/>
                <w:sz w:val="20"/>
              </w:rPr>
              <w:br/>
            </w:r>
            <w:r w:rsidRPr="000A097B">
              <w:rPr>
                <w:b/>
                <w:sz w:val="20"/>
              </w:rPr>
              <w:t>Financing</w:t>
            </w:r>
            <w:r>
              <w:rPr>
                <w:b/>
                <w:sz w:val="20"/>
              </w:rPr>
              <w:br/>
            </w:r>
            <w:r w:rsidRPr="000A097B">
              <w:rPr>
                <w:b/>
                <w:sz w:val="20"/>
              </w:rPr>
              <w:t>$</w:t>
            </w:r>
            <w:r>
              <w:rPr>
                <w:b/>
                <w:sz w:val="20"/>
              </w:rPr>
              <w:t>0,000</w:t>
            </w:r>
          </w:p>
        </w:tc>
        <w:tc>
          <w:tcPr>
            <w:tcW w:w="902" w:type="pct"/>
            <w:tcBorders>
              <w:top w:val="nil"/>
              <w:left w:val="nil"/>
              <w:bottom w:val="single" w:sz="18" w:space="0" w:color="000000"/>
              <w:right w:val="nil"/>
            </w:tcBorders>
            <w:shd w:val="clear" w:color="auto" w:fill="003D4C"/>
          </w:tcPr>
          <w:p w14:paraId="7BD154C8" w14:textId="77777777" w:rsidR="009503FE" w:rsidRPr="000A097B" w:rsidRDefault="009503FE" w:rsidP="009503FE">
            <w:pPr>
              <w:spacing w:before="0"/>
              <w:jc w:val="right"/>
              <w:rPr>
                <w:b/>
                <w:sz w:val="20"/>
              </w:rPr>
            </w:pPr>
            <w:r w:rsidRPr="000A097B">
              <w:rPr>
                <w:b/>
                <w:sz w:val="20"/>
              </w:rPr>
              <w:t>20</w:t>
            </w:r>
            <w:r>
              <w:rPr>
                <w:b/>
                <w:sz w:val="20"/>
              </w:rPr>
              <w:t>19</w:t>
            </w:r>
            <w:r w:rsidRPr="006A0041">
              <w:rPr>
                <w:b/>
                <w:sz w:val="20"/>
              </w:rPr>
              <w:t>–</w:t>
            </w:r>
            <w:r>
              <w:rPr>
                <w:b/>
                <w:sz w:val="20"/>
              </w:rPr>
              <w:t>20</w:t>
            </w:r>
            <w:r w:rsidRPr="000A097B">
              <w:rPr>
                <w:b/>
                <w:sz w:val="20"/>
              </w:rPr>
              <w:t xml:space="preserve"> Drawdown</w:t>
            </w:r>
            <w:r>
              <w:rPr>
                <w:b/>
                <w:sz w:val="20"/>
              </w:rPr>
              <w:br/>
            </w:r>
            <w:r w:rsidRPr="000A097B">
              <w:rPr>
                <w:b/>
                <w:sz w:val="20"/>
              </w:rPr>
              <w:t>Amount</w:t>
            </w:r>
            <w:r>
              <w:rPr>
                <w:b/>
                <w:sz w:val="20"/>
              </w:rPr>
              <w:br/>
            </w:r>
            <w:r w:rsidRPr="000A097B">
              <w:rPr>
                <w:b/>
                <w:sz w:val="20"/>
              </w:rPr>
              <w:t>$</w:t>
            </w:r>
            <w:r>
              <w:rPr>
                <w:b/>
                <w:sz w:val="20"/>
              </w:rPr>
              <w:t>0,000</w:t>
            </w:r>
          </w:p>
        </w:tc>
        <w:tc>
          <w:tcPr>
            <w:tcW w:w="764" w:type="pct"/>
            <w:tcBorders>
              <w:top w:val="nil"/>
              <w:left w:val="nil"/>
              <w:bottom w:val="single" w:sz="18" w:space="0" w:color="000000"/>
              <w:right w:val="nil"/>
            </w:tcBorders>
            <w:shd w:val="clear" w:color="auto" w:fill="003D4C"/>
          </w:tcPr>
          <w:p w14:paraId="28AE69AE" w14:textId="77777777" w:rsidR="009503FE" w:rsidRPr="000A097B" w:rsidRDefault="009503FE" w:rsidP="009503FE">
            <w:pPr>
              <w:spacing w:before="0"/>
              <w:jc w:val="right"/>
              <w:rPr>
                <w:b/>
                <w:sz w:val="20"/>
              </w:rPr>
            </w:pPr>
            <w:r w:rsidRPr="000A097B">
              <w:rPr>
                <w:b/>
                <w:sz w:val="20"/>
              </w:rPr>
              <w:t>20</w:t>
            </w:r>
            <w:r>
              <w:rPr>
                <w:b/>
                <w:sz w:val="20"/>
              </w:rPr>
              <w:t>19</w:t>
            </w:r>
            <w:r w:rsidRPr="006A0041">
              <w:rPr>
                <w:b/>
                <w:sz w:val="20"/>
              </w:rPr>
              <w:t>–</w:t>
            </w:r>
            <w:r>
              <w:rPr>
                <w:b/>
                <w:sz w:val="20"/>
              </w:rPr>
              <w:t>20</w:t>
            </w:r>
            <w:r w:rsidRPr="000A097B">
              <w:rPr>
                <w:b/>
                <w:sz w:val="20"/>
              </w:rPr>
              <w:t xml:space="preserve"> Actual Expenditure</w:t>
            </w:r>
            <w:r>
              <w:rPr>
                <w:b/>
                <w:sz w:val="20"/>
              </w:rPr>
              <w:br/>
            </w:r>
            <w:r w:rsidRPr="000A097B">
              <w:rPr>
                <w:b/>
                <w:sz w:val="20"/>
              </w:rPr>
              <w:t>$</w:t>
            </w:r>
            <w:r>
              <w:rPr>
                <w:b/>
                <w:sz w:val="20"/>
              </w:rPr>
              <w:t>0,000</w:t>
            </w:r>
          </w:p>
        </w:tc>
      </w:tr>
      <w:tr w:rsidR="009503FE" w:rsidRPr="008231F5" w14:paraId="4C421518" w14:textId="77777777" w:rsidTr="009503FE">
        <w:trPr>
          <w:trHeight w:val="340"/>
        </w:trPr>
        <w:tc>
          <w:tcPr>
            <w:tcW w:w="2383" w:type="pct"/>
            <w:tcBorders>
              <w:top w:val="single" w:sz="18" w:space="0" w:color="000000"/>
              <w:left w:val="nil"/>
              <w:bottom w:val="dotted" w:sz="4" w:space="0" w:color="000000"/>
              <w:right w:val="nil"/>
            </w:tcBorders>
            <w:vAlign w:val="center"/>
          </w:tcPr>
          <w:p w14:paraId="46BFFD78" w14:textId="77777777" w:rsidR="009503FE" w:rsidRPr="00CA4F27" w:rsidRDefault="009503FE" w:rsidP="009503FE">
            <w:pPr>
              <w:spacing w:before="0" w:after="0"/>
              <w:rPr>
                <w:rFonts w:asciiTheme="minorHAnsi" w:hAnsiTheme="minorHAnsi"/>
                <w:b/>
                <w:sz w:val="20"/>
              </w:rPr>
            </w:pPr>
            <w:r w:rsidRPr="00CA4F27">
              <w:rPr>
                <w:rFonts w:asciiTheme="minorHAnsi" w:hAnsiTheme="minorHAnsi"/>
                <w:b/>
                <w:sz w:val="20"/>
              </w:rPr>
              <w:t>New Capital Works</w:t>
            </w:r>
            <w:r w:rsidRPr="00CA4F27">
              <w:rPr>
                <w:rFonts w:asciiTheme="minorHAnsi" w:hAnsiTheme="minorHAnsi"/>
                <w:b/>
                <w:sz w:val="20"/>
              </w:rPr>
              <w:fldChar w:fldCharType="begin"/>
            </w:r>
            <w:r w:rsidRPr="00CA4F27">
              <w:rPr>
                <w:rFonts w:asciiTheme="minorHAnsi" w:hAnsiTheme="minorHAnsi"/>
                <w:sz w:val="20"/>
              </w:rPr>
              <w:instrText xml:space="preserve"> XE "Capital Works" </w:instrText>
            </w:r>
            <w:r w:rsidRPr="00CA4F27">
              <w:rPr>
                <w:rFonts w:asciiTheme="minorHAnsi" w:hAnsiTheme="minorHAnsi"/>
                <w:b/>
                <w:sz w:val="20"/>
              </w:rPr>
              <w:fldChar w:fldCharType="end"/>
            </w:r>
          </w:p>
        </w:tc>
        <w:tc>
          <w:tcPr>
            <w:tcW w:w="951" w:type="pct"/>
            <w:tcBorders>
              <w:top w:val="single" w:sz="18" w:space="0" w:color="000000"/>
              <w:left w:val="nil"/>
              <w:bottom w:val="dotted" w:sz="4" w:space="0" w:color="000000"/>
              <w:right w:val="nil"/>
            </w:tcBorders>
            <w:vAlign w:val="center"/>
          </w:tcPr>
          <w:p w14:paraId="4E6BC1E1" w14:textId="77777777" w:rsidR="009503FE" w:rsidRPr="00CA4F27" w:rsidRDefault="009503FE" w:rsidP="009503FE">
            <w:pPr>
              <w:spacing w:before="0" w:after="0"/>
              <w:rPr>
                <w:rFonts w:asciiTheme="minorHAnsi" w:hAnsiTheme="minorHAnsi"/>
                <w:sz w:val="20"/>
              </w:rPr>
            </w:pPr>
          </w:p>
        </w:tc>
        <w:tc>
          <w:tcPr>
            <w:tcW w:w="902" w:type="pct"/>
            <w:tcBorders>
              <w:top w:val="single" w:sz="18" w:space="0" w:color="000000"/>
              <w:left w:val="nil"/>
              <w:bottom w:val="dotted" w:sz="4" w:space="0" w:color="000000"/>
              <w:right w:val="nil"/>
            </w:tcBorders>
            <w:vAlign w:val="center"/>
          </w:tcPr>
          <w:p w14:paraId="16F9B40D" w14:textId="77777777" w:rsidR="009503FE" w:rsidRPr="00CA4F27" w:rsidRDefault="009503FE" w:rsidP="009503FE">
            <w:pPr>
              <w:spacing w:before="0" w:after="0"/>
              <w:rPr>
                <w:rFonts w:asciiTheme="minorHAnsi" w:hAnsiTheme="minorHAnsi"/>
                <w:sz w:val="20"/>
              </w:rPr>
            </w:pPr>
          </w:p>
        </w:tc>
        <w:tc>
          <w:tcPr>
            <w:tcW w:w="764" w:type="pct"/>
            <w:tcBorders>
              <w:top w:val="single" w:sz="18" w:space="0" w:color="000000"/>
              <w:left w:val="nil"/>
              <w:bottom w:val="dotted" w:sz="4" w:space="0" w:color="000000"/>
              <w:right w:val="nil"/>
            </w:tcBorders>
            <w:vAlign w:val="center"/>
          </w:tcPr>
          <w:p w14:paraId="047D0C00" w14:textId="77777777" w:rsidR="009503FE" w:rsidRPr="00CA4F27" w:rsidRDefault="009503FE" w:rsidP="009503FE">
            <w:pPr>
              <w:spacing w:before="0" w:after="0"/>
              <w:rPr>
                <w:rFonts w:asciiTheme="minorHAnsi" w:hAnsiTheme="minorHAnsi"/>
                <w:sz w:val="20"/>
              </w:rPr>
            </w:pPr>
          </w:p>
        </w:tc>
      </w:tr>
      <w:tr w:rsidR="009503FE" w:rsidRPr="008231F5" w14:paraId="2EC37AEF" w14:textId="77777777" w:rsidTr="009503FE">
        <w:trPr>
          <w:trHeight w:val="340"/>
        </w:trPr>
        <w:tc>
          <w:tcPr>
            <w:tcW w:w="2383" w:type="pct"/>
            <w:tcBorders>
              <w:top w:val="dotted" w:sz="4" w:space="0" w:color="000000"/>
              <w:left w:val="nil"/>
              <w:bottom w:val="dotted" w:sz="4" w:space="0" w:color="000000"/>
              <w:right w:val="nil"/>
            </w:tcBorders>
            <w:vAlign w:val="center"/>
          </w:tcPr>
          <w:p w14:paraId="1E30234C" w14:textId="77777777" w:rsidR="009503FE" w:rsidRPr="00CA4F27" w:rsidRDefault="009503FE" w:rsidP="009503FE">
            <w:pPr>
              <w:spacing w:before="0" w:after="0"/>
              <w:rPr>
                <w:rFonts w:asciiTheme="minorHAnsi" w:hAnsiTheme="minorHAnsi"/>
                <w:sz w:val="20"/>
              </w:rPr>
            </w:pPr>
            <w:r w:rsidRPr="004D38E7">
              <w:rPr>
                <w:rFonts w:asciiTheme="minorHAnsi" w:hAnsiTheme="minorHAnsi"/>
                <w:sz w:val="20"/>
              </w:rPr>
              <w:t xml:space="preserve">Upgrading </w:t>
            </w:r>
            <w:r>
              <w:rPr>
                <w:rFonts w:asciiTheme="minorHAnsi" w:hAnsiTheme="minorHAnsi"/>
                <w:sz w:val="20"/>
              </w:rPr>
              <w:t>Lanyon Homestead</w:t>
            </w:r>
          </w:p>
        </w:tc>
        <w:tc>
          <w:tcPr>
            <w:tcW w:w="951" w:type="pct"/>
            <w:tcBorders>
              <w:top w:val="dotted" w:sz="4" w:space="0" w:color="000000"/>
              <w:left w:val="nil"/>
              <w:bottom w:val="dotted" w:sz="4" w:space="0" w:color="000000"/>
              <w:right w:val="nil"/>
            </w:tcBorders>
          </w:tcPr>
          <w:p w14:paraId="37C6CB77" w14:textId="77777777" w:rsidR="009503FE" w:rsidRPr="00150B28" w:rsidRDefault="009503FE" w:rsidP="009503FE">
            <w:pPr>
              <w:spacing w:before="0" w:after="0"/>
              <w:jc w:val="right"/>
              <w:rPr>
                <w:rFonts w:asciiTheme="minorHAnsi" w:hAnsiTheme="minorHAnsi"/>
                <w:sz w:val="20"/>
              </w:rPr>
            </w:pPr>
            <w:r w:rsidRPr="00150B28">
              <w:rPr>
                <w:rFonts w:cs="Calibri"/>
                <w:color w:val="000000"/>
                <w:sz w:val="20"/>
              </w:rPr>
              <w:t>530</w:t>
            </w:r>
          </w:p>
        </w:tc>
        <w:tc>
          <w:tcPr>
            <w:tcW w:w="902" w:type="pct"/>
            <w:tcBorders>
              <w:top w:val="dotted" w:sz="4" w:space="0" w:color="000000"/>
              <w:left w:val="nil"/>
              <w:bottom w:val="dotted" w:sz="4" w:space="0" w:color="000000"/>
              <w:right w:val="nil"/>
            </w:tcBorders>
          </w:tcPr>
          <w:p w14:paraId="60785830" w14:textId="77777777" w:rsidR="009503FE" w:rsidRPr="00150B28" w:rsidRDefault="009503FE" w:rsidP="009503FE">
            <w:pPr>
              <w:spacing w:before="0" w:after="0"/>
              <w:jc w:val="right"/>
              <w:rPr>
                <w:rFonts w:asciiTheme="minorHAnsi" w:hAnsiTheme="minorHAnsi"/>
                <w:sz w:val="20"/>
              </w:rPr>
            </w:pPr>
            <w:r w:rsidRPr="00150B28">
              <w:rPr>
                <w:rFonts w:cs="Calibri"/>
                <w:color w:val="000000"/>
                <w:sz w:val="20"/>
              </w:rPr>
              <w:t>150</w:t>
            </w:r>
          </w:p>
        </w:tc>
        <w:tc>
          <w:tcPr>
            <w:tcW w:w="764" w:type="pct"/>
            <w:tcBorders>
              <w:top w:val="dotted" w:sz="4" w:space="0" w:color="000000"/>
              <w:left w:val="nil"/>
              <w:bottom w:val="dotted" w:sz="4" w:space="0" w:color="000000"/>
              <w:right w:val="nil"/>
            </w:tcBorders>
          </w:tcPr>
          <w:p w14:paraId="03DC1FFA" w14:textId="77777777" w:rsidR="009503FE" w:rsidRPr="00150B28" w:rsidRDefault="009503FE" w:rsidP="009503FE">
            <w:pPr>
              <w:spacing w:before="0" w:after="0"/>
              <w:jc w:val="right"/>
              <w:rPr>
                <w:rFonts w:asciiTheme="minorHAnsi" w:hAnsiTheme="minorHAnsi"/>
                <w:sz w:val="20"/>
              </w:rPr>
            </w:pPr>
            <w:r w:rsidRPr="00150B28">
              <w:rPr>
                <w:rFonts w:cs="Calibri"/>
                <w:color w:val="000000"/>
                <w:sz w:val="20"/>
              </w:rPr>
              <w:t>150</w:t>
            </w:r>
          </w:p>
        </w:tc>
      </w:tr>
      <w:tr w:rsidR="009503FE" w:rsidRPr="008231F5" w14:paraId="3AE78569" w14:textId="77777777" w:rsidTr="009503FE">
        <w:trPr>
          <w:trHeight w:val="340"/>
        </w:trPr>
        <w:tc>
          <w:tcPr>
            <w:tcW w:w="2383" w:type="pct"/>
            <w:tcBorders>
              <w:top w:val="dotted" w:sz="4" w:space="0" w:color="000000"/>
              <w:left w:val="nil"/>
              <w:bottom w:val="dotted" w:sz="4" w:space="0" w:color="000000"/>
              <w:right w:val="nil"/>
            </w:tcBorders>
            <w:vAlign w:val="center"/>
          </w:tcPr>
          <w:p w14:paraId="1C4FF6BF" w14:textId="77777777" w:rsidR="009503FE" w:rsidRPr="004D38E7" w:rsidRDefault="009503FE" w:rsidP="009503FE">
            <w:pPr>
              <w:spacing w:before="0" w:after="0"/>
              <w:rPr>
                <w:rFonts w:asciiTheme="minorHAnsi" w:hAnsiTheme="minorHAnsi"/>
                <w:sz w:val="20"/>
              </w:rPr>
            </w:pPr>
            <w:r>
              <w:rPr>
                <w:rFonts w:asciiTheme="minorHAnsi" w:hAnsiTheme="minorHAnsi"/>
                <w:sz w:val="20"/>
              </w:rPr>
              <w:t>Improving facilities at the Canberra Theatre</w:t>
            </w:r>
          </w:p>
        </w:tc>
        <w:tc>
          <w:tcPr>
            <w:tcW w:w="951" w:type="pct"/>
            <w:tcBorders>
              <w:top w:val="dotted" w:sz="4" w:space="0" w:color="000000"/>
              <w:left w:val="nil"/>
              <w:bottom w:val="dotted" w:sz="4" w:space="0" w:color="000000"/>
              <w:right w:val="nil"/>
            </w:tcBorders>
          </w:tcPr>
          <w:p w14:paraId="42B9C1A6" w14:textId="77777777" w:rsidR="009503FE" w:rsidRPr="00150B28" w:rsidRDefault="009503FE" w:rsidP="009503FE">
            <w:pPr>
              <w:spacing w:before="0" w:after="0"/>
              <w:jc w:val="right"/>
              <w:rPr>
                <w:rFonts w:cs="Calibri"/>
                <w:color w:val="000000"/>
                <w:sz w:val="20"/>
              </w:rPr>
            </w:pPr>
            <w:r w:rsidRPr="00150B28">
              <w:rPr>
                <w:rFonts w:cs="Calibri"/>
                <w:color w:val="000000"/>
                <w:sz w:val="20"/>
              </w:rPr>
              <w:t>760</w:t>
            </w:r>
          </w:p>
        </w:tc>
        <w:tc>
          <w:tcPr>
            <w:tcW w:w="902" w:type="pct"/>
            <w:tcBorders>
              <w:top w:val="dotted" w:sz="4" w:space="0" w:color="000000"/>
              <w:left w:val="nil"/>
              <w:bottom w:val="dotted" w:sz="4" w:space="0" w:color="000000"/>
              <w:right w:val="nil"/>
            </w:tcBorders>
          </w:tcPr>
          <w:p w14:paraId="6B46C2FC" w14:textId="77777777" w:rsidR="009503FE" w:rsidRPr="00150B28" w:rsidRDefault="009503FE" w:rsidP="009503FE">
            <w:pPr>
              <w:spacing w:before="0" w:after="0"/>
              <w:jc w:val="right"/>
              <w:rPr>
                <w:rFonts w:cs="Calibri"/>
                <w:color w:val="000000"/>
                <w:sz w:val="20"/>
              </w:rPr>
            </w:pPr>
            <w:r w:rsidRPr="00150B28">
              <w:rPr>
                <w:rFonts w:cs="Calibri"/>
                <w:color w:val="000000"/>
                <w:sz w:val="20"/>
              </w:rPr>
              <w:t>69</w:t>
            </w:r>
            <w:r>
              <w:rPr>
                <w:rFonts w:cs="Calibri"/>
                <w:color w:val="000000"/>
                <w:sz w:val="20"/>
              </w:rPr>
              <w:t>8</w:t>
            </w:r>
          </w:p>
        </w:tc>
        <w:tc>
          <w:tcPr>
            <w:tcW w:w="764" w:type="pct"/>
            <w:tcBorders>
              <w:top w:val="dotted" w:sz="4" w:space="0" w:color="000000"/>
              <w:left w:val="nil"/>
              <w:bottom w:val="dotted" w:sz="4" w:space="0" w:color="000000"/>
              <w:right w:val="nil"/>
            </w:tcBorders>
          </w:tcPr>
          <w:p w14:paraId="14B33AE8" w14:textId="77777777" w:rsidR="009503FE" w:rsidRPr="00150B28" w:rsidRDefault="009503FE" w:rsidP="009503FE">
            <w:pPr>
              <w:spacing w:before="0" w:after="0"/>
              <w:jc w:val="right"/>
              <w:rPr>
                <w:rFonts w:cs="Calibri"/>
                <w:color w:val="000000"/>
                <w:sz w:val="20"/>
              </w:rPr>
            </w:pPr>
            <w:r w:rsidRPr="00150B28">
              <w:rPr>
                <w:rFonts w:cs="Calibri"/>
                <w:color w:val="000000"/>
                <w:sz w:val="20"/>
              </w:rPr>
              <w:t>698</w:t>
            </w:r>
          </w:p>
        </w:tc>
      </w:tr>
      <w:tr w:rsidR="009503FE" w:rsidRPr="008231F5" w14:paraId="6B91CD08" w14:textId="77777777" w:rsidTr="009503FE">
        <w:trPr>
          <w:trHeight w:val="340"/>
        </w:trPr>
        <w:tc>
          <w:tcPr>
            <w:tcW w:w="2383" w:type="pct"/>
            <w:tcBorders>
              <w:top w:val="dotted" w:sz="4" w:space="0" w:color="000000"/>
              <w:left w:val="nil"/>
              <w:bottom w:val="dotted" w:sz="4" w:space="0" w:color="000000"/>
              <w:right w:val="nil"/>
            </w:tcBorders>
            <w:vAlign w:val="center"/>
          </w:tcPr>
          <w:p w14:paraId="5EF5F0A6" w14:textId="77777777" w:rsidR="009503FE" w:rsidRPr="00CA4F27" w:rsidRDefault="009503FE" w:rsidP="009503FE">
            <w:pPr>
              <w:spacing w:before="0" w:after="0"/>
              <w:rPr>
                <w:rFonts w:asciiTheme="minorHAnsi" w:hAnsiTheme="minorHAnsi"/>
                <w:sz w:val="20"/>
              </w:rPr>
            </w:pPr>
            <w:r w:rsidRPr="004D38E7">
              <w:rPr>
                <w:rFonts w:asciiTheme="minorHAnsi" w:hAnsiTheme="minorHAnsi"/>
                <w:sz w:val="20"/>
              </w:rPr>
              <w:t>Upgrading the Canberra Theatre Centre</w:t>
            </w:r>
          </w:p>
        </w:tc>
        <w:tc>
          <w:tcPr>
            <w:tcW w:w="951" w:type="pct"/>
            <w:tcBorders>
              <w:top w:val="dotted" w:sz="4" w:space="0" w:color="000000"/>
              <w:left w:val="nil"/>
              <w:bottom w:val="dotted" w:sz="4" w:space="0" w:color="000000"/>
              <w:right w:val="nil"/>
            </w:tcBorders>
          </w:tcPr>
          <w:p w14:paraId="1C1DF28A" w14:textId="77777777" w:rsidR="009503FE" w:rsidRPr="002B328E" w:rsidRDefault="009503FE" w:rsidP="009503FE">
            <w:pPr>
              <w:spacing w:before="0" w:after="0"/>
              <w:jc w:val="right"/>
              <w:rPr>
                <w:rFonts w:asciiTheme="minorHAnsi" w:hAnsiTheme="minorHAnsi"/>
                <w:sz w:val="20"/>
                <w:highlight w:val="green"/>
              </w:rPr>
            </w:pPr>
            <w:r w:rsidRPr="00150B28">
              <w:rPr>
                <w:rFonts w:cs="Calibri"/>
                <w:color w:val="000000"/>
                <w:sz w:val="20"/>
              </w:rPr>
              <w:t>200</w:t>
            </w:r>
          </w:p>
        </w:tc>
        <w:tc>
          <w:tcPr>
            <w:tcW w:w="902" w:type="pct"/>
            <w:tcBorders>
              <w:top w:val="dotted" w:sz="4" w:space="0" w:color="000000"/>
              <w:left w:val="nil"/>
              <w:bottom w:val="dotted" w:sz="4" w:space="0" w:color="000000"/>
              <w:right w:val="nil"/>
            </w:tcBorders>
            <w:shd w:val="clear" w:color="auto" w:fill="auto"/>
          </w:tcPr>
          <w:p w14:paraId="43EE50A1" w14:textId="77777777" w:rsidR="009503FE" w:rsidRPr="002B328E" w:rsidRDefault="009503FE" w:rsidP="009503FE">
            <w:pPr>
              <w:spacing w:before="0" w:after="0"/>
              <w:jc w:val="right"/>
              <w:rPr>
                <w:rFonts w:asciiTheme="minorHAnsi" w:hAnsiTheme="minorHAnsi"/>
                <w:sz w:val="20"/>
                <w:highlight w:val="green"/>
              </w:rPr>
            </w:pPr>
            <w:r w:rsidRPr="00150B28">
              <w:rPr>
                <w:rFonts w:cs="Calibri"/>
                <w:color w:val="000000"/>
                <w:sz w:val="20"/>
              </w:rPr>
              <w:t>200</w:t>
            </w:r>
          </w:p>
        </w:tc>
        <w:tc>
          <w:tcPr>
            <w:tcW w:w="764" w:type="pct"/>
            <w:tcBorders>
              <w:top w:val="dotted" w:sz="4" w:space="0" w:color="000000"/>
              <w:left w:val="nil"/>
              <w:bottom w:val="dotted" w:sz="4" w:space="0" w:color="000000"/>
              <w:right w:val="nil"/>
            </w:tcBorders>
          </w:tcPr>
          <w:p w14:paraId="289808AE" w14:textId="77777777" w:rsidR="009503FE" w:rsidRPr="00555FCB" w:rsidRDefault="009503FE" w:rsidP="009503FE">
            <w:pPr>
              <w:spacing w:before="0" w:after="0"/>
              <w:jc w:val="right"/>
              <w:rPr>
                <w:rFonts w:asciiTheme="minorHAnsi" w:hAnsiTheme="minorHAnsi"/>
                <w:sz w:val="20"/>
                <w:highlight w:val="green"/>
              </w:rPr>
            </w:pPr>
            <w:r w:rsidRPr="00150B28">
              <w:rPr>
                <w:rFonts w:cs="Calibri"/>
                <w:color w:val="000000"/>
                <w:sz w:val="20"/>
              </w:rPr>
              <w:t>104</w:t>
            </w:r>
          </w:p>
        </w:tc>
      </w:tr>
      <w:tr w:rsidR="009503FE" w:rsidRPr="008231F5" w14:paraId="68381740" w14:textId="77777777" w:rsidTr="009503FE">
        <w:trPr>
          <w:trHeight w:val="340"/>
        </w:trPr>
        <w:tc>
          <w:tcPr>
            <w:tcW w:w="2383" w:type="pct"/>
            <w:tcBorders>
              <w:top w:val="dotted" w:sz="4" w:space="0" w:color="000000"/>
              <w:left w:val="nil"/>
              <w:bottom w:val="dotted" w:sz="4" w:space="0" w:color="000000"/>
              <w:right w:val="nil"/>
            </w:tcBorders>
            <w:vAlign w:val="center"/>
          </w:tcPr>
          <w:p w14:paraId="5373933B" w14:textId="77777777" w:rsidR="009503FE" w:rsidRPr="00CA4F27" w:rsidRDefault="009503FE" w:rsidP="009503FE">
            <w:pPr>
              <w:spacing w:before="0" w:after="0"/>
              <w:rPr>
                <w:rFonts w:asciiTheme="minorHAnsi" w:hAnsiTheme="minorHAnsi"/>
                <w:sz w:val="20"/>
              </w:rPr>
            </w:pPr>
            <w:r w:rsidRPr="004D38E7">
              <w:rPr>
                <w:rFonts w:asciiTheme="minorHAnsi" w:hAnsiTheme="minorHAnsi"/>
                <w:sz w:val="20"/>
              </w:rPr>
              <w:t>Upgrading the Canberra Museum and Gallery</w:t>
            </w:r>
          </w:p>
        </w:tc>
        <w:tc>
          <w:tcPr>
            <w:tcW w:w="951" w:type="pct"/>
            <w:tcBorders>
              <w:top w:val="dotted" w:sz="4" w:space="0" w:color="000000"/>
              <w:left w:val="nil"/>
              <w:bottom w:val="dotted" w:sz="4" w:space="0" w:color="000000"/>
              <w:right w:val="nil"/>
            </w:tcBorders>
            <w:shd w:val="clear" w:color="auto" w:fill="auto"/>
          </w:tcPr>
          <w:p w14:paraId="13E42ADC" w14:textId="77777777" w:rsidR="009503FE" w:rsidRPr="00150B28" w:rsidRDefault="009503FE" w:rsidP="009503FE">
            <w:pPr>
              <w:spacing w:before="0" w:after="0"/>
              <w:jc w:val="right"/>
              <w:rPr>
                <w:rFonts w:asciiTheme="minorHAnsi" w:hAnsiTheme="minorHAnsi"/>
                <w:sz w:val="20"/>
              </w:rPr>
            </w:pPr>
            <w:r w:rsidRPr="00150B28">
              <w:rPr>
                <w:rFonts w:cs="Calibri"/>
                <w:color w:val="000000"/>
                <w:sz w:val="20"/>
              </w:rPr>
              <w:t>305</w:t>
            </w:r>
          </w:p>
        </w:tc>
        <w:tc>
          <w:tcPr>
            <w:tcW w:w="902" w:type="pct"/>
            <w:tcBorders>
              <w:top w:val="dotted" w:sz="4" w:space="0" w:color="000000"/>
              <w:left w:val="nil"/>
              <w:bottom w:val="dotted" w:sz="4" w:space="0" w:color="000000"/>
              <w:right w:val="nil"/>
            </w:tcBorders>
            <w:shd w:val="clear" w:color="auto" w:fill="auto"/>
          </w:tcPr>
          <w:p w14:paraId="334CE708" w14:textId="77777777" w:rsidR="009503FE" w:rsidRPr="00150B28" w:rsidRDefault="009503FE" w:rsidP="009503FE">
            <w:pPr>
              <w:spacing w:before="0" w:after="0"/>
              <w:jc w:val="right"/>
              <w:rPr>
                <w:rFonts w:asciiTheme="minorHAnsi" w:hAnsiTheme="minorHAnsi"/>
                <w:sz w:val="20"/>
              </w:rPr>
            </w:pPr>
            <w:r w:rsidRPr="00150B28">
              <w:rPr>
                <w:rFonts w:cs="Calibri"/>
                <w:color w:val="000000"/>
                <w:sz w:val="20"/>
              </w:rPr>
              <w:t>305</w:t>
            </w:r>
          </w:p>
        </w:tc>
        <w:tc>
          <w:tcPr>
            <w:tcW w:w="764" w:type="pct"/>
            <w:tcBorders>
              <w:top w:val="dotted" w:sz="4" w:space="0" w:color="000000"/>
              <w:left w:val="nil"/>
              <w:bottom w:val="dotted" w:sz="4" w:space="0" w:color="000000"/>
              <w:right w:val="nil"/>
            </w:tcBorders>
            <w:shd w:val="clear" w:color="auto" w:fill="auto"/>
          </w:tcPr>
          <w:p w14:paraId="2847DEB9" w14:textId="77777777" w:rsidR="009503FE" w:rsidRPr="00150B28" w:rsidRDefault="009503FE" w:rsidP="009503FE">
            <w:pPr>
              <w:spacing w:before="0" w:after="0"/>
              <w:jc w:val="right"/>
              <w:rPr>
                <w:rFonts w:asciiTheme="minorHAnsi" w:hAnsiTheme="minorHAnsi"/>
                <w:sz w:val="20"/>
              </w:rPr>
            </w:pPr>
            <w:r w:rsidRPr="00150B28">
              <w:rPr>
                <w:rFonts w:cs="Calibri"/>
                <w:color w:val="000000"/>
                <w:sz w:val="20"/>
              </w:rPr>
              <w:t>231</w:t>
            </w:r>
          </w:p>
        </w:tc>
      </w:tr>
      <w:tr w:rsidR="009503FE" w:rsidRPr="008231F5" w14:paraId="694DB64F" w14:textId="77777777" w:rsidTr="009503FE">
        <w:trPr>
          <w:trHeight w:val="340"/>
        </w:trPr>
        <w:tc>
          <w:tcPr>
            <w:tcW w:w="2383" w:type="pct"/>
            <w:tcBorders>
              <w:top w:val="dotted" w:sz="4" w:space="0" w:color="000000"/>
              <w:left w:val="nil"/>
              <w:bottom w:val="dotted" w:sz="4" w:space="0" w:color="000000"/>
              <w:right w:val="nil"/>
            </w:tcBorders>
            <w:vAlign w:val="center"/>
          </w:tcPr>
          <w:p w14:paraId="4AE0ED5B" w14:textId="77777777" w:rsidR="009503FE" w:rsidRPr="004D38E7" w:rsidRDefault="009503FE" w:rsidP="009503FE">
            <w:pPr>
              <w:spacing w:before="0" w:after="0"/>
              <w:rPr>
                <w:rFonts w:asciiTheme="minorHAnsi" w:hAnsiTheme="minorHAnsi"/>
                <w:sz w:val="20"/>
              </w:rPr>
            </w:pPr>
            <w:r w:rsidRPr="004D38E7">
              <w:rPr>
                <w:rFonts w:asciiTheme="minorHAnsi" w:hAnsiTheme="minorHAnsi"/>
                <w:sz w:val="20"/>
              </w:rPr>
              <w:t>Conserving and improving ACT Historical Places</w:t>
            </w:r>
          </w:p>
        </w:tc>
        <w:tc>
          <w:tcPr>
            <w:tcW w:w="951" w:type="pct"/>
            <w:tcBorders>
              <w:top w:val="dotted" w:sz="4" w:space="0" w:color="000000"/>
              <w:left w:val="nil"/>
              <w:bottom w:val="dotted" w:sz="4" w:space="0" w:color="000000"/>
              <w:right w:val="nil"/>
            </w:tcBorders>
          </w:tcPr>
          <w:p w14:paraId="31FEA69C" w14:textId="77777777" w:rsidR="009503FE" w:rsidRPr="00150B28" w:rsidRDefault="009503FE" w:rsidP="009503FE">
            <w:pPr>
              <w:spacing w:before="0" w:after="0"/>
              <w:jc w:val="right"/>
              <w:rPr>
                <w:rFonts w:asciiTheme="minorHAnsi" w:hAnsiTheme="minorHAnsi"/>
                <w:sz w:val="20"/>
              </w:rPr>
            </w:pPr>
            <w:r w:rsidRPr="00150B28">
              <w:rPr>
                <w:rFonts w:cs="Calibri"/>
                <w:color w:val="000000"/>
                <w:sz w:val="20"/>
              </w:rPr>
              <w:t>440</w:t>
            </w:r>
          </w:p>
        </w:tc>
        <w:tc>
          <w:tcPr>
            <w:tcW w:w="902" w:type="pct"/>
            <w:tcBorders>
              <w:top w:val="dotted" w:sz="4" w:space="0" w:color="000000"/>
              <w:left w:val="nil"/>
              <w:bottom w:val="dotted" w:sz="4" w:space="0" w:color="000000"/>
              <w:right w:val="nil"/>
            </w:tcBorders>
          </w:tcPr>
          <w:p w14:paraId="114A6D64" w14:textId="77777777" w:rsidR="009503FE" w:rsidRPr="00150B28" w:rsidRDefault="009503FE" w:rsidP="009503FE">
            <w:pPr>
              <w:spacing w:before="0" w:after="0"/>
              <w:jc w:val="right"/>
              <w:rPr>
                <w:rFonts w:asciiTheme="minorHAnsi" w:hAnsiTheme="minorHAnsi"/>
                <w:sz w:val="20"/>
              </w:rPr>
            </w:pPr>
            <w:r w:rsidRPr="00150B28">
              <w:rPr>
                <w:rFonts w:cs="Calibri"/>
                <w:color w:val="000000"/>
                <w:sz w:val="20"/>
              </w:rPr>
              <w:t>-</w:t>
            </w:r>
          </w:p>
        </w:tc>
        <w:tc>
          <w:tcPr>
            <w:tcW w:w="764" w:type="pct"/>
            <w:tcBorders>
              <w:top w:val="dotted" w:sz="4" w:space="0" w:color="000000"/>
              <w:left w:val="nil"/>
              <w:bottom w:val="dotted" w:sz="4" w:space="0" w:color="000000"/>
              <w:right w:val="nil"/>
            </w:tcBorders>
          </w:tcPr>
          <w:p w14:paraId="6F534A13" w14:textId="77777777" w:rsidR="009503FE" w:rsidRPr="00150B28" w:rsidRDefault="009503FE" w:rsidP="009503FE">
            <w:pPr>
              <w:spacing w:before="0" w:after="0"/>
              <w:jc w:val="right"/>
              <w:rPr>
                <w:rFonts w:asciiTheme="minorHAnsi" w:hAnsiTheme="minorHAnsi"/>
                <w:sz w:val="20"/>
              </w:rPr>
            </w:pPr>
            <w:r w:rsidRPr="00150B28">
              <w:rPr>
                <w:rFonts w:cs="Calibri"/>
                <w:color w:val="000000"/>
                <w:sz w:val="20"/>
              </w:rPr>
              <w:t>-</w:t>
            </w:r>
          </w:p>
        </w:tc>
      </w:tr>
      <w:tr w:rsidR="009503FE" w:rsidRPr="008231F5" w14:paraId="6426FE3A" w14:textId="77777777" w:rsidTr="009503FE">
        <w:trPr>
          <w:trHeight w:val="343"/>
        </w:trPr>
        <w:tc>
          <w:tcPr>
            <w:tcW w:w="2383" w:type="pct"/>
            <w:tcBorders>
              <w:top w:val="dotted" w:sz="4" w:space="0" w:color="000000"/>
              <w:left w:val="nil"/>
              <w:bottom w:val="dotted" w:sz="4" w:space="0" w:color="000000"/>
              <w:right w:val="nil"/>
            </w:tcBorders>
            <w:vAlign w:val="center"/>
          </w:tcPr>
          <w:p w14:paraId="6557D4D5" w14:textId="77777777" w:rsidR="009503FE" w:rsidRPr="00CA4F27" w:rsidRDefault="009503FE" w:rsidP="009503FE">
            <w:pPr>
              <w:spacing w:before="0" w:after="0"/>
              <w:rPr>
                <w:rFonts w:asciiTheme="minorHAnsi" w:hAnsiTheme="minorHAnsi"/>
                <w:sz w:val="20"/>
              </w:rPr>
            </w:pPr>
          </w:p>
        </w:tc>
        <w:tc>
          <w:tcPr>
            <w:tcW w:w="951" w:type="pct"/>
            <w:tcBorders>
              <w:top w:val="dotted" w:sz="4" w:space="0" w:color="000000"/>
              <w:left w:val="nil"/>
              <w:bottom w:val="dotted" w:sz="4" w:space="0" w:color="000000"/>
              <w:right w:val="nil"/>
            </w:tcBorders>
            <w:vAlign w:val="center"/>
          </w:tcPr>
          <w:p w14:paraId="758CCAF0" w14:textId="77777777" w:rsidR="009503FE" w:rsidRPr="00CA4F27" w:rsidRDefault="009503FE" w:rsidP="009503FE">
            <w:pPr>
              <w:spacing w:before="0" w:after="0"/>
              <w:jc w:val="right"/>
              <w:rPr>
                <w:rFonts w:asciiTheme="minorHAnsi" w:hAnsiTheme="minorHAnsi"/>
                <w:sz w:val="20"/>
              </w:rPr>
            </w:pPr>
          </w:p>
        </w:tc>
        <w:tc>
          <w:tcPr>
            <w:tcW w:w="902" w:type="pct"/>
            <w:tcBorders>
              <w:top w:val="dotted" w:sz="4" w:space="0" w:color="000000"/>
              <w:left w:val="nil"/>
              <w:bottom w:val="dotted" w:sz="4" w:space="0" w:color="000000"/>
              <w:right w:val="nil"/>
            </w:tcBorders>
            <w:vAlign w:val="center"/>
          </w:tcPr>
          <w:p w14:paraId="3552580B" w14:textId="77777777" w:rsidR="009503FE" w:rsidRPr="00CA4F27" w:rsidRDefault="009503FE" w:rsidP="009503FE">
            <w:pPr>
              <w:spacing w:before="0" w:after="0"/>
              <w:jc w:val="right"/>
              <w:rPr>
                <w:rFonts w:asciiTheme="minorHAnsi" w:hAnsiTheme="minorHAnsi"/>
                <w:sz w:val="20"/>
              </w:rPr>
            </w:pPr>
          </w:p>
        </w:tc>
        <w:tc>
          <w:tcPr>
            <w:tcW w:w="764" w:type="pct"/>
            <w:tcBorders>
              <w:top w:val="dotted" w:sz="4" w:space="0" w:color="000000"/>
              <w:left w:val="nil"/>
              <w:bottom w:val="dotted" w:sz="4" w:space="0" w:color="000000"/>
              <w:right w:val="nil"/>
            </w:tcBorders>
            <w:vAlign w:val="center"/>
          </w:tcPr>
          <w:p w14:paraId="33086567" w14:textId="77777777" w:rsidR="009503FE" w:rsidRPr="00CA4F27" w:rsidRDefault="009503FE" w:rsidP="009503FE">
            <w:pPr>
              <w:spacing w:before="0" w:after="0"/>
              <w:jc w:val="right"/>
              <w:rPr>
                <w:rFonts w:asciiTheme="minorHAnsi" w:hAnsiTheme="minorHAnsi"/>
                <w:sz w:val="20"/>
              </w:rPr>
            </w:pPr>
          </w:p>
        </w:tc>
      </w:tr>
      <w:tr w:rsidR="009503FE" w:rsidRPr="008231F5" w14:paraId="0D41F627" w14:textId="77777777" w:rsidTr="009503FE">
        <w:trPr>
          <w:trHeight w:val="340"/>
        </w:trPr>
        <w:tc>
          <w:tcPr>
            <w:tcW w:w="2383" w:type="pct"/>
            <w:tcBorders>
              <w:top w:val="dotted" w:sz="4" w:space="0" w:color="000000"/>
              <w:left w:val="nil"/>
              <w:bottom w:val="dotted" w:sz="4" w:space="0" w:color="000000"/>
              <w:right w:val="nil"/>
            </w:tcBorders>
            <w:vAlign w:val="center"/>
          </w:tcPr>
          <w:p w14:paraId="46F3E0CB" w14:textId="5227E0F8" w:rsidR="009503FE" w:rsidRPr="00CA4F27" w:rsidRDefault="009503FE" w:rsidP="009503FE">
            <w:pPr>
              <w:spacing w:before="0" w:after="0"/>
              <w:rPr>
                <w:rFonts w:asciiTheme="minorHAnsi" w:hAnsiTheme="minorHAnsi"/>
                <w:b/>
                <w:sz w:val="20"/>
              </w:rPr>
            </w:pPr>
            <w:r>
              <w:rPr>
                <w:rFonts w:asciiTheme="minorHAnsi" w:hAnsiTheme="minorHAnsi"/>
                <w:b/>
                <w:sz w:val="20"/>
              </w:rPr>
              <w:t>Better Infrastructure Fund</w:t>
            </w:r>
          </w:p>
        </w:tc>
        <w:tc>
          <w:tcPr>
            <w:tcW w:w="951" w:type="pct"/>
            <w:tcBorders>
              <w:top w:val="dotted" w:sz="4" w:space="0" w:color="000000"/>
              <w:left w:val="nil"/>
              <w:bottom w:val="dotted" w:sz="4" w:space="0" w:color="000000"/>
              <w:right w:val="nil"/>
            </w:tcBorders>
            <w:vAlign w:val="center"/>
          </w:tcPr>
          <w:p w14:paraId="1503B0E7" w14:textId="77777777" w:rsidR="009503FE" w:rsidRPr="00CA4F27" w:rsidRDefault="009503FE" w:rsidP="009503FE">
            <w:pPr>
              <w:spacing w:before="0" w:after="0"/>
              <w:jc w:val="right"/>
              <w:rPr>
                <w:rFonts w:asciiTheme="minorHAnsi" w:hAnsiTheme="minorHAnsi"/>
                <w:sz w:val="20"/>
              </w:rPr>
            </w:pPr>
          </w:p>
        </w:tc>
        <w:tc>
          <w:tcPr>
            <w:tcW w:w="902" w:type="pct"/>
            <w:tcBorders>
              <w:top w:val="dotted" w:sz="4" w:space="0" w:color="000000"/>
              <w:left w:val="nil"/>
              <w:bottom w:val="dotted" w:sz="4" w:space="0" w:color="000000"/>
              <w:right w:val="nil"/>
            </w:tcBorders>
            <w:vAlign w:val="center"/>
          </w:tcPr>
          <w:p w14:paraId="49A649A3" w14:textId="77777777" w:rsidR="009503FE" w:rsidRPr="00CA4F27" w:rsidRDefault="009503FE" w:rsidP="009503FE">
            <w:pPr>
              <w:spacing w:before="0" w:after="0"/>
              <w:jc w:val="right"/>
              <w:rPr>
                <w:rFonts w:asciiTheme="minorHAnsi" w:hAnsiTheme="minorHAnsi"/>
                <w:sz w:val="20"/>
              </w:rPr>
            </w:pPr>
          </w:p>
        </w:tc>
        <w:tc>
          <w:tcPr>
            <w:tcW w:w="764" w:type="pct"/>
            <w:tcBorders>
              <w:top w:val="dotted" w:sz="4" w:space="0" w:color="000000"/>
              <w:left w:val="nil"/>
              <w:bottom w:val="dotted" w:sz="4" w:space="0" w:color="000000"/>
              <w:right w:val="nil"/>
            </w:tcBorders>
            <w:vAlign w:val="center"/>
          </w:tcPr>
          <w:p w14:paraId="0B63C324" w14:textId="77777777" w:rsidR="009503FE" w:rsidRPr="00CA4F27" w:rsidRDefault="009503FE" w:rsidP="009503FE">
            <w:pPr>
              <w:spacing w:before="0" w:after="0"/>
              <w:jc w:val="right"/>
              <w:rPr>
                <w:rFonts w:asciiTheme="minorHAnsi" w:hAnsiTheme="minorHAnsi"/>
                <w:sz w:val="20"/>
              </w:rPr>
            </w:pPr>
          </w:p>
        </w:tc>
      </w:tr>
      <w:tr w:rsidR="009503FE" w:rsidRPr="008231F5" w14:paraId="52FE033B" w14:textId="77777777" w:rsidTr="009503FE">
        <w:trPr>
          <w:trHeight w:val="340"/>
        </w:trPr>
        <w:tc>
          <w:tcPr>
            <w:tcW w:w="2383" w:type="pct"/>
            <w:tcBorders>
              <w:top w:val="dotted" w:sz="4" w:space="0" w:color="000000"/>
              <w:left w:val="nil"/>
              <w:bottom w:val="dotted" w:sz="4" w:space="0" w:color="000000"/>
              <w:right w:val="nil"/>
            </w:tcBorders>
            <w:vAlign w:val="center"/>
          </w:tcPr>
          <w:p w14:paraId="368CE0E1" w14:textId="26712F04" w:rsidR="009503FE" w:rsidRPr="00CA4F27" w:rsidRDefault="007C6687" w:rsidP="009503FE">
            <w:pPr>
              <w:spacing w:before="0" w:after="0"/>
              <w:rPr>
                <w:rFonts w:asciiTheme="minorHAnsi" w:hAnsiTheme="minorHAnsi"/>
                <w:sz w:val="20"/>
              </w:rPr>
            </w:pPr>
            <w:r>
              <w:rPr>
                <w:rFonts w:asciiTheme="minorHAnsi" w:hAnsiTheme="minorHAnsi"/>
                <w:sz w:val="20"/>
              </w:rPr>
              <w:t>Cultural Facilities Corporation</w:t>
            </w:r>
            <w:r w:rsidRPr="00CA4F27">
              <w:rPr>
                <w:rFonts w:asciiTheme="minorHAnsi" w:hAnsiTheme="minorHAnsi"/>
                <w:sz w:val="20"/>
              </w:rPr>
              <w:t xml:space="preserve"> </w:t>
            </w:r>
            <w:r w:rsidR="009503FE" w:rsidRPr="00CA4F27">
              <w:rPr>
                <w:rFonts w:asciiTheme="minorHAnsi" w:hAnsiTheme="minorHAnsi"/>
                <w:sz w:val="20"/>
              </w:rPr>
              <w:fldChar w:fldCharType="begin"/>
            </w:r>
            <w:r w:rsidR="009503FE" w:rsidRPr="00CA4F27">
              <w:rPr>
                <w:rFonts w:asciiTheme="minorHAnsi" w:hAnsiTheme="minorHAnsi"/>
                <w:sz w:val="20"/>
              </w:rPr>
              <w:instrText xml:space="preserve"> XE "Canberra Theatre Centre" </w:instrText>
            </w:r>
            <w:r w:rsidR="009503FE" w:rsidRPr="00CA4F27">
              <w:rPr>
                <w:rFonts w:asciiTheme="minorHAnsi" w:hAnsiTheme="minorHAnsi"/>
                <w:sz w:val="20"/>
              </w:rPr>
              <w:fldChar w:fldCharType="end"/>
            </w:r>
          </w:p>
        </w:tc>
        <w:tc>
          <w:tcPr>
            <w:tcW w:w="951" w:type="pct"/>
            <w:tcBorders>
              <w:top w:val="dotted" w:sz="4" w:space="0" w:color="000000"/>
              <w:left w:val="nil"/>
              <w:bottom w:val="dotted" w:sz="4" w:space="0" w:color="000000"/>
              <w:right w:val="nil"/>
            </w:tcBorders>
            <w:shd w:val="clear" w:color="auto" w:fill="auto"/>
          </w:tcPr>
          <w:p w14:paraId="559BDFBE" w14:textId="48335BFD" w:rsidR="009503FE" w:rsidRPr="00A10E36" w:rsidRDefault="007C6687" w:rsidP="009503FE">
            <w:pPr>
              <w:spacing w:before="0" w:after="0"/>
              <w:jc w:val="right"/>
              <w:rPr>
                <w:rFonts w:asciiTheme="minorHAnsi" w:hAnsiTheme="minorHAnsi"/>
                <w:sz w:val="20"/>
              </w:rPr>
            </w:pPr>
            <w:r>
              <w:rPr>
                <w:rFonts w:cs="Calibri"/>
                <w:color w:val="000000"/>
                <w:sz w:val="20"/>
              </w:rPr>
              <w:t>298</w:t>
            </w:r>
          </w:p>
        </w:tc>
        <w:tc>
          <w:tcPr>
            <w:tcW w:w="902" w:type="pct"/>
            <w:tcBorders>
              <w:top w:val="dotted" w:sz="4" w:space="0" w:color="000000"/>
              <w:left w:val="nil"/>
              <w:bottom w:val="dotted" w:sz="4" w:space="0" w:color="000000"/>
              <w:right w:val="nil"/>
            </w:tcBorders>
            <w:shd w:val="clear" w:color="auto" w:fill="auto"/>
          </w:tcPr>
          <w:p w14:paraId="57E36B37" w14:textId="115474E4" w:rsidR="009503FE" w:rsidRPr="00A10E36" w:rsidRDefault="007C6687" w:rsidP="009503FE">
            <w:pPr>
              <w:spacing w:before="0" w:after="0"/>
              <w:jc w:val="right"/>
              <w:rPr>
                <w:rFonts w:asciiTheme="minorHAnsi" w:hAnsiTheme="minorHAnsi"/>
                <w:sz w:val="20"/>
              </w:rPr>
            </w:pPr>
            <w:r>
              <w:rPr>
                <w:rFonts w:cs="Calibri"/>
                <w:color w:val="000000"/>
                <w:sz w:val="20"/>
              </w:rPr>
              <w:t>298</w:t>
            </w:r>
          </w:p>
        </w:tc>
        <w:tc>
          <w:tcPr>
            <w:tcW w:w="764" w:type="pct"/>
            <w:tcBorders>
              <w:top w:val="dotted" w:sz="4" w:space="0" w:color="000000"/>
              <w:left w:val="nil"/>
              <w:bottom w:val="dotted" w:sz="4" w:space="0" w:color="000000"/>
              <w:right w:val="nil"/>
            </w:tcBorders>
            <w:shd w:val="clear" w:color="auto" w:fill="auto"/>
          </w:tcPr>
          <w:p w14:paraId="4A950C19" w14:textId="4C3DDAEC" w:rsidR="009503FE" w:rsidRPr="00D665BB" w:rsidRDefault="007C6687" w:rsidP="009503FE">
            <w:pPr>
              <w:spacing w:before="0" w:after="0"/>
              <w:jc w:val="right"/>
              <w:rPr>
                <w:rFonts w:asciiTheme="minorHAnsi" w:hAnsiTheme="minorHAnsi"/>
                <w:sz w:val="20"/>
              </w:rPr>
            </w:pPr>
            <w:r>
              <w:rPr>
                <w:rFonts w:cs="Calibri"/>
                <w:color w:val="000000"/>
                <w:sz w:val="20"/>
              </w:rPr>
              <w:t>298</w:t>
            </w:r>
          </w:p>
        </w:tc>
      </w:tr>
      <w:tr w:rsidR="009503FE" w:rsidRPr="008231F5" w14:paraId="55CED9CB" w14:textId="77777777" w:rsidTr="009503FE">
        <w:trPr>
          <w:trHeight w:val="340"/>
        </w:trPr>
        <w:tc>
          <w:tcPr>
            <w:tcW w:w="2383" w:type="pct"/>
            <w:tcBorders>
              <w:top w:val="dotted" w:sz="4" w:space="0" w:color="000000"/>
              <w:left w:val="nil"/>
              <w:bottom w:val="dotted" w:sz="4" w:space="0" w:color="000000"/>
              <w:right w:val="nil"/>
            </w:tcBorders>
            <w:vAlign w:val="center"/>
          </w:tcPr>
          <w:p w14:paraId="15756910" w14:textId="77777777" w:rsidR="009503FE" w:rsidRPr="00CA4F27" w:rsidRDefault="009503FE" w:rsidP="009503FE">
            <w:pPr>
              <w:spacing w:before="0" w:after="0"/>
              <w:rPr>
                <w:rFonts w:asciiTheme="minorHAnsi" w:hAnsiTheme="minorHAnsi"/>
                <w:sz w:val="20"/>
              </w:rPr>
            </w:pPr>
          </w:p>
        </w:tc>
        <w:tc>
          <w:tcPr>
            <w:tcW w:w="951" w:type="pct"/>
            <w:tcBorders>
              <w:top w:val="dotted" w:sz="4" w:space="0" w:color="000000"/>
              <w:left w:val="nil"/>
              <w:bottom w:val="dotted" w:sz="4" w:space="0" w:color="000000"/>
              <w:right w:val="nil"/>
            </w:tcBorders>
            <w:vAlign w:val="center"/>
          </w:tcPr>
          <w:p w14:paraId="544C5285" w14:textId="77777777" w:rsidR="009503FE" w:rsidRPr="008762D7" w:rsidRDefault="009503FE" w:rsidP="009503FE">
            <w:pPr>
              <w:spacing w:before="0" w:after="0"/>
              <w:jc w:val="right"/>
              <w:rPr>
                <w:rFonts w:asciiTheme="minorHAnsi" w:hAnsiTheme="minorHAnsi"/>
                <w:sz w:val="20"/>
              </w:rPr>
            </w:pPr>
          </w:p>
        </w:tc>
        <w:tc>
          <w:tcPr>
            <w:tcW w:w="902" w:type="pct"/>
            <w:tcBorders>
              <w:top w:val="dotted" w:sz="4" w:space="0" w:color="000000"/>
              <w:left w:val="nil"/>
              <w:bottom w:val="dotted" w:sz="4" w:space="0" w:color="000000"/>
              <w:right w:val="nil"/>
            </w:tcBorders>
            <w:vAlign w:val="center"/>
          </w:tcPr>
          <w:p w14:paraId="0F068BA4" w14:textId="77777777" w:rsidR="009503FE" w:rsidRPr="00CA4F27" w:rsidRDefault="009503FE" w:rsidP="009503FE">
            <w:pPr>
              <w:spacing w:before="0" w:after="0"/>
              <w:jc w:val="right"/>
              <w:rPr>
                <w:rFonts w:asciiTheme="minorHAnsi" w:hAnsiTheme="minorHAnsi"/>
                <w:sz w:val="20"/>
              </w:rPr>
            </w:pPr>
          </w:p>
        </w:tc>
        <w:tc>
          <w:tcPr>
            <w:tcW w:w="764" w:type="pct"/>
            <w:tcBorders>
              <w:top w:val="dotted" w:sz="4" w:space="0" w:color="000000"/>
              <w:left w:val="nil"/>
              <w:bottom w:val="dotted" w:sz="4" w:space="0" w:color="000000"/>
              <w:right w:val="nil"/>
            </w:tcBorders>
            <w:vAlign w:val="center"/>
          </w:tcPr>
          <w:p w14:paraId="0927C575" w14:textId="77777777" w:rsidR="009503FE" w:rsidRPr="00CA4F27" w:rsidRDefault="009503FE" w:rsidP="009503FE">
            <w:pPr>
              <w:spacing w:before="0" w:after="0"/>
              <w:jc w:val="right"/>
              <w:rPr>
                <w:rFonts w:asciiTheme="minorHAnsi" w:hAnsiTheme="minorHAnsi"/>
                <w:sz w:val="20"/>
              </w:rPr>
            </w:pPr>
          </w:p>
        </w:tc>
      </w:tr>
      <w:tr w:rsidR="009503FE" w:rsidRPr="008231F5" w14:paraId="1640BE88" w14:textId="77777777" w:rsidTr="009503FE">
        <w:trPr>
          <w:trHeight w:val="340"/>
        </w:trPr>
        <w:tc>
          <w:tcPr>
            <w:tcW w:w="2383" w:type="pct"/>
            <w:tcBorders>
              <w:top w:val="dotted" w:sz="4" w:space="0" w:color="000000"/>
              <w:left w:val="nil"/>
              <w:bottom w:val="dotted" w:sz="4" w:space="0" w:color="000000"/>
              <w:right w:val="nil"/>
            </w:tcBorders>
            <w:vAlign w:val="center"/>
          </w:tcPr>
          <w:p w14:paraId="7B8614BD" w14:textId="77777777" w:rsidR="009503FE" w:rsidRPr="00CA4F27" w:rsidRDefault="009503FE" w:rsidP="009503FE">
            <w:pPr>
              <w:spacing w:before="0" w:after="0"/>
              <w:rPr>
                <w:rFonts w:asciiTheme="minorHAnsi" w:hAnsiTheme="minorHAnsi"/>
                <w:b/>
                <w:sz w:val="20"/>
              </w:rPr>
            </w:pPr>
            <w:r w:rsidRPr="00CA4F27">
              <w:rPr>
                <w:rFonts w:asciiTheme="minorHAnsi" w:hAnsiTheme="minorHAnsi"/>
                <w:b/>
                <w:sz w:val="20"/>
              </w:rPr>
              <w:t>Total Capital Works</w:t>
            </w:r>
            <w:r w:rsidRPr="00CA4F27">
              <w:rPr>
                <w:rFonts w:asciiTheme="minorHAnsi" w:hAnsiTheme="minorHAnsi"/>
                <w:b/>
                <w:sz w:val="20"/>
              </w:rPr>
              <w:fldChar w:fldCharType="begin"/>
            </w:r>
            <w:r w:rsidRPr="00CA4F27">
              <w:rPr>
                <w:rFonts w:asciiTheme="minorHAnsi" w:hAnsiTheme="minorHAnsi"/>
                <w:sz w:val="20"/>
              </w:rPr>
              <w:instrText xml:space="preserve"> XE "Capital Works" </w:instrText>
            </w:r>
            <w:r w:rsidRPr="00CA4F27">
              <w:rPr>
                <w:rFonts w:asciiTheme="minorHAnsi" w:hAnsiTheme="minorHAnsi"/>
                <w:b/>
                <w:sz w:val="20"/>
              </w:rPr>
              <w:fldChar w:fldCharType="end"/>
            </w:r>
            <w:r w:rsidRPr="00CA4F27">
              <w:rPr>
                <w:rFonts w:asciiTheme="minorHAnsi" w:hAnsiTheme="minorHAnsi"/>
                <w:b/>
                <w:sz w:val="20"/>
              </w:rPr>
              <w:t xml:space="preserve"> Program</w:t>
            </w:r>
          </w:p>
        </w:tc>
        <w:tc>
          <w:tcPr>
            <w:tcW w:w="951" w:type="pct"/>
            <w:tcBorders>
              <w:top w:val="dotted" w:sz="4" w:space="0" w:color="000000"/>
              <w:left w:val="nil"/>
              <w:bottom w:val="dotted" w:sz="4" w:space="0" w:color="000000"/>
              <w:right w:val="nil"/>
            </w:tcBorders>
          </w:tcPr>
          <w:p w14:paraId="61D68840" w14:textId="77777777" w:rsidR="009503FE" w:rsidRPr="008762D7" w:rsidRDefault="009503FE" w:rsidP="009503FE">
            <w:pPr>
              <w:spacing w:before="0" w:after="0"/>
              <w:jc w:val="right"/>
              <w:rPr>
                <w:rFonts w:asciiTheme="minorHAnsi" w:hAnsiTheme="minorHAnsi"/>
                <w:b/>
                <w:sz w:val="20"/>
              </w:rPr>
            </w:pPr>
            <w:r w:rsidRPr="008762D7">
              <w:rPr>
                <w:rFonts w:cs="Calibri"/>
                <w:b/>
                <w:bCs/>
                <w:color w:val="000000"/>
                <w:sz w:val="20"/>
              </w:rPr>
              <w:t>2,533</w:t>
            </w:r>
          </w:p>
        </w:tc>
        <w:tc>
          <w:tcPr>
            <w:tcW w:w="902" w:type="pct"/>
            <w:tcBorders>
              <w:top w:val="dotted" w:sz="4" w:space="0" w:color="000000"/>
              <w:left w:val="nil"/>
              <w:bottom w:val="dotted" w:sz="4" w:space="0" w:color="000000"/>
              <w:right w:val="nil"/>
            </w:tcBorders>
          </w:tcPr>
          <w:p w14:paraId="7E35E72C" w14:textId="77777777" w:rsidR="009503FE" w:rsidRPr="00CA4F27" w:rsidRDefault="009503FE" w:rsidP="009503FE">
            <w:pPr>
              <w:spacing w:before="0" w:after="0"/>
              <w:jc w:val="right"/>
              <w:rPr>
                <w:rFonts w:asciiTheme="minorHAnsi" w:hAnsiTheme="minorHAnsi"/>
                <w:b/>
                <w:sz w:val="20"/>
              </w:rPr>
            </w:pPr>
            <w:r>
              <w:rPr>
                <w:rFonts w:cs="Calibri"/>
                <w:b/>
                <w:bCs/>
                <w:color w:val="000000"/>
                <w:sz w:val="20"/>
              </w:rPr>
              <w:t>1,651</w:t>
            </w:r>
          </w:p>
        </w:tc>
        <w:tc>
          <w:tcPr>
            <w:tcW w:w="764" w:type="pct"/>
            <w:tcBorders>
              <w:top w:val="dotted" w:sz="4" w:space="0" w:color="000000"/>
              <w:left w:val="nil"/>
              <w:bottom w:val="dotted" w:sz="4" w:space="0" w:color="000000"/>
              <w:right w:val="nil"/>
            </w:tcBorders>
          </w:tcPr>
          <w:p w14:paraId="74F280B6" w14:textId="77777777" w:rsidR="009503FE" w:rsidRPr="00CA4F27" w:rsidRDefault="009503FE" w:rsidP="009503FE">
            <w:pPr>
              <w:spacing w:before="0" w:after="0"/>
              <w:jc w:val="right"/>
              <w:rPr>
                <w:rFonts w:asciiTheme="minorHAnsi" w:hAnsiTheme="minorHAnsi"/>
                <w:b/>
                <w:sz w:val="20"/>
              </w:rPr>
            </w:pPr>
            <w:r>
              <w:rPr>
                <w:rFonts w:cs="Calibri"/>
                <w:b/>
                <w:bCs/>
                <w:color w:val="000000"/>
                <w:sz w:val="20"/>
              </w:rPr>
              <w:t>1,481</w:t>
            </w:r>
          </w:p>
        </w:tc>
      </w:tr>
      <w:tr w:rsidR="009503FE" w:rsidRPr="008231F5" w14:paraId="43C97005" w14:textId="77777777" w:rsidTr="009503FE">
        <w:trPr>
          <w:trHeight w:val="340"/>
        </w:trPr>
        <w:tc>
          <w:tcPr>
            <w:tcW w:w="2383" w:type="pct"/>
            <w:tcBorders>
              <w:top w:val="dotted" w:sz="4" w:space="0" w:color="000000"/>
              <w:left w:val="nil"/>
              <w:bottom w:val="dotted" w:sz="4" w:space="0" w:color="000000"/>
              <w:right w:val="nil"/>
            </w:tcBorders>
            <w:vAlign w:val="center"/>
          </w:tcPr>
          <w:p w14:paraId="4CDA16FC" w14:textId="77777777" w:rsidR="009503FE" w:rsidRPr="00CA4F27" w:rsidRDefault="009503FE" w:rsidP="009503FE">
            <w:pPr>
              <w:spacing w:before="0" w:after="0"/>
              <w:rPr>
                <w:rFonts w:asciiTheme="minorHAnsi" w:hAnsiTheme="minorHAnsi"/>
                <w:sz w:val="20"/>
              </w:rPr>
            </w:pPr>
          </w:p>
        </w:tc>
        <w:tc>
          <w:tcPr>
            <w:tcW w:w="951" w:type="pct"/>
            <w:tcBorders>
              <w:top w:val="dotted" w:sz="4" w:space="0" w:color="000000"/>
              <w:left w:val="nil"/>
              <w:bottom w:val="dotted" w:sz="4" w:space="0" w:color="000000"/>
              <w:right w:val="nil"/>
            </w:tcBorders>
            <w:vAlign w:val="center"/>
          </w:tcPr>
          <w:p w14:paraId="65B0A87F" w14:textId="77777777" w:rsidR="009503FE" w:rsidRPr="008762D7" w:rsidRDefault="009503FE" w:rsidP="009503FE">
            <w:pPr>
              <w:spacing w:before="0" w:after="0"/>
              <w:rPr>
                <w:rFonts w:asciiTheme="minorHAnsi" w:hAnsiTheme="minorHAnsi"/>
                <w:sz w:val="20"/>
              </w:rPr>
            </w:pPr>
          </w:p>
        </w:tc>
        <w:tc>
          <w:tcPr>
            <w:tcW w:w="902" w:type="pct"/>
            <w:tcBorders>
              <w:top w:val="dotted" w:sz="4" w:space="0" w:color="000000"/>
              <w:left w:val="nil"/>
              <w:bottom w:val="dotted" w:sz="4" w:space="0" w:color="000000"/>
              <w:right w:val="nil"/>
            </w:tcBorders>
            <w:vAlign w:val="center"/>
          </w:tcPr>
          <w:p w14:paraId="453D0001" w14:textId="77777777" w:rsidR="009503FE" w:rsidRPr="00CA4F27" w:rsidRDefault="009503FE" w:rsidP="009503FE">
            <w:pPr>
              <w:spacing w:before="0" w:after="0"/>
              <w:rPr>
                <w:rFonts w:asciiTheme="minorHAnsi" w:hAnsiTheme="minorHAnsi"/>
                <w:sz w:val="20"/>
              </w:rPr>
            </w:pPr>
          </w:p>
        </w:tc>
        <w:tc>
          <w:tcPr>
            <w:tcW w:w="764" w:type="pct"/>
            <w:tcBorders>
              <w:top w:val="dotted" w:sz="4" w:space="0" w:color="000000"/>
              <w:left w:val="nil"/>
              <w:bottom w:val="dotted" w:sz="4" w:space="0" w:color="000000"/>
              <w:right w:val="nil"/>
            </w:tcBorders>
            <w:vAlign w:val="center"/>
          </w:tcPr>
          <w:p w14:paraId="50360778" w14:textId="77777777" w:rsidR="009503FE" w:rsidRPr="00CA4F27" w:rsidRDefault="009503FE" w:rsidP="009503FE">
            <w:pPr>
              <w:spacing w:before="0" w:after="0"/>
              <w:rPr>
                <w:rFonts w:asciiTheme="minorHAnsi" w:hAnsiTheme="minorHAnsi"/>
                <w:sz w:val="20"/>
              </w:rPr>
            </w:pPr>
          </w:p>
        </w:tc>
      </w:tr>
      <w:tr w:rsidR="009503FE" w:rsidRPr="008231F5" w14:paraId="0F241C4F" w14:textId="77777777" w:rsidTr="009503FE">
        <w:trPr>
          <w:trHeight w:val="340"/>
        </w:trPr>
        <w:tc>
          <w:tcPr>
            <w:tcW w:w="2383" w:type="pct"/>
            <w:tcBorders>
              <w:top w:val="dotted" w:sz="4" w:space="0" w:color="000000"/>
              <w:left w:val="nil"/>
              <w:bottom w:val="dotted" w:sz="4" w:space="0" w:color="000000"/>
              <w:right w:val="nil"/>
            </w:tcBorders>
            <w:vAlign w:val="center"/>
          </w:tcPr>
          <w:p w14:paraId="21DB3919" w14:textId="77777777" w:rsidR="009503FE" w:rsidRPr="00CA4F27" w:rsidRDefault="009503FE" w:rsidP="009503FE">
            <w:pPr>
              <w:spacing w:before="0" w:after="0"/>
              <w:rPr>
                <w:rFonts w:asciiTheme="minorHAnsi" w:hAnsiTheme="minorHAnsi"/>
                <w:b/>
                <w:sz w:val="20"/>
              </w:rPr>
            </w:pPr>
            <w:r w:rsidRPr="00CA4F27">
              <w:rPr>
                <w:rFonts w:asciiTheme="minorHAnsi" w:hAnsiTheme="minorHAnsi"/>
                <w:b/>
                <w:sz w:val="20"/>
              </w:rPr>
              <w:t>Works Funded From Other Sources</w:t>
            </w:r>
          </w:p>
        </w:tc>
        <w:tc>
          <w:tcPr>
            <w:tcW w:w="951" w:type="pct"/>
            <w:tcBorders>
              <w:top w:val="dotted" w:sz="4" w:space="0" w:color="000000"/>
              <w:left w:val="nil"/>
              <w:bottom w:val="dotted" w:sz="4" w:space="0" w:color="000000"/>
              <w:right w:val="nil"/>
            </w:tcBorders>
            <w:vAlign w:val="center"/>
          </w:tcPr>
          <w:p w14:paraId="722A4048" w14:textId="77777777" w:rsidR="009503FE" w:rsidRPr="00CA4F27" w:rsidRDefault="009503FE" w:rsidP="009503FE">
            <w:pPr>
              <w:spacing w:before="0" w:after="0"/>
              <w:rPr>
                <w:rFonts w:asciiTheme="minorHAnsi" w:hAnsiTheme="minorHAnsi"/>
                <w:sz w:val="20"/>
              </w:rPr>
            </w:pPr>
          </w:p>
        </w:tc>
        <w:tc>
          <w:tcPr>
            <w:tcW w:w="902" w:type="pct"/>
            <w:tcBorders>
              <w:top w:val="dotted" w:sz="4" w:space="0" w:color="000000"/>
              <w:left w:val="nil"/>
              <w:bottom w:val="dotted" w:sz="4" w:space="0" w:color="000000"/>
              <w:right w:val="nil"/>
            </w:tcBorders>
            <w:vAlign w:val="center"/>
          </w:tcPr>
          <w:p w14:paraId="59F0FFF1" w14:textId="77777777" w:rsidR="009503FE" w:rsidRPr="00CA4F27" w:rsidRDefault="009503FE" w:rsidP="009503FE">
            <w:pPr>
              <w:spacing w:before="0" w:after="0"/>
              <w:rPr>
                <w:rFonts w:asciiTheme="minorHAnsi" w:hAnsiTheme="minorHAnsi"/>
                <w:sz w:val="20"/>
              </w:rPr>
            </w:pPr>
          </w:p>
        </w:tc>
        <w:tc>
          <w:tcPr>
            <w:tcW w:w="764" w:type="pct"/>
            <w:tcBorders>
              <w:top w:val="dotted" w:sz="4" w:space="0" w:color="000000"/>
              <w:left w:val="nil"/>
              <w:bottom w:val="dotted" w:sz="4" w:space="0" w:color="000000"/>
              <w:right w:val="nil"/>
            </w:tcBorders>
            <w:vAlign w:val="center"/>
          </w:tcPr>
          <w:p w14:paraId="0D97AF13" w14:textId="77777777" w:rsidR="009503FE" w:rsidRPr="00CA4F27" w:rsidRDefault="009503FE" w:rsidP="009503FE">
            <w:pPr>
              <w:spacing w:before="0" w:after="0"/>
              <w:rPr>
                <w:rFonts w:asciiTheme="minorHAnsi" w:hAnsiTheme="minorHAnsi"/>
                <w:sz w:val="20"/>
              </w:rPr>
            </w:pPr>
          </w:p>
        </w:tc>
      </w:tr>
      <w:tr w:rsidR="009503FE" w:rsidRPr="008231F5" w14:paraId="456586A4" w14:textId="77777777" w:rsidTr="009503FE">
        <w:trPr>
          <w:trHeight w:val="340"/>
        </w:trPr>
        <w:tc>
          <w:tcPr>
            <w:tcW w:w="2383" w:type="pct"/>
            <w:tcBorders>
              <w:top w:val="dotted" w:sz="4" w:space="0" w:color="000000"/>
              <w:left w:val="nil"/>
              <w:bottom w:val="dotted" w:sz="4" w:space="0" w:color="000000"/>
              <w:right w:val="nil"/>
            </w:tcBorders>
            <w:vAlign w:val="center"/>
          </w:tcPr>
          <w:p w14:paraId="775EC336" w14:textId="77777777" w:rsidR="009503FE" w:rsidRPr="00CA4F27" w:rsidRDefault="009503FE" w:rsidP="009503FE">
            <w:pPr>
              <w:spacing w:before="0" w:after="0"/>
              <w:rPr>
                <w:rFonts w:asciiTheme="minorHAnsi" w:hAnsiTheme="minorHAnsi"/>
                <w:sz w:val="20"/>
              </w:rPr>
            </w:pPr>
            <w:r w:rsidRPr="00CA4F27">
              <w:rPr>
                <w:rFonts w:asciiTheme="minorHAnsi" w:hAnsiTheme="minorHAnsi"/>
                <w:sz w:val="20"/>
              </w:rPr>
              <w:t>Adjusted for Capital funded through Own Sourced Revenue</w:t>
            </w:r>
          </w:p>
        </w:tc>
        <w:tc>
          <w:tcPr>
            <w:tcW w:w="951" w:type="pct"/>
            <w:tcBorders>
              <w:top w:val="dotted" w:sz="4" w:space="0" w:color="000000"/>
              <w:left w:val="nil"/>
              <w:bottom w:val="dotted" w:sz="4" w:space="0" w:color="000000"/>
              <w:right w:val="nil"/>
            </w:tcBorders>
            <w:vAlign w:val="center"/>
          </w:tcPr>
          <w:p w14:paraId="0973D785" w14:textId="77777777" w:rsidR="009503FE" w:rsidRPr="00CA4F27" w:rsidRDefault="009503FE" w:rsidP="009503FE">
            <w:pPr>
              <w:spacing w:before="0" w:after="0"/>
              <w:jc w:val="right"/>
              <w:rPr>
                <w:rFonts w:asciiTheme="minorHAnsi" w:hAnsiTheme="minorHAnsi"/>
                <w:sz w:val="20"/>
              </w:rPr>
            </w:pPr>
            <w:r w:rsidRPr="00CA4F27">
              <w:rPr>
                <w:rFonts w:asciiTheme="minorHAnsi" w:hAnsiTheme="minorHAnsi"/>
                <w:sz w:val="20"/>
              </w:rPr>
              <w:t>-</w:t>
            </w:r>
          </w:p>
        </w:tc>
        <w:tc>
          <w:tcPr>
            <w:tcW w:w="902" w:type="pct"/>
            <w:tcBorders>
              <w:top w:val="dotted" w:sz="4" w:space="0" w:color="000000"/>
              <w:left w:val="nil"/>
              <w:bottom w:val="dotted" w:sz="4" w:space="0" w:color="000000"/>
              <w:right w:val="nil"/>
            </w:tcBorders>
            <w:vAlign w:val="center"/>
          </w:tcPr>
          <w:p w14:paraId="3C1FC82F" w14:textId="77777777" w:rsidR="009503FE" w:rsidRPr="00CA4F27" w:rsidRDefault="009503FE" w:rsidP="009503FE">
            <w:pPr>
              <w:spacing w:before="0" w:after="0"/>
              <w:jc w:val="right"/>
              <w:rPr>
                <w:rFonts w:asciiTheme="minorHAnsi" w:hAnsiTheme="minorHAnsi"/>
                <w:sz w:val="20"/>
              </w:rPr>
            </w:pPr>
            <w:r w:rsidRPr="00CA4F27">
              <w:rPr>
                <w:rFonts w:asciiTheme="minorHAnsi" w:hAnsiTheme="minorHAnsi"/>
                <w:sz w:val="20"/>
              </w:rPr>
              <w:t>-</w:t>
            </w:r>
          </w:p>
        </w:tc>
        <w:tc>
          <w:tcPr>
            <w:tcW w:w="764" w:type="pct"/>
            <w:tcBorders>
              <w:top w:val="dotted" w:sz="4" w:space="0" w:color="000000"/>
              <w:left w:val="nil"/>
              <w:bottom w:val="dotted" w:sz="4" w:space="0" w:color="000000"/>
              <w:right w:val="nil"/>
            </w:tcBorders>
            <w:vAlign w:val="center"/>
          </w:tcPr>
          <w:p w14:paraId="2A4F75C3" w14:textId="77777777" w:rsidR="009503FE" w:rsidRPr="00CA4F27" w:rsidRDefault="009503FE" w:rsidP="009503FE">
            <w:pPr>
              <w:spacing w:before="0" w:after="0"/>
              <w:jc w:val="right"/>
              <w:rPr>
                <w:rFonts w:asciiTheme="minorHAnsi" w:hAnsiTheme="minorHAnsi"/>
                <w:sz w:val="20"/>
              </w:rPr>
            </w:pPr>
            <w:r>
              <w:rPr>
                <w:rFonts w:asciiTheme="minorHAnsi" w:hAnsiTheme="minorHAnsi"/>
                <w:sz w:val="20"/>
              </w:rPr>
              <w:t>164</w:t>
            </w:r>
          </w:p>
        </w:tc>
      </w:tr>
      <w:tr w:rsidR="009503FE" w:rsidRPr="008231F5" w14:paraId="0DA1BB1D" w14:textId="77777777" w:rsidTr="009503FE">
        <w:trPr>
          <w:trHeight w:val="340"/>
        </w:trPr>
        <w:tc>
          <w:tcPr>
            <w:tcW w:w="2383" w:type="pct"/>
            <w:tcBorders>
              <w:top w:val="dotted" w:sz="4" w:space="0" w:color="000000"/>
              <w:left w:val="nil"/>
              <w:bottom w:val="dotted" w:sz="4" w:space="0" w:color="000000"/>
              <w:right w:val="nil"/>
            </w:tcBorders>
            <w:vAlign w:val="center"/>
          </w:tcPr>
          <w:p w14:paraId="62EB2262" w14:textId="77777777" w:rsidR="009503FE" w:rsidRPr="00CA4F27" w:rsidRDefault="009503FE" w:rsidP="009503FE">
            <w:pPr>
              <w:spacing w:before="0" w:after="0"/>
              <w:rPr>
                <w:rFonts w:asciiTheme="minorHAnsi" w:hAnsiTheme="minorHAnsi"/>
                <w:sz w:val="20"/>
              </w:rPr>
            </w:pPr>
            <w:r>
              <w:rPr>
                <w:rFonts w:asciiTheme="minorHAnsi" w:hAnsiTheme="minorHAnsi"/>
                <w:sz w:val="20"/>
              </w:rPr>
              <w:t>Fast</w:t>
            </w:r>
            <w:r>
              <w:rPr>
                <w:rFonts w:asciiTheme="minorHAnsi" w:hAnsiTheme="minorHAnsi"/>
                <w:sz w:val="20"/>
              </w:rPr>
              <w:noBreakHyphen/>
              <w:t>Tracked Infrastructure and Maintenance Stimulus</w:t>
            </w:r>
          </w:p>
        </w:tc>
        <w:tc>
          <w:tcPr>
            <w:tcW w:w="951" w:type="pct"/>
            <w:tcBorders>
              <w:top w:val="dotted" w:sz="4" w:space="0" w:color="000000"/>
              <w:left w:val="nil"/>
              <w:bottom w:val="dotted" w:sz="4" w:space="0" w:color="000000"/>
              <w:right w:val="nil"/>
            </w:tcBorders>
            <w:vAlign w:val="center"/>
          </w:tcPr>
          <w:p w14:paraId="7192FD83" w14:textId="77777777" w:rsidR="009503FE" w:rsidRPr="00CA4F27" w:rsidRDefault="009503FE" w:rsidP="009503FE">
            <w:pPr>
              <w:spacing w:before="0" w:after="0"/>
              <w:jc w:val="right"/>
              <w:rPr>
                <w:rFonts w:asciiTheme="minorHAnsi" w:hAnsiTheme="minorHAnsi"/>
                <w:sz w:val="20"/>
              </w:rPr>
            </w:pPr>
            <w:r>
              <w:rPr>
                <w:rFonts w:asciiTheme="minorHAnsi" w:hAnsiTheme="minorHAnsi"/>
                <w:sz w:val="20"/>
              </w:rPr>
              <w:t>-</w:t>
            </w:r>
          </w:p>
        </w:tc>
        <w:tc>
          <w:tcPr>
            <w:tcW w:w="902" w:type="pct"/>
            <w:tcBorders>
              <w:top w:val="dotted" w:sz="4" w:space="0" w:color="000000"/>
              <w:left w:val="nil"/>
              <w:bottom w:val="dotted" w:sz="4" w:space="0" w:color="000000"/>
              <w:right w:val="nil"/>
            </w:tcBorders>
            <w:vAlign w:val="center"/>
          </w:tcPr>
          <w:p w14:paraId="2F148AB8" w14:textId="77777777" w:rsidR="009503FE" w:rsidRPr="008762D7" w:rsidRDefault="009503FE" w:rsidP="009503FE">
            <w:pPr>
              <w:spacing w:before="0" w:after="0"/>
              <w:jc w:val="right"/>
              <w:rPr>
                <w:rFonts w:asciiTheme="minorHAnsi" w:hAnsiTheme="minorHAnsi"/>
                <w:sz w:val="20"/>
              </w:rPr>
            </w:pPr>
            <w:r w:rsidRPr="008762D7">
              <w:rPr>
                <w:rFonts w:asciiTheme="minorHAnsi" w:hAnsiTheme="minorHAnsi"/>
                <w:sz w:val="20"/>
              </w:rPr>
              <w:t>494</w:t>
            </w:r>
          </w:p>
        </w:tc>
        <w:tc>
          <w:tcPr>
            <w:tcW w:w="764" w:type="pct"/>
            <w:tcBorders>
              <w:top w:val="dotted" w:sz="4" w:space="0" w:color="000000"/>
              <w:left w:val="nil"/>
              <w:bottom w:val="dotted" w:sz="4" w:space="0" w:color="000000"/>
              <w:right w:val="nil"/>
            </w:tcBorders>
            <w:vAlign w:val="center"/>
          </w:tcPr>
          <w:p w14:paraId="421A7FB3" w14:textId="77777777" w:rsidR="009503FE" w:rsidRPr="004D38E7" w:rsidRDefault="009503FE" w:rsidP="009503FE">
            <w:pPr>
              <w:spacing w:before="0" w:after="0"/>
              <w:jc w:val="right"/>
              <w:rPr>
                <w:rFonts w:asciiTheme="minorHAnsi" w:hAnsiTheme="minorHAnsi"/>
                <w:sz w:val="20"/>
              </w:rPr>
            </w:pPr>
            <w:r>
              <w:rPr>
                <w:rFonts w:asciiTheme="minorHAnsi" w:hAnsiTheme="minorHAnsi"/>
                <w:sz w:val="20"/>
              </w:rPr>
              <w:t>494</w:t>
            </w:r>
          </w:p>
        </w:tc>
      </w:tr>
      <w:tr w:rsidR="009503FE" w:rsidRPr="008231F5" w14:paraId="210E0872" w14:textId="77777777" w:rsidTr="009503FE">
        <w:trPr>
          <w:trHeight w:val="340"/>
        </w:trPr>
        <w:tc>
          <w:tcPr>
            <w:tcW w:w="2383" w:type="pct"/>
            <w:tcBorders>
              <w:top w:val="dotted" w:sz="4" w:space="0" w:color="000000"/>
              <w:left w:val="nil"/>
              <w:bottom w:val="dotted" w:sz="4" w:space="0" w:color="000000"/>
              <w:right w:val="nil"/>
            </w:tcBorders>
            <w:vAlign w:val="center"/>
          </w:tcPr>
          <w:p w14:paraId="10940D26" w14:textId="77777777" w:rsidR="009503FE" w:rsidRPr="00CA4F27" w:rsidRDefault="009503FE" w:rsidP="009503FE">
            <w:pPr>
              <w:spacing w:before="0" w:after="0"/>
              <w:rPr>
                <w:rFonts w:asciiTheme="minorHAnsi" w:hAnsiTheme="minorHAnsi"/>
                <w:sz w:val="20"/>
              </w:rPr>
            </w:pPr>
          </w:p>
        </w:tc>
        <w:tc>
          <w:tcPr>
            <w:tcW w:w="951" w:type="pct"/>
            <w:tcBorders>
              <w:top w:val="dotted" w:sz="4" w:space="0" w:color="000000"/>
              <w:left w:val="nil"/>
              <w:bottom w:val="dotted" w:sz="4" w:space="0" w:color="000000"/>
              <w:right w:val="nil"/>
            </w:tcBorders>
            <w:vAlign w:val="center"/>
          </w:tcPr>
          <w:p w14:paraId="1AC91478" w14:textId="77777777" w:rsidR="009503FE" w:rsidRPr="00CA4F27" w:rsidRDefault="009503FE" w:rsidP="009503FE">
            <w:pPr>
              <w:spacing w:before="0" w:after="0"/>
              <w:rPr>
                <w:rFonts w:asciiTheme="minorHAnsi" w:hAnsiTheme="minorHAnsi"/>
                <w:sz w:val="20"/>
              </w:rPr>
            </w:pPr>
          </w:p>
        </w:tc>
        <w:tc>
          <w:tcPr>
            <w:tcW w:w="902" w:type="pct"/>
            <w:tcBorders>
              <w:top w:val="dotted" w:sz="4" w:space="0" w:color="000000"/>
              <w:left w:val="nil"/>
              <w:bottom w:val="dotted" w:sz="4" w:space="0" w:color="000000"/>
              <w:right w:val="nil"/>
            </w:tcBorders>
            <w:vAlign w:val="center"/>
          </w:tcPr>
          <w:p w14:paraId="2F22F2C5" w14:textId="77777777" w:rsidR="009503FE" w:rsidRPr="008762D7" w:rsidRDefault="009503FE" w:rsidP="009503FE">
            <w:pPr>
              <w:spacing w:before="0" w:after="0"/>
              <w:rPr>
                <w:rFonts w:asciiTheme="minorHAnsi" w:hAnsiTheme="minorHAnsi"/>
                <w:sz w:val="20"/>
              </w:rPr>
            </w:pPr>
          </w:p>
        </w:tc>
        <w:tc>
          <w:tcPr>
            <w:tcW w:w="764" w:type="pct"/>
            <w:tcBorders>
              <w:top w:val="dotted" w:sz="4" w:space="0" w:color="000000"/>
              <w:left w:val="nil"/>
              <w:bottom w:val="dotted" w:sz="4" w:space="0" w:color="000000"/>
              <w:right w:val="nil"/>
            </w:tcBorders>
            <w:vAlign w:val="center"/>
          </w:tcPr>
          <w:p w14:paraId="6AC84BBA" w14:textId="77777777" w:rsidR="009503FE" w:rsidRPr="00CA4F27" w:rsidRDefault="009503FE" w:rsidP="009503FE">
            <w:pPr>
              <w:spacing w:before="0" w:after="0"/>
              <w:jc w:val="right"/>
              <w:rPr>
                <w:rFonts w:asciiTheme="minorHAnsi" w:hAnsiTheme="minorHAnsi"/>
                <w:sz w:val="20"/>
              </w:rPr>
            </w:pPr>
          </w:p>
        </w:tc>
      </w:tr>
      <w:tr w:rsidR="009503FE" w:rsidRPr="008231F5" w14:paraId="4632CF8F" w14:textId="77777777" w:rsidTr="009503FE">
        <w:trPr>
          <w:trHeight w:val="340"/>
        </w:trPr>
        <w:tc>
          <w:tcPr>
            <w:tcW w:w="2383" w:type="pct"/>
            <w:tcBorders>
              <w:top w:val="dotted" w:sz="4" w:space="0" w:color="000000"/>
              <w:left w:val="nil"/>
              <w:bottom w:val="dotted" w:sz="4" w:space="0" w:color="000000"/>
              <w:right w:val="nil"/>
            </w:tcBorders>
            <w:vAlign w:val="center"/>
          </w:tcPr>
          <w:p w14:paraId="3266CA37" w14:textId="77777777" w:rsidR="009503FE" w:rsidRPr="00CA4F27" w:rsidRDefault="009503FE" w:rsidP="009503FE">
            <w:pPr>
              <w:spacing w:before="0" w:after="0"/>
              <w:rPr>
                <w:rFonts w:asciiTheme="minorHAnsi" w:hAnsiTheme="minorHAnsi"/>
                <w:b/>
                <w:sz w:val="20"/>
              </w:rPr>
            </w:pPr>
            <w:r w:rsidRPr="00CA4F27">
              <w:rPr>
                <w:rFonts w:asciiTheme="minorHAnsi" w:hAnsiTheme="minorHAnsi"/>
                <w:b/>
                <w:sz w:val="20"/>
              </w:rPr>
              <w:t>Balances per Capital Works</w:t>
            </w:r>
            <w:r w:rsidRPr="00CA4F27">
              <w:rPr>
                <w:rFonts w:asciiTheme="minorHAnsi" w:hAnsiTheme="minorHAnsi"/>
                <w:b/>
                <w:sz w:val="20"/>
              </w:rPr>
              <w:fldChar w:fldCharType="begin"/>
            </w:r>
            <w:r w:rsidRPr="00CA4F27">
              <w:rPr>
                <w:rFonts w:asciiTheme="minorHAnsi" w:hAnsiTheme="minorHAnsi"/>
                <w:sz w:val="20"/>
              </w:rPr>
              <w:instrText xml:space="preserve"> XE "Capital Works" </w:instrText>
            </w:r>
            <w:r w:rsidRPr="00CA4F27">
              <w:rPr>
                <w:rFonts w:asciiTheme="minorHAnsi" w:hAnsiTheme="minorHAnsi"/>
                <w:b/>
                <w:sz w:val="20"/>
              </w:rPr>
              <w:fldChar w:fldCharType="end"/>
            </w:r>
            <w:r w:rsidRPr="00CA4F27">
              <w:rPr>
                <w:rFonts w:asciiTheme="minorHAnsi" w:hAnsiTheme="minorHAnsi"/>
                <w:b/>
                <w:sz w:val="20"/>
              </w:rPr>
              <w:t xml:space="preserve"> Management</w:t>
            </w:r>
          </w:p>
        </w:tc>
        <w:tc>
          <w:tcPr>
            <w:tcW w:w="951" w:type="pct"/>
            <w:tcBorders>
              <w:top w:val="dotted" w:sz="4" w:space="0" w:color="000000"/>
              <w:left w:val="nil"/>
              <w:bottom w:val="dotted" w:sz="4" w:space="0" w:color="000000"/>
              <w:right w:val="nil"/>
            </w:tcBorders>
          </w:tcPr>
          <w:p w14:paraId="2C6880CA" w14:textId="77777777" w:rsidR="009503FE" w:rsidRPr="00576B2E" w:rsidRDefault="009503FE" w:rsidP="009503FE">
            <w:pPr>
              <w:spacing w:before="0" w:after="0"/>
              <w:jc w:val="right"/>
              <w:rPr>
                <w:rFonts w:asciiTheme="minorHAnsi" w:hAnsiTheme="minorHAnsi"/>
                <w:b/>
                <w:sz w:val="20"/>
              </w:rPr>
            </w:pPr>
            <w:r w:rsidRPr="00576B2E">
              <w:rPr>
                <w:rFonts w:cs="Calibri"/>
                <w:b/>
                <w:bCs/>
                <w:color w:val="000000"/>
                <w:sz w:val="20"/>
              </w:rPr>
              <w:t>2,533</w:t>
            </w:r>
          </w:p>
        </w:tc>
        <w:tc>
          <w:tcPr>
            <w:tcW w:w="902" w:type="pct"/>
            <w:tcBorders>
              <w:top w:val="dotted" w:sz="4" w:space="0" w:color="000000"/>
              <w:left w:val="nil"/>
              <w:bottom w:val="dotted" w:sz="4" w:space="0" w:color="000000"/>
              <w:right w:val="nil"/>
            </w:tcBorders>
          </w:tcPr>
          <w:p w14:paraId="402192EF" w14:textId="77777777" w:rsidR="009503FE" w:rsidRPr="008762D7" w:rsidRDefault="009503FE" w:rsidP="009503FE">
            <w:pPr>
              <w:spacing w:before="0" w:after="0"/>
              <w:jc w:val="right"/>
              <w:rPr>
                <w:rFonts w:asciiTheme="minorHAnsi" w:hAnsiTheme="minorHAnsi"/>
                <w:b/>
                <w:sz w:val="20"/>
              </w:rPr>
            </w:pPr>
            <w:r w:rsidRPr="008762D7">
              <w:rPr>
                <w:rFonts w:cs="Calibri"/>
                <w:b/>
                <w:bCs/>
                <w:color w:val="000000"/>
                <w:sz w:val="20"/>
              </w:rPr>
              <w:t>2,145</w:t>
            </w:r>
          </w:p>
        </w:tc>
        <w:tc>
          <w:tcPr>
            <w:tcW w:w="764" w:type="pct"/>
            <w:tcBorders>
              <w:top w:val="dotted" w:sz="4" w:space="0" w:color="000000"/>
              <w:left w:val="nil"/>
              <w:bottom w:val="dotted" w:sz="4" w:space="0" w:color="000000"/>
              <w:right w:val="nil"/>
            </w:tcBorders>
          </w:tcPr>
          <w:p w14:paraId="630EB496" w14:textId="77777777" w:rsidR="009503FE" w:rsidRPr="00CE00B7" w:rsidRDefault="009503FE" w:rsidP="009503FE">
            <w:pPr>
              <w:spacing w:before="0" w:after="0"/>
              <w:jc w:val="right"/>
              <w:rPr>
                <w:rFonts w:asciiTheme="minorHAnsi" w:hAnsiTheme="minorHAnsi"/>
                <w:b/>
                <w:sz w:val="20"/>
              </w:rPr>
            </w:pPr>
            <w:r w:rsidRPr="00CE00B7">
              <w:rPr>
                <w:rFonts w:cs="Calibri"/>
                <w:b/>
                <w:bCs/>
                <w:color w:val="000000"/>
                <w:sz w:val="20"/>
              </w:rPr>
              <w:t>2,139</w:t>
            </w:r>
          </w:p>
        </w:tc>
      </w:tr>
      <w:tr w:rsidR="009503FE" w:rsidRPr="008231F5" w14:paraId="244A0CB2" w14:textId="77777777" w:rsidTr="009503FE">
        <w:trPr>
          <w:trHeight w:val="340"/>
        </w:trPr>
        <w:tc>
          <w:tcPr>
            <w:tcW w:w="2383" w:type="pct"/>
            <w:tcBorders>
              <w:top w:val="dotted" w:sz="4" w:space="0" w:color="000000"/>
              <w:left w:val="nil"/>
              <w:bottom w:val="dotted" w:sz="4" w:space="0" w:color="000000"/>
              <w:right w:val="nil"/>
            </w:tcBorders>
            <w:vAlign w:val="center"/>
          </w:tcPr>
          <w:p w14:paraId="26517E76" w14:textId="77777777" w:rsidR="009503FE" w:rsidRPr="00555FCB" w:rsidRDefault="009503FE" w:rsidP="009503FE">
            <w:pPr>
              <w:spacing w:before="0" w:after="0"/>
              <w:rPr>
                <w:rFonts w:asciiTheme="minorHAnsi" w:hAnsiTheme="minorHAnsi"/>
                <w:bCs/>
                <w:sz w:val="20"/>
              </w:rPr>
            </w:pPr>
            <w:r w:rsidRPr="00555FCB">
              <w:rPr>
                <w:rFonts w:asciiTheme="minorHAnsi" w:hAnsiTheme="minorHAnsi"/>
                <w:bCs/>
                <w:sz w:val="20"/>
              </w:rPr>
              <w:t>Revised Wage Parameters</w:t>
            </w:r>
          </w:p>
        </w:tc>
        <w:tc>
          <w:tcPr>
            <w:tcW w:w="951" w:type="pct"/>
            <w:tcBorders>
              <w:top w:val="dotted" w:sz="4" w:space="0" w:color="000000"/>
              <w:left w:val="nil"/>
              <w:bottom w:val="dotted" w:sz="4" w:space="0" w:color="000000"/>
              <w:right w:val="nil"/>
            </w:tcBorders>
          </w:tcPr>
          <w:p w14:paraId="1F6D42B8" w14:textId="77777777" w:rsidR="009503FE" w:rsidRPr="00576B2E" w:rsidRDefault="009503FE" w:rsidP="009503FE">
            <w:pPr>
              <w:spacing w:before="0" w:after="0"/>
              <w:jc w:val="right"/>
              <w:rPr>
                <w:rFonts w:cs="Calibri"/>
                <w:bCs/>
                <w:color w:val="000000"/>
                <w:sz w:val="20"/>
              </w:rPr>
            </w:pPr>
            <w:r w:rsidRPr="00576B2E">
              <w:rPr>
                <w:rFonts w:cs="Calibri"/>
                <w:bCs/>
                <w:color w:val="000000"/>
                <w:sz w:val="20"/>
              </w:rPr>
              <w:t>19</w:t>
            </w:r>
          </w:p>
        </w:tc>
        <w:tc>
          <w:tcPr>
            <w:tcW w:w="902" w:type="pct"/>
            <w:tcBorders>
              <w:top w:val="dotted" w:sz="4" w:space="0" w:color="000000"/>
              <w:left w:val="nil"/>
              <w:bottom w:val="dotted" w:sz="4" w:space="0" w:color="000000"/>
              <w:right w:val="nil"/>
            </w:tcBorders>
          </w:tcPr>
          <w:p w14:paraId="3DA55C1E" w14:textId="77777777" w:rsidR="009503FE" w:rsidRPr="008762D7" w:rsidRDefault="009503FE" w:rsidP="009503FE">
            <w:pPr>
              <w:spacing w:before="0" w:after="0"/>
              <w:jc w:val="right"/>
              <w:rPr>
                <w:rFonts w:cs="Calibri"/>
                <w:bCs/>
                <w:color w:val="000000"/>
                <w:sz w:val="20"/>
              </w:rPr>
            </w:pPr>
            <w:r w:rsidRPr="008762D7">
              <w:rPr>
                <w:rFonts w:cs="Calibri"/>
                <w:bCs/>
                <w:color w:val="000000"/>
                <w:sz w:val="20"/>
              </w:rPr>
              <w:t>19</w:t>
            </w:r>
          </w:p>
        </w:tc>
        <w:tc>
          <w:tcPr>
            <w:tcW w:w="764" w:type="pct"/>
            <w:tcBorders>
              <w:top w:val="dotted" w:sz="4" w:space="0" w:color="000000"/>
              <w:left w:val="nil"/>
              <w:bottom w:val="dotted" w:sz="4" w:space="0" w:color="000000"/>
              <w:right w:val="nil"/>
            </w:tcBorders>
          </w:tcPr>
          <w:p w14:paraId="0BCBCB7C" w14:textId="77777777" w:rsidR="009503FE" w:rsidRPr="00CE00B7" w:rsidRDefault="009503FE" w:rsidP="009503FE">
            <w:pPr>
              <w:spacing w:before="0" w:after="0"/>
              <w:jc w:val="right"/>
              <w:rPr>
                <w:rFonts w:cs="Calibri"/>
                <w:bCs/>
                <w:color w:val="000000"/>
                <w:sz w:val="20"/>
              </w:rPr>
            </w:pPr>
            <w:r w:rsidRPr="00CE00B7">
              <w:rPr>
                <w:rFonts w:cs="Calibri"/>
                <w:bCs/>
                <w:color w:val="000000"/>
                <w:sz w:val="20"/>
              </w:rPr>
              <w:t>-</w:t>
            </w:r>
          </w:p>
        </w:tc>
      </w:tr>
      <w:tr w:rsidR="009503FE" w:rsidRPr="008231F5" w14:paraId="7A123C79" w14:textId="77777777" w:rsidTr="009503FE">
        <w:trPr>
          <w:trHeight w:val="340"/>
        </w:trPr>
        <w:tc>
          <w:tcPr>
            <w:tcW w:w="2383" w:type="pct"/>
            <w:tcBorders>
              <w:top w:val="dotted" w:sz="4" w:space="0" w:color="000000"/>
              <w:left w:val="nil"/>
              <w:right w:val="nil"/>
            </w:tcBorders>
            <w:vAlign w:val="center"/>
          </w:tcPr>
          <w:p w14:paraId="47D5C86E" w14:textId="77777777" w:rsidR="009503FE" w:rsidRPr="00142305" w:rsidRDefault="009503FE" w:rsidP="009503FE">
            <w:pPr>
              <w:spacing w:before="0" w:after="0"/>
              <w:rPr>
                <w:rFonts w:asciiTheme="minorHAnsi" w:hAnsiTheme="minorHAnsi"/>
                <w:b/>
                <w:sz w:val="20"/>
              </w:rPr>
            </w:pPr>
            <w:r w:rsidRPr="00142305">
              <w:rPr>
                <w:rFonts w:asciiTheme="minorHAnsi" w:hAnsiTheme="minorHAnsi"/>
                <w:b/>
                <w:sz w:val="20"/>
              </w:rPr>
              <w:t>Balances per cash flow statements</w:t>
            </w:r>
          </w:p>
        </w:tc>
        <w:tc>
          <w:tcPr>
            <w:tcW w:w="951" w:type="pct"/>
            <w:tcBorders>
              <w:top w:val="dotted" w:sz="4" w:space="0" w:color="000000"/>
              <w:left w:val="nil"/>
              <w:right w:val="nil"/>
            </w:tcBorders>
          </w:tcPr>
          <w:p w14:paraId="6F76ED8A" w14:textId="77777777" w:rsidR="009503FE" w:rsidRPr="00576B2E" w:rsidRDefault="009503FE" w:rsidP="009503FE">
            <w:pPr>
              <w:spacing w:before="0" w:after="0"/>
              <w:jc w:val="right"/>
              <w:rPr>
                <w:rFonts w:asciiTheme="minorHAnsi" w:hAnsiTheme="minorHAnsi"/>
                <w:b/>
                <w:sz w:val="20"/>
              </w:rPr>
            </w:pPr>
            <w:r w:rsidRPr="00576B2E">
              <w:rPr>
                <w:rFonts w:cs="Calibri"/>
                <w:b/>
                <w:bCs/>
                <w:color w:val="000000"/>
                <w:sz w:val="20"/>
              </w:rPr>
              <w:t>2,552</w:t>
            </w:r>
          </w:p>
        </w:tc>
        <w:tc>
          <w:tcPr>
            <w:tcW w:w="902" w:type="pct"/>
            <w:tcBorders>
              <w:top w:val="dotted" w:sz="4" w:space="0" w:color="000000"/>
              <w:left w:val="nil"/>
              <w:right w:val="nil"/>
            </w:tcBorders>
          </w:tcPr>
          <w:p w14:paraId="4083AF35" w14:textId="77777777" w:rsidR="009503FE" w:rsidRPr="008762D7" w:rsidRDefault="009503FE" w:rsidP="009503FE">
            <w:pPr>
              <w:spacing w:before="0" w:after="0"/>
              <w:jc w:val="right"/>
              <w:rPr>
                <w:rFonts w:asciiTheme="minorHAnsi" w:hAnsiTheme="minorHAnsi"/>
                <w:b/>
                <w:sz w:val="20"/>
              </w:rPr>
            </w:pPr>
            <w:r w:rsidRPr="008762D7">
              <w:rPr>
                <w:rFonts w:cs="Calibri"/>
                <w:b/>
                <w:bCs/>
                <w:color w:val="000000"/>
                <w:sz w:val="20"/>
              </w:rPr>
              <w:t>2,164</w:t>
            </w:r>
          </w:p>
        </w:tc>
        <w:tc>
          <w:tcPr>
            <w:tcW w:w="764" w:type="pct"/>
            <w:tcBorders>
              <w:top w:val="dotted" w:sz="4" w:space="0" w:color="000000"/>
              <w:left w:val="nil"/>
              <w:right w:val="nil"/>
            </w:tcBorders>
          </w:tcPr>
          <w:p w14:paraId="16E569A2" w14:textId="77777777" w:rsidR="009503FE" w:rsidRPr="00CE00B7" w:rsidRDefault="009503FE" w:rsidP="009503FE">
            <w:pPr>
              <w:spacing w:before="0" w:after="0"/>
              <w:jc w:val="right"/>
              <w:rPr>
                <w:rFonts w:asciiTheme="minorHAnsi" w:hAnsiTheme="minorHAnsi"/>
                <w:b/>
                <w:sz w:val="20"/>
              </w:rPr>
            </w:pPr>
            <w:r w:rsidRPr="00CE00B7">
              <w:rPr>
                <w:rFonts w:cs="Calibri"/>
                <w:b/>
                <w:bCs/>
                <w:color w:val="000000"/>
                <w:sz w:val="20"/>
              </w:rPr>
              <w:t>2,139</w:t>
            </w:r>
          </w:p>
        </w:tc>
      </w:tr>
    </w:tbl>
    <w:p w14:paraId="28A6D8E2" w14:textId="77777777" w:rsidR="009503FE" w:rsidRPr="00DC1C00" w:rsidRDefault="009503FE" w:rsidP="009503FE">
      <w:pPr>
        <w:rPr>
          <w:sz w:val="16"/>
          <w:szCs w:val="16"/>
        </w:rPr>
        <w:sectPr w:rsidR="009503FE" w:rsidRPr="00DC1C00" w:rsidSect="009503FE">
          <w:pgSz w:w="16840" w:h="11907" w:orient="landscape" w:code="9"/>
          <w:pgMar w:top="1418" w:right="1134" w:bottom="1418" w:left="1701" w:header="720" w:footer="720" w:gutter="0"/>
          <w:cols w:space="720"/>
          <w:docGrid w:linePitch="299"/>
        </w:sectPr>
      </w:pPr>
      <w:r w:rsidRPr="00DC1C00">
        <w:rPr>
          <w:sz w:val="16"/>
          <w:szCs w:val="16"/>
        </w:rPr>
        <w:t>For further information contact :  CFO, CFC Corporate Finance (02) 6205 2195</w:t>
      </w:r>
      <w:bookmarkEnd w:id="221"/>
    </w:p>
    <w:p w14:paraId="3F1F6F70" w14:textId="77777777" w:rsidR="00DC7909" w:rsidRPr="009B2C74" w:rsidRDefault="00DC7909" w:rsidP="00DC7909">
      <w:pPr>
        <w:pStyle w:val="Heading2"/>
      </w:pPr>
      <w:bookmarkStart w:id="223" w:name="_Toc56585095"/>
      <w:r w:rsidRPr="009B2C74">
        <w:lastRenderedPageBreak/>
        <w:t>C.4 ASSET MANAGEMENT</w:t>
      </w:r>
      <w:bookmarkEnd w:id="223"/>
      <w:r w:rsidRPr="009B2C74">
        <w:fldChar w:fldCharType="begin"/>
      </w:r>
      <w:r w:rsidRPr="009B2C74">
        <w:instrText xml:space="preserve"> XE "ASSET MANAGEMENT" </w:instrText>
      </w:r>
      <w:r w:rsidRPr="009B2C74">
        <w:fldChar w:fldCharType="end"/>
      </w:r>
    </w:p>
    <w:p w14:paraId="3402E74B" w14:textId="77777777" w:rsidR="00DC7909" w:rsidRPr="009B2C74" w:rsidRDefault="00DC7909" w:rsidP="00DC7909">
      <w:pPr>
        <w:pStyle w:val="Heading3"/>
      </w:pPr>
      <w:bookmarkStart w:id="224" w:name="_Toc424203545"/>
      <w:bookmarkStart w:id="225" w:name="_Toc429571431"/>
      <w:bookmarkStart w:id="226" w:name="_Toc430951265"/>
      <w:bookmarkStart w:id="227" w:name="_Toc431468255"/>
      <w:bookmarkStart w:id="228" w:name="_Toc431550561"/>
      <w:bookmarkStart w:id="229" w:name="_Toc462144196"/>
      <w:bookmarkStart w:id="230" w:name="_Toc462233733"/>
      <w:r w:rsidRPr="009B2C74">
        <w:t>C.4.1</w:t>
      </w:r>
      <w:r w:rsidRPr="009B2C74">
        <w:tab/>
        <w:t>Assets Managed</w:t>
      </w:r>
      <w:bookmarkEnd w:id="224"/>
      <w:bookmarkEnd w:id="225"/>
      <w:bookmarkEnd w:id="226"/>
      <w:bookmarkEnd w:id="227"/>
      <w:bookmarkEnd w:id="228"/>
      <w:bookmarkEnd w:id="229"/>
      <w:bookmarkEnd w:id="230"/>
      <w:r w:rsidRPr="009B2C74">
        <w:t xml:space="preserve"> </w:t>
      </w:r>
    </w:p>
    <w:p w14:paraId="32414966" w14:textId="77777777" w:rsidR="009503FE" w:rsidRDefault="009503FE" w:rsidP="009503FE">
      <w:r w:rsidRPr="00944C64">
        <w:t>The CFC managed assets with a total value of $6</w:t>
      </w:r>
      <w:r>
        <w:t>7</w:t>
      </w:r>
      <w:r w:rsidRPr="00944C64">
        <w:t>,</w:t>
      </w:r>
      <w:r>
        <w:t>908</w:t>
      </w:r>
      <w:r w:rsidRPr="00944C64">
        <w:t>,</w:t>
      </w:r>
      <w:r>
        <w:t>000</w:t>
      </w:r>
      <w:r w:rsidRPr="00944C64">
        <w:t xml:space="preserve"> as at 30 June 20</w:t>
      </w:r>
      <w:r>
        <w:t>20</w:t>
      </w:r>
      <w:r w:rsidRPr="00944C64">
        <w:t>.  The CFC’s major assets and approximate values are</w:t>
      </w:r>
      <w:r>
        <w:t xml:space="preserve"> </w:t>
      </w:r>
      <w:r w:rsidRPr="00944C64">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63"/>
        <w:gridCol w:w="2408"/>
      </w:tblGrid>
      <w:tr w:rsidR="009503FE" w:rsidRPr="008231F5" w14:paraId="33ED2F99" w14:textId="77777777" w:rsidTr="009503FE">
        <w:trPr>
          <w:trHeight w:val="352"/>
        </w:trPr>
        <w:tc>
          <w:tcPr>
            <w:tcW w:w="6663" w:type="dxa"/>
            <w:tcBorders>
              <w:top w:val="single" w:sz="2" w:space="0" w:color="000000"/>
              <w:left w:val="nil"/>
              <w:bottom w:val="single" w:sz="18" w:space="0" w:color="000000"/>
              <w:right w:val="nil"/>
            </w:tcBorders>
            <w:shd w:val="clear" w:color="auto" w:fill="003D4C"/>
            <w:vAlign w:val="center"/>
          </w:tcPr>
          <w:p w14:paraId="0DA98D39" w14:textId="77777777" w:rsidR="009503FE" w:rsidRPr="008231F5" w:rsidRDefault="009503FE" w:rsidP="009503FE">
            <w:pPr>
              <w:pStyle w:val="ARTableheadingNormal"/>
              <w:jc w:val="left"/>
            </w:pPr>
            <w:r w:rsidRPr="008231F5">
              <w:t>Description</w:t>
            </w:r>
          </w:p>
        </w:tc>
        <w:tc>
          <w:tcPr>
            <w:tcW w:w="2408" w:type="dxa"/>
            <w:tcBorders>
              <w:top w:val="single" w:sz="2" w:space="0" w:color="000000"/>
              <w:left w:val="nil"/>
              <w:bottom w:val="single" w:sz="18" w:space="0" w:color="000000"/>
              <w:right w:val="nil"/>
            </w:tcBorders>
            <w:shd w:val="clear" w:color="auto" w:fill="003D4C"/>
            <w:vAlign w:val="center"/>
          </w:tcPr>
          <w:p w14:paraId="3C9B7BE7" w14:textId="77777777" w:rsidR="009503FE" w:rsidRPr="008231F5" w:rsidRDefault="009503FE" w:rsidP="009503FE">
            <w:pPr>
              <w:pStyle w:val="ARTableFiguresheading"/>
            </w:pPr>
            <w:r w:rsidRPr="008231F5">
              <w:t>$</w:t>
            </w:r>
            <w:r>
              <w:t>0,000</w:t>
            </w:r>
          </w:p>
        </w:tc>
      </w:tr>
      <w:tr w:rsidR="009503FE" w:rsidRPr="00944C64" w14:paraId="2F298551" w14:textId="77777777" w:rsidTr="009503FE">
        <w:trPr>
          <w:trHeight w:val="340"/>
        </w:trPr>
        <w:tc>
          <w:tcPr>
            <w:tcW w:w="6663" w:type="dxa"/>
            <w:tcBorders>
              <w:top w:val="single" w:sz="18" w:space="0" w:color="000000"/>
              <w:left w:val="nil"/>
              <w:bottom w:val="dotted" w:sz="4" w:space="0" w:color="000000"/>
              <w:right w:val="nil"/>
            </w:tcBorders>
            <w:shd w:val="clear" w:color="auto" w:fill="auto"/>
            <w:vAlign w:val="center"/>
          </w:tcPr>
          <w:p w14:paraId="2D47E2E4" w14:textId="77777777" w:rsidR="009503FE" w:rsidRPr="00944C64" w:rsidRDefault="009503FE" w:rsidP="007E55EF">
            <w:pPr>
              <w:pStyle w:val="ARTabletext0"/>
            </w:pPr>
            <w:r w:rsidRPr="00944C64">
              <w:t>Canberra Theatre</w:t>
            </w:r>
            <w:r w:rsidRPr="00944C64">
              <w:fldChar w:fldCharType="begin"/>
            </w:r>
            <w:r w:rsidRPr="00944C64">
              <w:instrText xml:space="preserve"> XE "</w:instrText>
            </w:r>
            <w:r w:rsidRPr="00944C64">
              <w:rPr>
                <w:rFonts w:asciiTheme="minorHAnsi" w:hAnsiTheme="minorHAnsi"/>
              </w:rPr>
              <w:instrText>Canberra Theatre</w:instrText>
            </w:r>
            <w:r w:rsidRPr="00944C64">
              <w:instrText xml:space="preserve">" </w:instrText>
            </w:r>
            <w:r w:rsidRPr="00944C64">
              <w:fldChar w:fldCharType="end"/>
            </w:r>
            <w:r w:rsidRPr="00944C64">
              <w:t xml:space="preserve"> Centre</w:t>
            </w:r>
            <w:r w:rsidRPr="00944C64">
              <w:fldChar w:fldCharType="begin"/>
            </w:r>
            <w:r w:rsidRPr="00944C64">
              <w:instrText xml:space="preserve"> XE "Canberra Theatre Centre" </w:instrText>
            </w:r>
            <w:r w:rsidRPr="00944C64">
              <w:fldChar w:fldCharType="end"/>
            </w:r>
            <w:r w:rsidRPr="00944C64">
              <w:t>, and extensions at fair value</w:t>
            </w:r>
          </w:p>
        </w:tc>
        <w:tc>
          <w:tcPr>
            <w:tcW w:w="2408" w:type="dxa"/>
            <w:tcBorders>
              <w:top w:val="single" w:sz="18" w:space="0" w:color="000000"/>
              <w:left w:val="nil"/>
              <w:bottom w:val="dotted" w:sz="4" w:space="0" w:color="000000"/>
              <w:right w:val="nil"/>
            </w:tcBorders>
            <w:shd w:val="clear" w:color="auto" w:fill="auto"/>
            <w:vAlign w:val="center"/>
          </w:tcPr>
          <w:p w14:paraId="39D8044B" w14:textId="77777777" w:rsidR="009503FE" w:rsidRPr="00944C64" w:rsidRDefault="009503FE" w:rsidP="007E55EF">
            <w:pPr>
              <w:pStyle w:val="ARTablefigures0"/>
            </w:pPr>
            <w:r w:rsidRPr="00944C64">
              <w:t>3</w:t>
            </w:r>
            <w:r>
              <w:t>3,270</w:t>
            </w:r>
          </w:p>
        </w:tc>
      </w:tr>
      <w:tr w:rsidR="009503FE" w:rsidRPr="00944C64" w14:paraId="63D4036A" w14:textId="77777777" w:rsidTr="009503FE">
        <w:trPr>
          <w:trHeight w:val="340"/>
        </w:trPr>
        <w:tc>
          <w:tcPr>
            <w:tcW w:w="6663" w:type="dxa"/>
            <w:tcBorders>
              <w:top w:val="dotted" w:sz="4" w:space="0" w:color="000000"/>
              <w:left w:val="nil"/>
              <w:bottom w:val="dotted" w:sz="4" w:space="0" w:color="000000"/>
              <w:right w:val="nil"/>
            </w:tcBorders>
            <w:shd w:val="clear" w:color="auto" w:fill="auto"/>
            <w:vAlign w:val="center"/>
          </w:tcPr>
          <w:p w14:paraId="66EC469F" w14:textId="77777777" w:rsidR="009503FE" w:rsidRPr="00944C64" w:rsidRDefault="009503FE" w:rsidP="007E55EF">
            <w:pPr>
              <w:pStyle w:val="ARTabletext0"/>
            </w:pPr>
            <w:r w:rsidRPr="00944C64">
              <w:t>Land at fair value</w:t>
            </w:r>
          </w:p>
        </w:tc>
        <w:tc>
          <w:tcPr>
            <w:tcW w:w="2408" w:type="dxa"/>
            <w:tcBorders>
              <w:top w:val="dotted" w:sz="4" w:space="0" w:color="000000"/>
              <w:left w:val="nil"/>
              <w:bottom w:val="dotted" w:sz="4" w:space="0" w:color="000000"/>
              <w:right w:val="nil"/>
            </w:tcBorders>
            <w:shd w:val="clear" w:color="auto" w:fill="auto"/>
            <w:vAlign w:val="center"/>
          </w:tcPr>
          <w:p w14:paraId="115E2592" w14:textId="77777777" w:rsidR="009503FE" w:rsidRPr="00944C64" w:rsidRDefault="009503FE" w:rsidP="007E55EF">
            <w:pPr>
              <w:pStyle w:val="ARTablefigures0"/>
            </w:pPr>
            <w:r>
              <w:t>17</w:t>
            </w:r>
            <w:r w:rsidRPr="00944C64">
              <w:t>,</w:t>
            </w:r>
            <w:r>
              <w:t>580</w:t>
            </w:r>
          </w:p>
        </w:tc>
      </w:tr>
      <w:tr w:rsidR="009503FE" w:rsidRPr="00944C64" w14:paraId="4D13B180" w14:textId="77777777" w:rsidTr="009503FE">
        <w:trPr>
          <w:trHeight w:val="340"/>
        </w:trPr>
        <w:tc>
          <w:tcPr>
            <w:tcW w:w="6663" w:type="dxa"/>
            <w:tcBorders>
              <w:top w:val="dotted" w:sz="4" w:space="0" w:color="000000"/>
              <w:left w:val="nil"/>
              <w:bottom w:val="dotted" w:sz="4" w:space="0" w:color="000000"/>
              <w:right w:val="nil"/>
            </w:tcBorders>
            <w:shd w:val="clear" w:color="auto" w:fill="auto"/>
            <w:vAlign w:val="center"/>
          </w:tcPr>
          <w:p w14:paraId="5793EE3F" w14:textId="77777777" w:rsidR="009503FE" w:rsidRPr="00944C64" w:rsidRDefault="009503FE" w:rsidP="007E55EF">
            <w:pPr>
              <w:pStyle w:val="ARTabletext0"/>
            </w:pPr>
            <w:r w:rsidRPr="00944C64">
              <w:t>Historic Places</w:t>
            </w:r>
            <w:r w:rsidRPr="00944C64">
              <w:fldChar w:fldCharType="begin"/>
            </w:r>
            <w:r w:rsidRPr="00944C64">
              <w:instrText xml:space="preserve"> XE "ACT Historic Places" </w:instrText>
            </w:r>
            <w:r w:rsidRPr="00944C64">
              <w:fldChar w:fldCharType="end"/>
            </w:r>
            <w:r w:rsidRPr="00944C64">
              <w:t xml:space="preserve"> </w:t>
            </w:r>
            <w:r w:rsidRPr="00944C64">
              <w:fldChar w:fldCharType="begin"/>
            </w:r>
            <w:r w:rsidRPr="00944C64">
              <w:instrText xml:space="preserve"> XE "Nolan Gallery" </w:instrText>
            </w:r>
            <w:r w:rsidRPr="00944C64">
              <w:fldChar w:fldCharType="end"/>
            </w:r>
            <w:r w:rsidRPr="00944C64">
              <w:t>buildings at fair value</w:t>
            </w:r>
          </w:p>
        </w:tc>
        <w:tc>
          <w:tcPr>
            <w:tcW w:w="2408" w:type="dxa"/>
            <w:tcBorders>
              <w:top w:val="dotted" w:sz="4" w:space="0" w:color="000000"/>
              <w:left w:val="nil"/>
              <w:bottom w:val="dotted" w:sz="4" w:space="0" w:color="000000"/>
              <w:right w:val="nil"/>
            </w:tcBorders>
            <w:shd w:val="clear" w:color="auto" w:fill="auto"/>
            <w:vAlign w:val="center"/>
          </w:tcPr>
          <w:p w14:paraId="6127C093" w14:textId="77777777" w:rsidR="009503FE" w:rsidRPr="00944C64" w:rsidRDefault="009503FE" w:rsidP="007E55EF">
            <w:pPr>
              <w:pStyle w:val="ARTablefigures0"/>
            </w:pPr>
            <w:r w:rsidRPr="00944C64">
              <w:t>5,</w:t>
            </w:r>
            <w:r>
              <w:t>550</w:t>
            </w:r>
          </w:p>
        </w:tc>
      </w:tr>
      <w:tr w:rsidR="009503FE" w:rsidRPr="00944C64" w14:paraId="4751CDD0" w14:textId="77777777" w:rsidTr="009503FE">
        <w:trPr>
          <w:trHeight w:val="340"/>
        </w:trPr>
        <w:tc>
          <w:tcPr>
            <w:tcW w:w="6663" w:type="dxa"/>
            <w:tcBorders>
              <w:top w:val="dotted" w:sz="4" w:space="0" w:color="000000"/>
              <w:left w:val="nil"/>
              <w:bottom w:val="dotted" w:sz="4" w:space="0" w:color="000000"/>
              <w:right w:val="nil"/>
            </w:tcBorders>
            <w:shd w:val="clear" w:color="auto" w:fill="auto"/>
            <w:vAlign w:val="center"/>
          </w:tcPr>
          <w:p w14:paraId="078D5D23" w14:textId="77777777" w:rsidR="009503FE" w:rsidRPr="00944C64" w:rsidRDefault="009503FE" w:rsidP="007E55EF">
            <w:pPr>
              <w:pStyle w:val="ARTabletext0"/>
            </w:pPr>
            <w:r w:rsidRPr="00944C64">
              <w:t>Plant and Equipment at fair value</w:t>
            </w:r>
          </w:p>
        </w:tc>
        <w:tc>
          <w:tcPr>
            <w:tcW w:w="2408" w:type="dxa"/>
            <w:tcBorders>
              <w:top w:val="dotted" w:sz="4" w:space="0" w:color="000000"/>
              <w:left w:val="nil"/>
              <w:bottom w:val="dotted" w:sz="4" w:space="0" w:color="000000"/>
              <w:right w:val="nil"/>
            </w:tcBorders>
            <w:shd w:val="clear" w:color="auto" w:fill="auto"/>
            <w:vAlign w:val="center"/>
          </w:tcPr>
          <w:p w14:paraId="553AAED4" w14:textId="77777777" w:rsidR="009503FE" w:rsidRPr="00944C64" w:rsidRDefault="009503FE" w:rsidP="007E55EF">
            <w:pPr>
              <w:pStyle w:val="ARTablefigures0"/>
            </w:pPr>
            <w:r>
              <w:t>5</w:t>
            </w:r>
            <w:r w:rsidRPr="00944C64">
              <w:t>,</w:t>
            </w:r>
            <w:r>
              <w:t>384</w:t>
            </w:r>
          </w:p>
        </w:tc>
      </w:tr>
      <w:tr w:rsidR="009503FE" w:rsidRPr="00944C64" w14:paraId="278D08D2" w14:textId="77777777" w:rsidTr="009503FE">
        <w:trPr>
          <w:trHeight w:val="340"/>
        </w:trPr>
        <w:tc>
          <w:tcPr>
            <w:tcW w:w="6663" w:type="dxa"/>
            <w:tcBorders>
              <w:top w:val="dotted" w:sz="4" w:space="0" w:color="000000"/>
              <w:left w:val="nil"/>
              <w:bottom w:val="dotted" w:sz="4" w:space="0" w:color="000000"/>
              <w:right w:val="nil"/>
            </w:tcBorders>
            <w:shd w:val="clear" w:color="auto" w:fill="auto"/>
            <w:vAlign w:val="center"/>
          </w:tcPr>
          <w:p w14:paraId="28517364" w14:textId="77777777" w:rsidR="009503FE" w:rsidRPr="00944C64" w:rsidRDefault="009503FE" w:rsidP="007E55EF">
            <w:pPr>
              <w:pStyle w:val="ARTabletext0"/>
            </w:pPr>
            <w:r w:rsidRPr="00944C64">
              <w:t>Art and Social History Collection</w:t>
            </w:r>
          </w:p>
        </w:tc>
        <w:tc>
          <w:tcPr>
            <w:tcW w:w="2408" w:type="dxa"/>
            <w:tcBorders>
              <w:top w:val="dotted" w:sz="4" w:space="0" w:color="000000"/>
              <w:left w:val="nil"/>
              <w:bottom w:val="dotted" w:sz="4" w:space="0" w:color="000000"/>
              <w:right w:val="nil"/>
            </w:tcBorders>
            <w:shd w:val="clear" w:color="auto" w:fill="auto"/>
            <w:vAlign w:val="center"/>
          </w:tcPr>
          <w:p w14:paraId="57C47A19" w14:textId="77777777" w:rsidR="009503FE" w:rsidRPr="00944C64" w:rsidRDefault="009503FE" w:rsidP="007E55EF">
            <w:pPr>
              <w:pStyle w:val="ARTablefigures0"/>
            </w:pPr>
            <w:r>
              <w:t>5,114</w:t>
            </w:r>
          </w:p>
        </w:tc>
      </w:tr>
      <w:tr w:rsidR="009503FE" w:rsidRPr="008231F5" w14:paraId="07EB331E" w14:textId="77777777" w:rsidTr="009503FE">
        <w:trPr>
          <w:trHeight w:val="340"/>
        </w:trPr>
        <w:tc>
          <w:tcPr>
            <w:tcW w:w="6663" w:type="dxa"/>
            <w:tcBorders>
              <w:top w:val="dotted" w:sz="4" w:space="0" w:color="000000"/>
              <w:left w:val="nil"/>
              <w:bottom w:val="dotted" w:sz="4" w:space="0" w:color="000000"/>
              <w:right w:val="nil"/>
            </w:tcBorders>
            <w:shd w:val="clear" w:color="auto" w:fill="auto"/>
            <w:vAlign w:val="center"/>
          </w:tcPr>
          <w:p w14:paraId="68981DCE" w14:textId="77777777" w:rsidR="009503FE" w:rsidRPr="00944C64" w:rsidRDefault="009503FE" w:rsidP="007E55EF">
            <w:pPr>
              <w:pStyle w:val="ARTabletext0"/>
            </w:pPr>
            <w:r w:rsidRPr="00944C64">
              <w:t>Capital Works</w:t>
            </w:r>
            <w:r w:rsidRPr="00944C64">
              <w:fldChar w:fldCharType="begin"/>
            </w:r>
            <w:r w:rsidRPr="00944C64">
              <w:instrText xml:space="preserve"> XE "Capital Works" </w:instrText>
            </w:r>
            <w:r w:rsidRPr="00944C64">
              <w:fldChar w:fldCharType="end"/>
            </w:r>
            <w:r w:rsidRPr="00944C64">
              <w:t xml:space="preserve"> in Progress</w:t>
            </w:r>
          </w:p>
        </w:tc>
        <w:tc>
          <w:tcPr>
            <w:tcW w:w="2408" w:type="dxa"/>
            <w:tcBorders>
              <w:top w:val="dotted" w:sz="4" w:space="0" w:color="000000"/>
              <w:left w:val="nil"/>
              <w:bottom w:val="dotted" w:sz="4" w:space="0" w:color="000000"/>
              <w:right w:val="nil"/>
            </w:tcBorders>
            <w:shd w:val="clear" w:color="auto" w:fill="auto"/>
            <w:vAlign w:val="center"/>
          </w:tcPr>
          <w:p w14:paraId="2EBC468C" w14:textId="77777777" w:rsidR="009503FE" w:rsidRPr="00944C64" w:rsidRDefault="009503FE" w:rsidP="007E55EF">
            <w:pPr>
              <w:pStyle w:val="ARTablefigures0"/>
            </w:pPr>
            <w:r>
              <w:t>956</w:t>
            </w:r>
          </w:p>
        </w:tc>
      </w:tr>
      <w:tr w:rsidR="009503FE" w:rsidRPr="008231F5" w14:paraId="796936EB" w14:textId="77777777" w:rsidTr="009503FE">
        <w:trPr>
          <w:trHeight w:val="340"/>
        </w:trPr>
        <w:tc>
          <w:tcPr>
            <w:tcW w:w="6663" w:type="dxa"/>
            <w:tcBorders>
              <w:top w:val="dotted" w:sz="4" w:space="0" w:color="000000"/>
              <w:left w:val="nil"/>
              <w:right w:val="nil"/>
            </w:tcBorders>
            <w:shd w:val="clear" w:color="auto" w:fill="auto"/>
            <w:vAlign w:val="center"/>
          </w:tcPr>
          <w:p w14:paraId="6514B999" w14:textId="77777777" w:rsidR="009503FE" w:rsidRPr="00944C64" w:rsidRDefault="009503FE" w:rsidP="007E55EF">
            <w:pPr>
              <w:pStyle w:val="ARTabletext0"/>
            </w:pPr>
            <w:r>
              <w:t>Intangible Assets</w:t>
            </w:r>
          </w:p>
        </w:tc>
        <w:tc>
          <w:tcPr>
            <w:tcW w:w="2408" w:type="dxa"/>
            <w:tcBorders>
              <w:top w:val="dotted" w:sz="4" w:space="0" w:color="000000"/>
              <w:left w:val="nil"/>
              <w:right w:val="nil"/>
            </w:tcBorders>
            <w:shd w:val="clear" w:color="auto" w:fill="auto"/>
            <w:vAlign w:val="center"/>
          </w:tcPr>
          <w:p w14:paraId="67210928" w14:textId="77777777" w:rsidR="009503FE" w:rsidRDefault="009503FE" w:rsidP="007E55EF">
            <w:pPr>
              <w:pStyle w:val="ARTablefigures0"/>
            </w:pPr>
            <w:r>
              <w:t>54</w:t>
            </w:r>
          </w:p>
        </w:tc>
      </w:tr>
    </w:tbl>
    <w:p w14:paraId="546CCB15" w14:textId="77777777" w:rsidR="009503FE" w:rsidRDefault="009503FE" w:rsidP="009503FE">
      <w:r w:rsidRPr="00E812DF">
        <w:rPr>
          <w:szCs w:val="22"/>
        </w:rPr>
        <w:t>During 201</w:t>
      </w:r>
      <w:r>
        <w:rPr>
          <w:szCs w:val="22"/>
        </w:rPr>
        <w:t>9</w:t>
      </w:r>
      <w:r w:rsidRPr="00E812DF">
        <w:rPr>
          <w:szCs w:val="22"/>
        </w:rPr>
        <w:t>–</w:t>
      </w:r>
      <w:r>
        <w:rPr>
          <w:szCs w:val="22"/>
        </w:rPr>
        <w:t>20</w:t>
      </w:r>
      <w:r w:rsidRPr="00E812DF">
        <w:rPr>
          <w:szCs w:val="22"/>
        </w:rPr>
        <w:t xml:space="preserve"> the</w:t>
      </w:r>
      <w:r>
        <w:t xml:space="preserve"> following major assets were added to the CFC’s asset register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60"/>
        <w:gridCol w:w="2356"/>
      </w:tblGrid>
      <w:tr w:rsidR="009503FE" w:rsidRPr="008231F5" w14:paraId="0FDBCD21" w14:textId="77777777" w:rsidTr="009503FE">
        <w:trPr>
          <w:trHeight w:val="352"/>
        </w:trPr>
        <w:tc>
          <w:tcPr>
            <w:tcW w:w="6660" w:type="dxa"/>
            <w:tcBorders>
              <w:top w:val="single" w:sz="2" w:space="0" w:color="000000"/>
              <w:left w:val="nil"/>
              <w:bottom w:val="single" w:sz="18" w:space="0" w:color="000000"/>
              <w:right w:val="nil"/>
            </w:tcBorders>
            <w:shd w:val="clear" w:color="auto" w:fill="003D4C"/>
            <w:vAlign w:val="center"/>
          </w:tcPr>
          <w:p w14:paraId="6CB7CC41" w14:textId="77777777" w:rsidR="009503FE" w:rsidRPr="008231F5" w:rsidRDefault="009503FE" w:rsidP="009503FE">
            <w:pPr>
              <w:pStyle w:val="ARTableheadingNormal"/>
              <w:jc w:val="left"/>
            </w:pPr>
            <w:r w:rsidRPr="008231F5">
              <w:t>Description</w:t>
            </w:r>
          </w:p>
        </w:tc>
        <w:tc>
          <w:tcPr>
            <w:tcW w:w="2356" w:type="dxa"/>
            <w:tcBorders>
              <w:top w:val="single" w:sz="2" w:space="0" w:color="000000"/>
              <w:left w:val="nil"/>
              <w:bottom w:val="single" w:sz="18" w:space="0" w:color="000000"/>
              <w:right w:val="nil"/>
            </w:tcBorders>
            <w:shd w:val="clear" w:color="auto" w:fill="003D4C"/>
            <w:vAlign w:val="center"/>
          </w:tcPr>
          <w:p w14:paraId="6223BB78" w14:textId="77777777" w:rsidR="009503FE" w:rsidRPr="008231F5" w:rsidRDefault="009503FE" w:rsidP="009503FE">
            <w:pPr>
              <w:pStyle w:val="ARTableFiguresheading"/>
            </w:pPr>
            <w:r w:rsidRPr="008231F5">
              <w:t>$</w:t>
            </w:r>
            <w:r>
              <w:t>0,000</w:t>
            </w:r>
          </w:p>
        </w:tc>
      </w:tr>
      <w:tr w:rsidR="009503FE" w:rsidRPr="00DE5A89" w14:paraId="7100215C" w14:textId="77777777" w:rsidTr="009503FE">
        <w:trPr>
          <w:trHeight w:val="340"/>
        </w:trPr>
        <w:tc>
          <w:tcPr>
            <w:tcW w:w="6660" w:type="dxa"/>
            <w:tcBorders>
              <w:top w:val="dotted" w:sz="4" w:space="0" w:color="000000"/>
              <w:left w:val="nil"/>
              <w:bottom w:val="dotted" w:sz="4" w:space="0" w:color="000000"/>
              <w:right w:val="nil"/>
            </w:tcBorders>
            <w:vAlign w:val="center"/>
          </w:tcPr>
          <w:p w14:paraId="7E5918FE" w14:textId="77777777" w:rsidR="009503FE" w:rsidRDefault="009503FE" w:rsidP="007E55EF">
            <w:pPr>
              <w:pStyle w:val="ARTabletext0"/>
            </w:pPr>
            <w:bookmarkStart w:id="231" w:name="_Hlk18658584"/>
            <w:r>
              <w:t>Canberra Museum and Gallery storage expansion</w:t>
            </w:r>
            <w:r>
              <w:fldChar w:fldCharType="begin"/>
            </w:r>
            <w:r>
              <w:instrText xml:space="preserve"> XE "</w:instrText>
            </w:r>
            <w:r w:rsidRPr="00610231">
              <w:rPr>
                <w:rFonts w:asciiTheme="minorHAnsi" w:hAnsiTheme="minorHAnsi"/>
              </w:rPr>
              <w:instrText>Canberra Theatre</w:instrText>
            </w:r>
            <w:r>
              <w:instrText xml:space="preserve">" </w:instrText>
            </w:r>
            <w:r>
              <w:fldChar w:fldCharType="end"/>
            </w:r>
          </w:p>
        </w:tc>
        <w:tc>
          <w:tcPr>
            <w:tcW w:w="2356" w:type="dxa"/>
            <w:tcBorders>
              <w:top w:val="dotted" w:sz="4" w:space="0" w:color="000000"/>
              <w:left w:val="nil"/>
              <w:bottom w:val="dotted" w:sz="4" w:space="0" w:color="000000"/>
              <w:right w:val="nil"/>
            </w:tcBorders>
            <w:vAlign w:val="center"/>
          </w:tcPr>
          <w:p w14:paraId="3B20B658" w14:textId="77777777" w:rsidR="009503FE" w:rsidRDefault="009503FE" w:rsidP="007E55EF">
            <w:pPr>
              <w:pStyle w:val="ARTablefigures0"/>
            </w:pPr>
            <w:r>
              <w:t>616</w:t>
            </w:r>
          </w:p>
        </w:tc>
      </w:tr>
      <w:tr w:rsidR="009503FE" w:rsidRPr="00DE5A89" w14:paraId="1241C935" w14:textId="77777777" w:rsidTr="009503FE">
        <w:trPr>
          <w:trHeight w:val="340"/>
        </w:trPr>
        <w:tc>
          <w:tcPr>
            <w:tcW w:w="6660" w:type="dxa"/>
            <w:tcBorders>
              <w:top w:val="dotted" w:sz="4" w:space="0" w:color="000000"/>
              <w:left w:val="nil"/>
              <w:bottom w:val="dotted" w:sz="4" w:space="0" w:color="000000"/>
              <w:right w:val="nil"/>
            </w:tcBorders>
            <w:vAlign w:val="center"/>
          </w:tcPr>
          <w:p w14:paraId="2D0CCCFF" w14:textId="77777777" w:rsidR="009503FE" w:rsidRDefault="009503FE" w:rsidP="007E55EF">
            <w:pPr>
              <w:pStyle w:val="ARTabletext0"/>
            </w:pPr>
            <w:r w:rsidRPr="00DE5A89">
              <w:t>Art and Social History objects</w:t>
            </w:r>
            <w:r>
              <w:t xml:space="preserve"> (including donated art)</w:t>
            </w:r>
          </w:p>
        </w:tc>
        <w:tc>
          <w:tcPr>
            <w:tcW w:w="2356" w:type="dxa"/>
            <w:tcBorders>
              <w:top w:val="dotted" w:sz="4" w:space="0" w:color="000000"/>
              <w:left w:val="nil"/>
              <w:bottom w:val="dotted" w:sz="4" w:space="0" w:color="000000"/>
              <w:right w:val="nil"/>
            </w:tcBorders>
            <w:vAlign w:val="center"/>
          </w:tcPr>
          <w:p w14:paraId="5F210ECD" w14:textId="77777777" w:rsidR="009503FE" w:rsidRDefault="009503FE" w:rsidP="007E55EF">
            <w:pPr>
              <w:pStyle w:val="ARTablefigures0"/>
            </w:pPr>
            <w:r>
              <w:t>291</w:t>
            </w:r>
          </w:p>
        </w:tc>
      </w:tr>
    </w:tbl>
    <w:bookmarkEnd w:id="231"/>
    <w:p w14:paraId="00D0BDF7" w14:textId="35598EC7" w:rsidR="009503FE" w:rsidRDefault="009503FE" w:rsidP="009503FE">
      <w:r>
        <w:t>There were no significant assets removed from the CFC’s asset register during 201</w:t>
      </w:r>
      <w:r w:rsidR="003D4CE3">
        <w:t>9</w:t>
      </w:r>
      <w:r w:rsidRPr="00E812DF">
        <w:rPr>
          <w:szCs w:val="22"/>
        </w:rPr>
        <w:t>–</w:t>
      </w:r>
      <w:r w:rsidR="003D4CE3">
        <w:t>20</w:t>
      </w:r>
      <w:r>
        <w:t>.</w:t>
      </w:r>
    </w:p>
    <w:p w14:paraId="631459B0" w14:textId="77777777" w:rsidR="009503FE" w:rsidRPr="008231F5" w:rsidRDefault="009503FE" w:rsidP="009503FE">
      <w:pPr>
        <w:pStyle w:val="Heading3"/>
      </w:pPr>
      <w:r w:rsidRPr="008231F5">
        <w:t>C.4.2</w:t>
      </w:r>
      <w:r w:rsidRPr="008231F5">
        <w:tab/>
        <w:t>Assets Maintenance and Upgrade</w:t>
      </w:r>
    </w:p>
    <w:p w14:paraId="1EC18E2E" w14:textId="77777777" w:rsidR="009503FE" w:rsidRDefault="009503FE" w:rsidP="009503FE">
      <w:r>
        <w:t>The CFC maintains its assets in accordance with the CFC’s Strategic Asset Management Plan</w:t>
      </w:r>
      <w:r>
        <w:fldChar w:fldCharType="begin"/>
      </w:r>
      <w:r>
        <w:instrText xml:space="preserve"> XE "</w:instrText>
      </w:r>
      <w:r w:rsidRPr="00EB19A9">
        <w:rPr>
          <w:rFonts w:asciiTheme="minorHAnsi" w:hAnsiTheme="minorHAnsi"/>
          <w:b/>
          <w:szCs w:val="24"/>
        </w:rPr>
        <w:instrText>Strategic Asset Management Plan</w:instrText>
      </w:r>
      <w:r>
        <w:instrText xml:space="preserve">" </w:instrText>
      </w:r>
      <w:r>
        <w:fldChar w:fldCharType="end"/>
      </w:r>
      <w:r>
        <w:t>.</w:t>
      </w:r>
    </w:p>
    <w:p w14:paraId="02784678" w14:textId="77777777" w:rsidR="009503FE" w:rsidRDefault="009503FE" w:rsidP="009503FE">
      <w:r>
        <w:t>Major asset upgrades (including works funded and reported through the capital works program) completed during 2019</w:t>
      </w:r>
      <w:r>
        <w:rPr>
          <w:szCs w:val="22"/>
        </w:rPr>
        <w:t>–</w:t>
      </w:r>
      <w:r>
        <w:t>20 were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58"/>
        <w:gridCol w:w="2358"/>
      </w:tblGrid>
      <w:tr w:rsidR="009503FE" w:rsidRPr="008231F5" w14:paraId="44C13B3D" w14:textId="77777777" w:rsidTr="009503FE">
        <w:trPr>
          <w:trHeight w:val="334"/>
        </w:trPr>
        <w:tc>
          <w:tcPr>
            <w:tcW w:w="6658" w:type="dxa"/>
            <w:tcBorders>
              <w:top w:val="single" w:sz="2" w:space="0" w:color="000000"/>
              <w:left w:val="nil"/>
              <w:bottom w:val="single" w:sz="18" w:space="0" w:color="000000"/>
              <w:right w:val="nil"/>
            </w:tcBorders>
            <w:shd w:val="clear" w:color="auto" w:fill="003D4C"/>
            <w:vAlign w:val="center"/>
          </w:tcPr>
          <w:p w14:paraId="5B340F35" w14:textId="77777777" w:rsidR="009503FE" w:rsidRPr="008231F5" w:rsidRDefault="009503FE" w:rsidP="009503FE">
            <w:pPr>
              <w:pStyle w:val="ARTableheadingNormal"/>
              <w:jc w:val="left"/>
            </w:pPr>
            <w:r w:rsidRPr="008231F5">
              <w:t>Description</w:t>
            </w:r>
          </w:p>
        </w:tc>
        <w:tc>
          <w:tcPr>
            <w:tcW w:w="2358" w:type="dxa"/>
            <w:tcBorders>
              <w:top w:val="single" w:sz="2" w:space="0" w:color="000000"/>
              <w:left w:val="nil"/>
              <w:bottom w:val="single" w:sz="18" w:space="0" w:color="000000"/>
              <w:right w:val="nil"/>
            </w:tcBorders>
            <w:shd w:val="clear" w:color="auto" w:fill="003D4C"/>
            <w:vAlign w:val="center"/>
          </w:tcPr>
          <w:p w14:paraId="77384523" w14:textId="77777777" w:rsidR="009503FE" w:rsidRPr="008231F5" w:rsidRDefault="009503FE" w:rsidP="009503FE">
            <w:pPr>
              <w:pStyle w:val="ARTableFiguresheading"/>
            </w:pPr>
            <w:r w:rsidRPr="008231F5">
              <w:t>$</w:t>
            </w:r>
            <w:r>
              <w:t>0,000</w:t>
            </w:r>
          </w:p>
        </w:tc>
      </w:tr>
      <w:tr w:rsidR="009503FE" w:rsidRPr="00DE5A89" w14:paraId="7714551D" w14:textId="77777777" w:rsidTr="009503FE">
        <w:tc>
          <w:tcPr>
            <w:tcW w:w="6658" w:type="dxa"/>
            <w:tcBorders>
              <w:top w:val="single" w:sz="18" w:space="0" w:color="000000"/>
              <w:left w:val="nil"/>
              <w:bottom w:val="dotted" w:sz="4" w:space="0" w:color="000000"/>
              <w:right w:val="nil"/>
            </w:tcBorders>
            <w:vAlign w:val="center"/>
          </w:tcPr>
          <w:p w14:paraId="440A5FD0" w14:textId="77777777" w:rsidR="009503FE" w:rsidRPr="00DE5A89" w:rsidRDefault="009503FE" w:rsidP="007E55EF">
            <w:pPr>
              <w:pStyle w:val="ARTabletext0"/>
            </w:pPr>
            <w:r>
              <w:t>Works in Progress improving facilities at the Canberra Theatre Centre</w:t>
            </w:r>
            <w:r>
              <w:fldChar w:fldCharType="begin"/>
            </w:r>
            <w:r>
              <w:instrText xml:space="preserve"> XE "</w:instrText>
            </w:r>
            <w:r w:rsidRPr="00610231">
              <w:rPr>
                <w:rFonts w:asciiTheme="minorHAnsi" w:hAnsiTheme="minorHAnsi"/>
              </w:rPr>
              <w:instrText>Canberra Theatre</w:instrText>
            </w:r>
            <w:r>
              <w:instrText xml:space="preserve">" </w:instrText>
            </w:r>
            <w:r>
              <w:fldChar w:fldCharType="end"/>
            </w:r>
          </w:p>
        </w:tc>
        <w:tc>
          <w:tcPr>
            <w:tcW w:w="2358" w:type="dxa"/>
            <w:tcBorders>
              <w:top w:val="single" w:sz="18" w:space="0" w:color="000000"/>
              <w:left w:val="nil"/>
              <w:bottom w:val="dotted" w:sz="4" w:space="0" w:color="000000"/>
              <w:right w:val="nil"/>
            </w:tcBorders>
            <w:vAlign w:val="center"/>
          </w:tcPr>
          <w:p w14:paraId="5D0A816F" w14:textId="77777777" w:rsidR="009503FE" w:rsidRPr="00DE5A89" w:rsidRDefault="009503FE" w:rsidP="007E55EF">
            <w:pPr>
              <w:pStyle w:val="ARTablefigures0"/>
            </w:pPr>
            <w:r>
              <w:t>683</w:t>
            </w:r>
          </w:p>
        </w:tc>
      </w:tr>
      <w:tr w:rsidR="009503FE" w:rsidRPr="00DE5A89" w14:paraId="52C0DE78" w14:textId="77777777" w:rsidTr="009503FE">
        <w:trPr>
          <w:trHeight w:val="340"/>
        </w:trPr>
        <w:tc>
          <w:tcPr>
            <w:tcW w:w="6658" w:type="dxa"/>
            <w:tcBorders>
              <w:top w:val="dotted" w:sz="4" w:space="0" w:color="000000"/>
              <w:left w:val="nil"/>
              <w:bottom w:val="dotted" w:sz="4" w:space="0" w:color="000000"/>
              <w:right w:val="nil"/>
            </w:tcBorders>
            <w:vAlign w:val="center"/>
          </w:tcPr>
          <w:p w14:paraId="621238E9" w14:textId="77777777" w:rsidR="009503FE" w:rsidRDefault="009503FE" w:rsidP="007E55EF">
            <w:pPr>
              <w:pStyle w:val="ARTabletext0"/>
            </w:pPr>
            <w:r>
              <w:t>Canberra Theatre</w:t>
            </w:r>
            <w:r>
              <w:fldChar w:fldCharType="begin"/>
            </w:r>
            <w:r>
              <w:instrText xml:space="preserve"> XE "</w:instrText>
            </w:r>
            <w:r w:rsidRPr="00610231">
              <w:rPr>
                <w:rFonts w:asciiTheme="minorHAnsi" w:hAnsiTheme="minorHAnsi"/>
              </w:rPr>
              <w:instrText>Canberra Theatre</w:instrText>
            </w:r>
            <w:r>
              <w:instrText xml:space="preserve">" </w:instrText>
            </w:r>
            <w:r>
              <w:fldChar w:fldCharType="end"/>
            </w:r>
            <w:r>
              <w:t xml:space="preserve"> Centre security upgrades</w:t>
            </w:r>
          </w:p>
        </w:tc>
        <w:tc>
          <w:tcPr>
            <w:tcW w:w="2358" w:type="dxa"/>
            <w:tcBorders>
              <w:top w:val="dotted" w:sz="4" w:space="0" w:color="000000"/>
              <w:left w:val="nil"/>
              <w:bottom w:val="dotted" w:sz="4" w:space="0" w:color="000000"/>
              <w:right w:val="nil"/>
            </w:tcBorders>
            <w:vAlign w:val="center"/>
          </w:tcPr>
          <w:p w14:paraId="701E3AC1" w14:textId="77777777" w:rsidR="009503FE" w:rsidRDefault="009503FE" w:rsidP="007E55EF">
            <w:pPr>
              <w:pStyle w:val="ARTablefigures0"/>
            </w:pPr>
            <w:r>
              <w:t>310</w:t>
            </w:r>
          </w:p>
        </w:tc>
      </w:tr>
      <w:tr w:rsidR="009503FE" w:rsidRPr="00DE5A89" w14:paraId="064028CB" w14:textId="77777777" w:rsidTr="009503FE">
        <w:trPr>
          <w:trHeight w:val="340"/>
        </w:trPr>
        <w:tc>
          <w:tcPr>
            <w:tcW w:w="6658" w:type="dxa"/>
            <w:tcBorders>
              <w:top w:val="dotted" w:sz="4" w:space="0" w:color="000000"/>
              <w:left w:val="nil"/>
              <w:bottom w:val="dotted" w:sz="4" w:space="0" w:color="000000"/>
              <w:right w:val="nil"/>
            </w:tcBorders>
            <w:vAlign w:val="center"/>
          </w:tcPr>
          <w:p w14:paraId="4C239236" w14:textId="77777777" w:rsidR="009503FE" w:rsidRPr="00DE5A89" w:rsidRDefault="009503FE" w:rsidP="007E55EF">
            <w:pPr>
              <w:pStyle w:val="ARTabletext0"/>
            </w:pPr>
            <w:r>
              <w:t>Canberra Theatre</w:t>
            </w:r>
            <w:r>
              <w:fldChar w:fldCharType="begin"/>
            </w:r>
            <w:r>
              <w:instrText xml:space="preserve"> XE "</w:instrText>
            </w:r>
            <w:r w:rsidRPr="00610231">
              <w:rPr>
                <w:rFonts w:asciiTheme="minorHAnsi" w:hAnsiTheme="minorHAnsi"/>
              </w:rPr>
              <w:instrText>Canberra Theatre</w:instrText>
            </w:r>
            <w:r>
              <w:instrText xml:space="preserve">" </w:instrText>
            </w:r>
            <w:r>
              <w:fldChar w:fldCharType="end"/>
            </w:r>
            <w:r>
              <w:t xml:space="preserve"> Centre bathroom upgrades</w:t>
            </w:r>
          </w:p>
        </w:tc>
        <w:tc>
          <w:tcPr>
            <w:tcW w:w="2358" w:type="dxa"/>
            <w:tcBorders>
              <w:top w:val="dotted" w:sz="4" w:space="0" w:color="000000"/>
              <w:left w:val="nil"/>
              <w:bottom w:val="dotted" w:sz="4" w:space="0" w:color="000000"/>
              <w:right w:val="nil"/>
            </w:tcBorders>
            <w:vAlign w:val="center"/>
          </w:tcPr>
          <w:p w14:paraId="0BACFBAF" w14:textId="77777777" w:rsidR="009503FE" w:rsidRPr="00DE5A89" w:rsidRDefault="009503FE" w:rsidP="007E55EF">
            <w:pPr>
              <w:pStyle w:val="ARTablefigures0"/>
            </w:pPr>
            <w:r>
              <w:t>187</w:t>
            </w:r>
          </w:p>
        </w:tc>
      </w:tr>
      <w:tr w:rsidR="009503FE" w:rsidRPr="00DE5A89" w14:paraId="76BC3252" w14:textId="77777777" w:rsidTr="009503FE">
        <w:tc>
          <w:tcPr>
            <w:tcW w:w="6658" w:type="dxa"/>
            <w:tcBorders>
              <w:top w:val="dotted" w:sz="4" w:space="0" w:color="000000"/>
              <w:left w:val="nil"/>
              <w:right w:val="nil"/>
            </w:tcBorders>
            <w:vAlign w:val="center"/>
          </w:tcPr>
          <w:p w14:paraId="66699A68" w14:textId="77777777" w:rsidR="009503FE" w:rsidRPr="00DE5A89" w:rsidRDefault="009503FE" w:rsidP="007E55EF">
            <w:pPr>
              <w:pStyle w:val="ARTabletext0"/>
            </w:pPr>
            <w:r>
              <w:t>ACT Historic Places cottages upgrade</w:t>
            </w:r>
          </w:p>
        </w:tc>
        <w:tc>
          <w:tcPr>
            <w:tcW w:w="2358" w:type="dxa"/>
            <w:tcBorders>
              <w:top w:val="dotted" w:sz="4" w:space="0" w:color="000000"/>
              <w:left w:val="nil"/>
              <w:right w:val="nil"/>
            </w:tcBorders>
            <w:vAlign w:val="center"/>
          </w:tcPr>
          <w:p w14:paraId="7C557D7E" w14:textId="72F49F29" w:rsidR="009503FE" w:rsidRPr="00DE5A89" w:rsidRDefault="009503FE" w:rsidP="007E55EF">
            <w:pPr>
              <w:pStyle w:val="ARTablefigures0"/>
            </w:pPr>
            <w:r>
              <w:t>1</w:t>
            </w:r>
            <w:r w:rsidR="003D4CE3">
              <w:t>19</w:t>
            </w:r>
          </w:p>
        </w:tc>
      </w:tr>
    </w:tbl>
    <w:p w14:paraId="2CE37531" w14:textId="77777777" w:rsidR="009503FE" w:rsidRPr="00DE5A89" w:rsidRDefault="009503FE" w:rsidP="009503FE">
      <w:r w:rsidRPr="00DE5A89">
        <w:t>For building assets, the expenditure on repairs and maintenance was $</w:t>
      </w:r>
      <w:r>
        <w:t>481,000</w:t>
      </w:r>
      <w:r w:rsidRPr="00DE5A89">
        <w:t xml:space="preserve">, which represented </w:t>
      </w:r>
      <w:r>
        <w:t>1</w:t>
      </w:r>
      <w:r w:rsidRPr="00DE5A89">
        <w:t>% of the assets written down value.  For Plant and Equipment assets, the expenditure on repairs and maintenance was $</w:t>
      </w:r>
      <w:r>
        <w:t>270,000</w:t>
      </w:r>
      <w:r w:rsidRPr="00DE5A89">
        <w:t xml:space="preserve">, which represented </w:t>
      </w:r>
      <w:r>
        <w:t>5</w:t>
      </w:r>
      <w:r w:rsidRPr="00DE5A89">
        <w:t>% of the assets written down value.</w:t>
      </w:r>
    </w:p>
    <w:p w14:paraId="2D13A6F4" w14:textId="77777777" w:rsidR="009503FE" w:rsidRDefault="009503FE" w:rsidP="009503FE">
      <w:r w:rsidRPr="00DE5A89">
        <w:t>A three year rolling independent valuation of the CFC’s assets has been implemented to ensure all items are reflected at fair value in the CFC’s asset register and any impairment is identified.</w:t>
      </w:r>
    </w:p>
    <w:p w14:paraId="65F8A36C" w14:textId="77777777" w:rsidR="009503FE" w:rsidRPr="00DE5A89" w:rsidRDefault="009503FE" w:rsidP="009503FE">
      <w:pPr>
        <w:pStyle w:val="Heading3"/>
      </w:pPr>
      <w:bookmarkStart w:id="232" w:name="_Toc430951267"/>
      <w:bookmarkStart w:id="233" w:name="_Toc431468257"/>
      <w:bookmarkStart w:id="234" w:name="_Toc431550563"/>
      <w:bookmarkStart w:id="235" w:name="_Toc462144198"/>
      <w:bookmarkStart w:id="236" w:name="_Toc462233735"/>
      <w:r w:rsidRPr="00DE5A89">
        <w:t>C.4.3</w:t>
      </w:r>
      <w:r w:rsidRPr="00DE5A89">
        <w:tab/>
        <w:t>Office Accommodation</w:t>
      </w:r>
      <w:bookmarkEnd w:id="232"/>
      <w:bookmarkEnd w:id="233"/>
      <w:bookmarkEnd w:id="234"/>
      <w:bookmarkEnd w:id="235"/>
      <w:bookmarkEnd w:id="236"/>
    </w:p>
    <w:p w14:paraId="0EA25CB3" w14:textId="77777777" w:rsidR="009503FE" w:rsidRPr="00DE5A89" w:rsidRDefault="009503FE" w:rsidP="009503FE">
      <w:r w:rsidRPr="00DE5A89">
        <w:t>CFC staff members occupy or use premises at the Canberra Theatre</w:t>
      </w:r>
      <w:r w:rsidRPr="00DE5A89">
        <w:fldChar w:fldCharType="begin"/>
      </w:r>
      <w:r w:rsidRPr="00DE5A89">
        <w:instrText xml:space="preserve"> XE "</w:instrText>
      </w:r>
      <w:r w:rsidRPr="00DE5A89">
        <w:rPr>
          <w:rFonts w:asciiTheme="minorHAnsi" w:hAnsiTheme="minorHAnsi"/>
          <w:sz w:val="20"/>
        </w:rPr>
        <w:instrText>Canberra Theatre</w:instrText>
      </w:r>
      <w:r w:rsidRPr="00DE5A89">
        <w:instrText xml:space="preserve">" </w:instrText>
      </w:r>
      <w:r w:rsidRPr="00DE5A89">
        <w:fldChar w:fldCharType="end"/>
      </w:r>
      <w:r w:rsidRPr="00DE5A89">
        <w:t xml:space="preserve"> Centre</w:t>
      </w:r>
      <w:r w:rsidRPr="00DE5A89">
        <w:fldChar w:fldCharType="begin"/>
      </w:r>
      <w:r w:rsidRPr="00DE5A89">
        <w:instrText xml:space="preserve"> XE "Canberra Theatre Centre" </w:instrText>
      </w:r>
      <w:r w:rsidRPr="00DE5A89">
        <w:fldChar w:fldCharType="end"/>
      </w:r>
      <w:r w:rsidRPr="00DE5A89">
        <w:t>, CMAG</w:t>
      </w:r>
      <w:r w:rsidRPr="00DE5A89">
        <w:fldChar w:fldCharType="begin"/>
      </w:r>
      <w:r w:rsidRPr="00DE5A89">
        <w:instrText xml:space="preserve"> XE "Canberra Museum and Gallery" </w:instrText>
      </w:r>
      <w:r w:rsidRPr="00DE5A89">
        <w:fldChar w:fldCharType="end"/>
      </w:r>
      <w:r w:rsidRPr="00DE5A89">
        <w:t>, Lanyon</w:t>
      </w:r>
      <w:r w:rsidRPr="00DE5A89">
        <w:fldChar w:fldCharType="begin"/>
      </w:r>
      <w:r w:rsidRPr="00DE5A89">
        <w:instrText xml:space="preserve"> XE "Lanyon" </w:instrText>
      </w:r>
      <w:r w:rsidRPr="00DE5A89">
        <w:fldChar w:fldCharType="end"/>
      </w:r>
      <w:r w:rsidRPr="00DE5A89">
        <w:t>, Calthorpes’ House</w:t>
      </w:r>
      <w:r w:rsidRPr="00DE5A89">
        <w:fldChar w:fldCharType="begin"/>
      </w:r>
      <w:r w:rsidRPr="00DE5A89">
        <w:instrText xml:space="preserve"> XE "Calthorpes’ House" </w:instrText>
      </w:r>
      <w:r w:rsidRPr="00DE5A89">
        <w:fldChar w:fldCharType="end"/>
      </w:r>
      <w:r w:rsidRPr="00DE5A89">
        <w:t>, Mugga</w:t>
      </w:r>
      <w:r>
        <w:t>-</w:t>
      </w:r>
      <w:r w:rsidRPr="00DE5A89">
        <w:t>Mugga</w:t>
      </w:r>
      <w:r w:rsidRPr="00DE5A89">
        <w:fldChar w:fldCharType="begin"/>
      </w:r>
      <w:r w:rsidRPr="00DE5A89">
        <w:instrText xml:space="preserve"> XE "Mugga Mugga" </w:instrText>
      </w:r>
      <w:r w:rsidRPr="00DE5A89">
        <w:fldChar w:fldCharType="end"/>
      </w:r>
      <w:r w:rsidRPr="00DE5A89">
        <w:t xml:space="preserve"> and North Building administration area locations.</w:t>
      </w:r>
    </w:p>
    <w:p w14:paraId="05CAF92D" w14:textId="77777777" w:rsidR="009503FE" w:rsidRPr="00DE5A89" w:rsidRDefault="009503FE" w:rsidP="009503FE">
      <w:r w:rsidRPr="00DE5A89">
        <w:lastRenderedPageBreak/>
        <w:t>In view of the wide range of workplaces in which CFC staff work (including historic places, theatre and gallery environments, where areas used by staff as offices may be combined with other uses such as ticketing, patron servicing etc.), it is difficult to provide a precise figure of the average area occupied by each employee.  An estimate of the total office area occupied as at 30 June 20</w:t>
      </w:r>
      <w:r>
        <w:t>20</w:t>
      </w:r>
      <w:r w:rsidRPr="00DE5A89">
        <w:t xml:space="preserve"> is</w:t>
      </w:r>
      <w:r>
        <w:br/>
      </w:r>
      <w:r w:rsidRPr="00DE5A89">
        <w:t>1,147 square metres and an estimate of the average area occupied by each (FTE) employee as at 30</w:t>
      </w:r>
      <w:r>
        <w:t> </w:t>
      </w:r>
      <w:r w:rsidRPr="00DE5A89">
        <w:t>June 20</w:t>
      </w:r>
      <w:r>
        <w:t>20</w:t>
      </w:r>
      <w:r w:rsidRPr="00DE5A89">
        <w:t xml:space="preserve"> is 1</w:t>
      </w:r>
      <w:r>
        <w:t>0</w:t>
      </w:r>
      <w:r w:rsidRPr="00DE5A89">
        <w:t xml:space="preserve"> square metres.</w:t>
      </w:r>
    </w:p>
    <w:p w14:paraId="13962E10" w14:textId="77777777" w:rsidR="00DC7909" w:rsidRPr="009503FE" w:rsidRDefault="00DC7909" w:rsidP="00DC7909">
      <w:pPr>
        <w:pStyle w:val="Heading2"/>
      </w:pPr>
      <w:bookmarkStart w:id="237" w:name="_Toc56585096"/>
      <w:r w:rsidRPr="009503FE">
        <w:t>C.5 GOVERNMENT CONTRACTING</w:t>
      </w:r>
      <w:bookmarkEnd w:id="237"/>
      <w:r w:rsidRPr="009503FE">
        <w:fldChar w:fldCharType="begin"/>
      </w:r>
      <w:r w:rsidRPr="009503FE">
        <w:instrText xml:space="preserve"> XE "GOVERNMENT CONTRACTING" </w:instrText>
      </w:r>
      <w:r w:rsidRPr="009503FE">
        <w:fldChar w:fldCharType="end"/>
      </w:r>
    </w:p>
    <w:p w14:paraId="0371CAF2" w14:textId="77777777" w:rsidR="00DC7909" w:rsidRPr="009503FE" w:rsidRDefault="00DC7909" w:rsidP="00DC7909">
      <w:pPr>
        <w:pStyle w:val="Heading3"/>
      </w:pPr>
      <w:r w:rsidRPr="009503FE">
        <w:t>C.5.1</w:t>
      </w:r>
      <w:r w:rsidRPr="009503FE">
        <w:tab/>
        <w:t>Procurement Principles and Processes</w:t>
      </w:r>
    </w:p>
    <w:p w14:paraId="159BCD2B" w14:textId="77777777" w:rsidR="009503FE" w:rsidRPr="00DE5A89" w:rsidRDefault="009503FE" w:rsidP="009503FE">
      <w:r w:rsidRPr="00DE5A89">
        <w:t>The CFC engaged external sources of goods, services and works during 201</w:t>
      </w:r>
      <w:r>
        <w:t>9</w:t>
      </w:r>
      <w:r w:rsidRPr="00E812DF">
        <w:rPr>
          <w:szCs w:val="22"/>
        </w:rPr>
        <w:t>–</w:t>
      </w:r>
      <w:r>
        <w:t>20</w:t>
      </w:r>
      <w:r w:rsidRPr="00DE5A89">
        <w:t xml:space="preserve"> and these goods, services and works were procured with the support and assistance of ACT Procurement and Capital Works as required.</w:t>
      </w:r>
    </w:p>
    <w:p w14:paraId="640BEC48" w14:textId="1DA47274" w:rsidR="00DC7909" w:rsidRDefault="009503FE" w:rsidP="009503FE">
      <w:r w:rsidRPr="00DE5A89">
        <w:t xml:space="preserve">The CFC believes that its procurement selection and management processes comply with the </w:t>
      </w:r>
      <w:r w:rsidRPr="00DE5A89">
        <w:rPr>
          <w:i/>
        </w:rPr>
        <w:t>Government Procurement Act 2001</w:t>
      </w:r>
      <w:r w:rsidRPr="00DE5A89">
        <w:t xml:space="preserve"> and </w:t>
      </w:r>
      <w:r w:rsidRPr="00DE5A89">
        <w:rPr>
          <w:i/>
        </w:rPr>
        <w:t xml:space="preserve">Government Procurement Regulation </w:t>
      </w:r>
      <w:r w:rsidRPr="00DE5A89">
        <w:t>2007.  It liaises regularly with ACT Procurement and Capital Works on procurement matters including through the involvement of officers of ACT Procurement and Capital Works in the more complex or higher value procurement processes.</w:t>
      </w:r>
    </w:p>
    <w:p w14:paraId="4108165F" w14:textId="5394AECD" w:rsidR="001A2E16" w:rsidRPr="003429A3" w:rsidRDefault="001A2E16" w:rsidP="001A2E16">
      <w:pPr>
        <w:rPr>
          <w:b/>
          <w:bCs/>
        </w:rPr>
      </w:pPr>
      <w:r w:rsidRPr="003429A3">
        <w:rPr>
          <w:b/>
          <w:bCs/>
        </w:rPr>
        <w:t xml:space="preserve">Creative Services Panel </w:t>
      </w:r>
    </w:p>
    <w:p w14:paraId="6E4F1B64" w14:textId="77777777" w:rsidR="001A2E16" w:rsidRPr="003429A3" w:rsidRDefault="001A2E16" w:rsidP="001A2E16">
      <w:r w:rsidRPr="003429A3">
        <w:t>The Creative Services Panel is a whole of government arrangement for the purchase of creative services, including:</w:t>
      </w:r>
    </w:p>
    <w:p w14:paraId="6BDAC635" w14:textId="77777777" w:rsidR="001A2E16" w:rsidRPr="003429A3" w:rsidRDefault="001A2E16" w:rsidP="001A2E16">
      <w:pPr>
        <w:pStyle w:val="AARbullet1"/>
      </w:pPr>
      <w:r w:rsidRPr="003429A3">
        <w:t>advertising</w:t>
      </w:r>
    </w:p>
    <w:p w14:paraId="42F2DB43" w14:textId="77777777" w:rsidR="001A2E16" w:rsidRPr="003429A3" w:rsidRDefault="001A2E16" w:rsidP="001A2E16">
      <w:pPr>
        <w:pStyle w:val="AARbullet1"/>
      </w:pPr>
      <w:r w:rsidRPr="003429A3">
        <w:t>marketing</w:t>
      </w:r>
    </w:p>
    <w:p w14:paraId="79D2647D" w14:textId="77777777" w:rsidR="001A2E16" w:rsidRPr="003429A3" w:rsidRDefault="001A2E16" w:rsidP="001A2E16">
      <w:pPr>
        <w:pStyle w:val="AARbullet1"/>
      </w:pPr>
      <w:r w:rsidRPr="003429A3">
        <w:t>communications and engagement</w:t>
      </w:r>
    </w:p>
    <w:p w14:paraId="176616BC" w14:textId="77777777" w:rsidR="001A2E16" w:rsidRPr="003429A3" w:rsidRDefault="001A2E16" w:rsidP="001A2E16">
      <w:pPr>
        <w:pStyle w:val="AARbullet1"/>
      </w:pPr>
      <w:r w:rsidRPr="003429A3">
        <w:t>digital</w:t>
      </w:r>
    </w:p>
    <w:p w14:paraId="4282DF92" w14:textId="77777777" w:rsidR="001A2E16" w:rsidRPr="003429A3" w:rsidRDefault="001A2E16" w:rsidP="001A2E16">
      <w:pPr>
        <w:pStyle w:val="AARbullet1"/>
      </w:pPr>
      <w:r w:rsidRPr="003429A3">
        <w:t>graphic design</w:t>
      </w:r>
    </w:p>
    <w:p w14:paraId="31C7C380" w14:textId="77777777" w:rsidR="001A2E16" w:rsidRPr="003429A3" w:rsidRDefault="001A2E16" w:rsidP="001A2E16">
      <w:pPr>
        <w:pStyle w:val="AARbullet1"/>
      </w:pPr>
      <w:r w:rsidRPr="003429A3">
        <w:t>photography and video</w:t>
      </w:r>
    </w:p>
    <w:p w14:paraId="4157C555" w14:textId="2D8754DF" w:rsidR="001A2E16" w:rsidRPr="003429A3" w:rsidRDefault="001A2E16" w:rsidP="001A2E16">
      <w:pPr>
        <w:pStyle w:val="AARbullet1"/>
      </w:pPr>
      <w:r w:rsidRPr="003429A3">
        <w:t xml:space="preserve">media buying. </w:t>
      </w:r>
    </w:p>
    <w:p w14:paraId="5F3A3833" w14:textId="166AA1F2" w:rsidR="001A2E16" w:rsidRDefault="001A2E16" w:rsidP="001A2E16">
      <w:r w:rsidRPr="003429A3">
        <w:t>During 2019</w:t>
      </w:r>
      <w:r w:rsidRPr="003429A3">
        <w:rPr>
          <w:szCs w:val="22"/>
        </w:rPr>
        <w:t>–</w:t>
      </w:r>
      <w:r w:rsidRPr="003429A3">
        <w:t>20, Cultural Facilities Corporation spent $</w:t>
      </w:r>
      <w:r w:rsidR="003429A3" w:rsidRPr="003429A3">
        <w:t xml:space="preserve">25,893 </w:t>
      </w:r>
      <w:r w:rsidRPr="003429A3">
        <w:t xml:space="preserve">value through the panel. This includes marketing, advertising and graphic design creative work for various performances at the Canberra Theatre Centre and for exhibitions and programs at </w:t>
      </w:r>
      <w:r w:rsidR="00906463">
        <w:t>CMAG</w:t>
      </w:r>
      <w:r w:rsidRPr="003429A3">
        <w:t xml:space="preserve"> and ACT Historic Places. </w:t>
      </w:r>
    </w:p>
    <w:p w14:paraId="48C77B0C" w14:textId="77777777" w:rsidR="001A2E16" w:rsidRPr="007F294B" w:rsidRDefault="001A2E16" w:rsidP="009503FE">
      <w:pPr>
        <w:rPr>
          <w:highlight w:val="yellow"/>
        </w:rPr>
      </w:pPr>
    </w:p>
    <w:p w14:paraId="387484B6" w14:textId="77777777" w:rsidR="00DC7909" w:rsidRPr="007F294B" w:rsidRDefault="00DC7909" w:rsidP="00DC7909">
      <w:pPr>
        <w:rPr>
          <w:highlight w:val="yellow"/>
        </w:rPr>
      </w:pPr>
    </w:p>
    <w:p w14:paraId="69140BF0" w14:textId="77777777" w:rsidR="00DC7909" w:rsidRPr="007F294B" w:rsidRDefault="00DC7909" w:rsidP="00DC7909">
      <w:pPr>
        <w:rPr>
          <w:rFonts w:ascii="Arial" w:hAnsi="Arial"/>
          <w:snapToGrid w:val="0"/>
          <w:color w:val="CB600C"/>
          <w:sz w:val="30"/>
          <w:highlight w:val="yellow"/>
        </w:rPr>
        <w:sectPr w:rsidR="00DC7909" w:rsidRPr="007F294B" w:rsidSect="00DC7909">
          <w:pgSz w:w="11907" w:h="16840" w:code="9"/>
          <w:pgMar w:top="1134" w:right="1418" w:bottom="1701" w:left="1418" w:header="720" w:footer="720" w:gutter="0"/>
          <w:cols w:space="720"/>
          <w:docGrid w:linePitch="299"/>
        </w:sectPr>
      </w:pPr>
      <w:r w:rsidRPr="007F294B">
        <w:rPr>
          <w:highlight w:val="yellow"/>
        </w:rPr>
        <w:br w:type="page"/>
      </w:r>
    </w:p>
    <w:p w14:paraId="411ADD84" w14:textId="77777777" w:rsidR="00DC7909" w:rsidRPr="009503FE" w:rsidRDefault="00DC7909" w:rsidP="00DC7909">
      <w:pPr>
        <w:pStyle w:val="Heading3"/>
      </w:pPr>
      <w:r w:rsidRPr="009503FE">
        <w:lastRenderedPageBreak/>
        <w:t>C.5.2</w:t>
      </w:r>
      <w:r w:rsidRPr="009503FE">
        <w:tab/>
        <w:t>External Sources of Goods, Services and Works</w:t>
      </w:r>
    </w:p>
    <w:p w14:paraId="4E484104" w14:textId="31615177" w:rsidR="00DC2A41" w:rsidRPr="00866758" w:rsidRDefault="00DC2A41" w:rsidP="009503FE">
      <w:pPr>
        <w:pStyle w:val="ARTableCaption"/>
      </w:pPr>
      <w:r>
        <w:t xml:space="preserve">Contracts entered into in </w:t>
      </w:r>
      <w:r w:rsidRPr="009503FE">
        <w:t>2019</w:t>
      </w:r>
      <w:r w:rsidRPr="009503FE">
        <w:rPr>
          <w:szCs w:val="22"/>
        </w:rPr>
        <w:t>–</w:t>
      </w:r>
      <w:r w:rsidRPr="009503FE">
        <w:t>20</w:t>
      </w:r>
      <w:r w:rsidR="00AC5119">
        <w:t xml:space="preserve"> </w:t>
      </w:r>
      <w:r>
        <w:t xml:space="preserve">with a value </w:t>
      </w:r>
      <w:r w:rsidRPr="00032231">
        <w:t xml:space="preserve">exceeding </w:t>
      </w:r>
      <w:r w:rsidRPr="00147C7F">
        <w:t>$25,000</w:t>
      </w:r>
      <w:r w:rsidRPr="00032231">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13"/>
        <w:gridCol w:w="1325"/>
        <w:gridCol w:w="1338"/>
        <w:gridCol w:w="1347"/>
        <w:gridCol w:w="1534"/>
        <w:gridCol w:w="1607"/>
        <w:gridCol w:w="1688"/>
        <w:gridCol w:w="1277"/>
        <w:gridCol w:w="1271"/>
      </w:tblGrid>
      <w:tr w:rsidR="00AC5119" w:rsidRPr="008231F5" w14:paraId="4716F1C1" w14:textId="77777777" w:rsidTr="009503FE">
        <w:tc>
          <w:tcPr>
            <w:tcW w:w="933" w:type="pct"/>
            <w:tcBorders>
              <w:top w:val="single" w:sz="4" w:space="0" w:color="003D4C"/>
              <w:left w:val="nil"/>
              <w:bottom w:val="single" w:sz="18" w:space="0" w:color="auto"/>
              <w:right w:val="single" w:sz="4" w:space="0" w:color="003D4C"/>
            </w:tcBorders>
            <w:shd w:val="clear" w:color="auto" w:fill="003D4C"/>
          </w:tcPr>
          <w:p w14:paraId="44F308CD" w14:textId="77777777" w:rsidR="00DC2A41" w:rsidRPr="008231F5" w:rsidRDefault="00DC2A41" w:rsidP="00A94A95">
            <w:pPr>
              <w:pStyle w:val="ARTableheadingNormal"/>
              <w:jc w:val="left"/>
            </w:pPr>
            <w:r>
              <w:t>Contract Number</w:t>
            </w:r>
          </w:p>
        </w:tc>
        <w:tc>
          <w:tcPr>
            <w:tcW w:w="473" w:type="pct"/>
            <w:tcBorders>
              <w:top w:val="single" w:sz="4" w:space="0" w:color="003D4C"/>
              <w:left w:val="nil"/>
              <w:bottom w:val="single" w:sz="18" w:space="0" w:color="auto"/>
              <w:right w:val="single" w:sz="4" w:space="0" w:color="003D4C"/>
            </w:tcBorders>
            <w:shd w:val="clear" w:color="auto" w:fill="003D4C"/>
          </w:tcPr>
          <w:p w14:paraId="3AA56BDA" w14:textId="77777777" w:rsidR="00DC2A41" w:rsidRPr="008231F5" w:rsidRDefault="00DC2A41" w:rsidP="00A94A95">
            <w:pPr>
              <w:pStyle w:val="ARTableheadingNormal"/>
              <w:jc w:val="left"/>
            </w:pPr>
            <w:r w:rsidRPr="008231F5">
              <w:t>Contract Title</w:t>
            </w:r>
          </w:p>
        </w:tc>
        <w:tc>
          <w:tcPr>
            <w:tcW w:w="478" w:type="pct"/>
            <w:tcBorders>
              <w:top w:val="single" w:sz="4" w:space="0" w:color="003D4C"/>
              <w:left w:val="single" w:sz="4" w:space="0" w:color="003D4C"/>
              <w:bottom w:val="single" w:sz="18" w:space="0" w:color="auto"/>
              <w:right w:val="single" w:sz="4" w:space="0" w:color="003D4C"/>
            </w:tcBorders>
            <w:shd w:val="clear" w:color="auto" w:fill="003D4C"/>
          </w:tcPr>
          <w:p w14:paraId="772759B1" w14:textId="77777777" w:rsidR="00DC2A41" w:rsidRPr="008231F5" w:rsidRDefault="00DC2A41" w:rsidP="00A94A95">
            <w:pPr>
              <w:pStyle w:val="ARTableheadingNormal"/>
              <w:jc w:val="right"/>
            </w:pPr>
            <w:r w:rsidRPr="008231F5">
              <w:t>Procurement Methodology</w:t>
            </w:r>
          </w:p>
        </w:tc>
        <w:tc>
          <w:tcPr>
            <w:tcW w:w="481" w:type="pct"/>
            <w:tcBorders>
              <w:top w:val="single" w:sz="4" w:space="0" w:color="003D4C"/>
              <w:left w:val="single" w:sz="4" w:space="0" w:color="003D4C"/>
              <w:bottom w:val="single" w:sz="18" w:space="0" w:color="auto"/>
              <w:right w:val="single" w:sz="4" w:space="0" w:color="003D4C"/>
            </w:tcBorders>
            <w:shd w:val="clear" w:color="auto" w:fill="003D4C"/>
          </w:tcPr>
          <w:p w14:paraId="3BA8D0CA" w14:textId="77777777" w:rsidR="00DC2A41" w:rsidRPr="008231F5" w:rsidRDefault="00DC2A41" w:rsidP="00A94A95">
            <w:pPr>
              <w:pStyle w:val="ARTableheadingNormal"/>
              <w:jc w:val="right"/>
            </w:pPr>
            <w:r w:rsidRPr="008231F5">
              <w:t>Procurement Type</w:t>
            </w:r>
          </w:p>
        </w:tc>
        <w:tc>
          <w:tcPr>
            <w:tcW w:w="548" w:type="pct"/>
            <w:tcBorders>
              <w:top w:val="single" w:sz="4" w:space="0" w:color="003D4C"/>
              <w:left w:val="single" w:sz="4" w:space="0" w:color="003D4C"/>
              <w:bottom w:val="single" w:sz="18" w:space="0" w:color="auto"/>
              <w:right w:val="single" w:sz="4" w:space="0" w:color="003D4C"/>
            </w:tcBorders>
            <w:shd w:val="clear" w:color="auto" w:fill="003D4C"/>
          </w:tcPr>
          <w:p w14:paraId="565EA807" w14:textId="77777777" w:rsidR="00DC2A41" w:rsidRPr="00EF26C9" w:rsidRDefault="00DC2A41" w:rsidP="00A94A95">
            <w:pPr>
              <w:pStyle w:val="ARTableheadingNormal"/>
              <w:jc w:val="right"/>
            </w:pPr>
            <w:r w:rsidRPr="00B575D4">
              <w:t>Exemption from Quotation and Ten</w:t>
            </w:r>
            <w:r>
              <w:t>der Threshold requirements</w:t>
            </w:r>
          </w:p>
        </w:tc>
        <w:tc>
          <w:tcPr>
            <w:tcW w:w="574" w:type="pct"/>
            <w:tcBorders>
              <w:top w:val="single" w:sz="4" w:space="0" w:color="003D4C"/>
              <w:left w:val="single" w:sz="4" w:space="0" w:color="003D4C"/>
              <w:bottom w:val="single" w:sz="18" w:space="0" w:color="auto"/>
              <w:right w:val="single" w:sz="4" w:space="0" w:color="003D4C"/>
            </w:tcBorders>
            <w:shd w:val="clear" w:color="auto" w:fill="003D4C"/>
          </w:tcPr>
          <w:p w14:paraId="0860FBCC" w14:textId="77777777" w:rsidR="00DC2A41" w:rsidRPr="008231F5" w:rsidRDefault="00DC2A41" w:rsidP="00A94A95">
            <w:pPr>
              <w:pStyle w:val="ARTableheadingNormal"/>
              <w:jc w:val="right"/>
            </w:pPr>
            <w:r w:rsidRPr="008231F5">
              <w:t>Contractor Name</w:t>
            </w:r>
          </w:p>
        </w:tc>
        <w:tc>
          <w:tcPr>
            <w:tcW w:w="603" w:type="pct"/>
            <w:tcBorders>
              <w:top w:val="single" w:sz="4" w:space="0" w:color="003D4C"/>
              <w:left w:val="single" w:sz="4" w:space="0" w:color="003D4C"/>
              <w:bottom w:val="single" w:sz="18" w:space="0" w:color="auto"/>
              <w:right w:val="single" w:sz="4" w:space="0" w:color="003D4C"/>
            </w:tcBorders>
            <w:shd w:val="clear" w:color="auto" w:fill="003D4C"/>
          </w:tcPr>
          <w:p w14:paraId="0BA88021" w14:textId="77777777" w:rsidR="00DC2A41" w:rsidRPr="008231F5" w:rsidRDefault="00DC2A41" w:rsidP="00A94A95">
            <w:pPr>
              <w:pStyle w:val="ARTableheadingNormal"/>
              <w:jc w:val="right"/>
            </w:pPr>
            <w:r w:rsidRPr="008231F5">
              <w:t>Contract Amount</w:t>
            </w:r>
          </w:p>
        </w:tc>
        <w:tc>
          <w:tcPr>
            <w:tcW w:w="456" w:type="pct"/>
            <w:tcBorders>
              <w:top w:val="single" w:sz="4" w:space="0" w:color="003D4C"/>
              <w:left w:val="single" w:sz="4" w:space="0" w:color="003D4C"/>
              <w:bottom w:val="single" w:sz="18" w:space="0" w:color="auto"/>
              <w:right w:val="single" w:sz="4" w:space="0" w:color="003D4C"/>
            </w:tcBorders>
            <w:shd w:val="clear" w:color="auto" w:fill="003D4C"/>
          </w:tcPr>
          <w:p w14:paraId="5A481C3F" w14:textId="77777777" w:rsidR="00DC2A41" w:rsidRPr="008231F5" w:rsidRDefault="00DC2A41" w:rsidP="00A94A95">
            <w:pPr>
              <w:pStyle w:val="ARTableheadingNormal"/>
              <w:jc w:val="right"/>
            </w:pPr>
            <w:r w:rsidRPr="008231F5">
              <w:t>Execution Date</w:t>
            </w:r>
          </w:p>
        </w:tc>
        <w:tc>
          <w:tcPr>
            <w:tcW w:w="456" w:type="pct"/>
            <w:tcBorders>
              <w:top w:val="single" w:sz="4" w:space="0" w:color="003D4C"/>
              <w:left w:val="single" w:sz="4" w:space="0" w:color="003D4C"/>
              <w:bottom w:val="single" w:sz="18" w:space="0" w:color="auto"/>
              <w:right w:val="single" w:sz="4" w:space="0" w:color="003D4C"/>
            </w:tcBorders>
            <w:shd w:val="clear" w:color="auto" w:fill="003D4C"/>
          </w:tcPr>
          <w:p w14:paraId="1B7087D0" w14:textId="77777777" w:rsidR="00DC2A41" w:rsidRPr="008231F5" w:rsidRDefault="00DC2A41" w:rsidP="00A94A95">
            <w:pPr>
              <w:pStyle w:val="ARTableheadingNormal"/>
              <w:jc w:val="right"/>
            </w:pPr>
            <w:r w:rsidRPr="008231F5">
              <w:t>Expiry Date</w:t>
            </w:r>
          </w:p>
        </w:tc>
      </w:tr>
      <w:tr w:rsidR="00AC5119" w:rsidRPr="001B29AD" w14:paraId="26C99693" w14:textId="77777777" w:rsidTr="009503FE">
        <w:tc>
          <w:tcPr>
            <w:tcW w:w="933" w:type="pct"/>
            <w:tcBorders>
              <w:top w:val="single" w:sz="18" w:space="0" w:color="auto"/>
              <w:left w:val="nil"/>
              <w:bottom w:val="dotted" w:sz="4" w:space="0" w:color="auto"/>
              <w:right w:val="nil"/>
            </w:tcBorders>
          </w:tcPr>
          <w:p w14:paraId="564565FC" w14:textId="61B74B5A" w:rsidR="00DC2A41" w:rsidRPr="00CD1865" w:rsidRDefault="00DC2A41" w:rsidP="007E55EF">
            <w:pPr>
              <w:pStyle w:val="ARTabletext0"/>
            </w:pPr>
            <w:r>
              <w:t>CTCGRAPHICCDESIGN2020</w:t>
            </w:r>
          </w:p>
        </w:tc>
        <w:tc>
          <w:tcPr>
            <w:tcW w:w="473" w:type="pct"/>
            <w:tcBorders>
              <w:top w:val="single" w:sz="18" w:space="0" w:color="auto"/>
              <w:left w:val="nil"/>
              <w:bottom w:val="dotted" w:sz="4" w:space="0" w:color="auto"/>
              <w:right w:val="nil"/>
            </w:tcBorders>
            <w:shd w:val="clear" w:color="auto" w:fill="auto"/>
          </w:tcPr>
          <w:p w14:paraId="3F664B77" w14:textId="318E6189" w:rsidR="00DC2A41" w:rsidRPr="004479D0" w:rsidRDefault="00DC2A41" w:rsidP="007E55EF">
            <w:pPr>
              <w:pStyle w:val="ARTabletext0"/>
            </w:pPr>
            <w:r>
              <w:t>CTC Graphic Design contract</w:t>
            </w:r>
          </w:p>
        </w:tc>
        <w:tc>
          <w:tcPr>
            <w:tcW w:w="478" w:type="pct"/>
            <w:tcBorders>
              <w:top w:val="single" w:sz="18" w:space="0" w:color="auto"/>
              <w:left w:val="nil"/>
              <w:bottom w:val="dotted" w:sz="4" w:space="0" w:color="auto"/>
              <w:right w:val="nil"/>
            </w:tcBorders>
            <w:shd w:val="clear" w:color="auto" w:fill="auto"/>
          </w:tcPr>
          <w:p w14:paraId="5269E2AE" w14:textId="16CE312B" w:rsidR="00DC2A41" w:rsidRPr="004479D0" w:rsidRDefault="00904A22" w:rsidP="007E55EF">
            <w:pPr>
              <w:pStyle w:val="ARTabletext0"/>
            </w:pPr>
            <w:r>
              <w:t>Quotation</w:t>
            </w:r>
          </w:p>
        </w:tc>
        <w:tc>
          <w:tcPr>
            <w:tcW w:w="481" w:type="pct"/>
            <w:tcBorders>
              <w:top w:val="single" w:sz="18" w:space="0" w:color="auto"/>
              <w:left w:val="nil"/>
              <w:bottom w:val="dotted" w:sz="4" w:space="0" w:color="auto"/>
              <w:right w:val="nil"/>
            </w:tcBorders>
            <w:shd w:val="clear" w:color="auto" w:fill="auto"/>
          </w:tcPr>
          <w:p w14:paraId="432A0DDE" w14:textId="77777777" w:rsidR="00DC2A41" w:rsidRPr="004479D0" w:rsidRDefault="00DC2A41" w:rsidP="007E55EF">
            <w:pPr>
              <w:pStyle w:val="ARTabletext0"/>
            </w:pPr>
            <w:r>
              <w:t>Services (non-consultancy)</w:t>
            </w:r>
          </w:p>
        </w:tc>
        <w:tc>
          <w:tcPr>
            <w:tcW w:w="548" w:type="pct"/>
            <w:tcBorders>
              <w:top w:val="single" w:sz="18" w:space="0" w:color="auto"/>
              <w:left w:val="nil"/>
              <w:bottom w:val="dotted" w:sz="4" w:space="0" w:color="auto"/>
              <w:right w:val="nil"/>
            </w:tcBorders>
          </w:tcPr>
          <w:p w14:paraId="3F62E3A0" w14:textId="7B374CD1" w:rsidR="00DC2A41" w:rsidRPr="004479D0" w:rsidRDefault="00DC2A41" w:rsidP="007E55EF">
            <w:pPr>
              <w:pStyle w:val="ARTabletext0"/>
            </w:pPr>
            <w:r>
              <w:t xml:space="preserve">  </w:t>
            </w:r>
            <w:r w:rsidR="00904A22">
              <w:t>No</w:t>
            </w:r>
          </w:p>
        </w:tc>
        <w:tc>
          <w:tcPr>
            <w:tcW w:w="574" w:type="pct"/>
            <w:tcBorders>
              <w:top w:val="single" w:sz="18" w:space="0" w:color="auto"/>
              <w:left w:val="nil"/>
              <w:bottom w:val="dotted" w:sz="4" w:space="0" w:color="auto"/>
              <w:right w:val="nil"/>
            </w:tcBorders>
            <w:shd w:val="clear" w:color="auto" w:fill="auto"/>
          </w:tcPr>
          <w:p w14:paraId="4FC35321" w14:textId="38F5F315" w:rsidR="00DC2A41" w:rsidRPr="004479D0" w:rsidRDefault="00AC5119" w:rsidP="007E55EF">
            <w:pPr>
              <w:pStyle w:val="ARTabletext0"/>
            </w:pPr>
            <w:r>
              <w:t>Greer’s House</w:t>
            </w:r>
          </w:p>
        </w:tc>
        <w:tc>
          <w:tcPr>
            <w:tcW w:w="603" w:type="pct"/>
            <w:tcBorders>
              <w:top w:val="single" w:sz="18" w:space="0" w:color="auto"/>
              <w:left w:val="nil"/>
              <w:bottom w:val="dotted" w:sz="4" w:space="0" w:color="auto"/>
              <w:right w:val="nil"/>
            </w:tcBorders>
            <w:shd w:val="clear" w:color="auto" w:fill="auto"/>
          </w:tcPr>
          <w:p w14:paraId="1359094F" w14:textId="25057ACB" w:rsidR="00DC2A41" w:rsidRPr="009F7B93" w:rsidRDefault="00DC2A41" w:rsidP="007E55EF">
            <w:pPr>
              <w:pStyle w:val="ARTablefigures0"/>
            </w:pPr>
            <w:r w:rsidRPr="00417835">
              <w:t>$</w:t>
            </w:r>
            <w:r w:rsidR="00AC5119">
              <w:t>100</w:t>
            </w:r>
            <w:r w:rsidRPr="00417835">
              <w:t>,</w:t>
            </w:r>
            <w:r w:rsidR="00AC5119">
              <w:t>000</w:t>
            </w:r>
          </w:p>
        </w:tc>
        <w:tc>
          <w:tcPr>
            <w:tcW w:w="456" w:type="pct"/>
            <w:tcBorders>
              <w:top w:val="single" w:sz="18" w:space="0" w:color="auto"/>
              <w:left w:val="nil"/>
              <w:bottom w:val="dotted" w:sz="4" w:space="0" w:color="auto"/>
              <w:right w:val="nil"/>
            </w:tcBorders>
            <w:shd w:val="clear" w:color="auto" w:fill="auto"/>
          </w:tcPr>
          <w:p w14:paraId="59C6D9E3" w14:textId="2BC925C7" w:rsidR="00DC2A41" w:rsidRPr="004479D0" w:rsidRDefault="00DC2A41" w:rsidP="007E55EF">
            <w:pPr>
              <w:pStyle w:val="ARTabletext0"/>
            </w:pPr>
            <w:r w:rsidRPr="00417835">
              <w:t>2</w:t>
            </w:r>
            <w:r w:rsidR="00AC5119">
              <w:t>1</w:t>
            </w:r>
            <w:r w:rsidRPr="00417835">
              <w:t>/</w:t>
            </w:r>
            <w:r w:rsidR="00AC5119">
              <w:t>01</w:t>
            </w:r>
            <w:r w:rsidRPr="00417835">
              <w:t>/20</w:t>
            </w:r>
            <w:r w:rsidR="00AC5119">
              <w:t>20</w:t>
            </w:r>
          </w:p>
        </w:tc>
        <w:tc>
          <w:tcPr>
            <w:tcW w:w="456" w:type="pct"/>
            <w:tcBorders>
              <w:top w:val="single" w:sz="18" w:space="0" w:color="auto"/>
              <w:left w:val="nil"/>
              <w:bottom w:val="dotted" w:sz="4" w:space="0" w:color="auto"/>
              <w:right w:val="nil"/>
            </w:tcBorders>
            <w:shd w:val="clear" w:color="auto" w:fill="auto"/>
          </w:tcPr>
          <w:p w14:paraId="3CA1D087" w14:textId="347F8742" w:rsidR="00DC2A41" w:rsidRPr="004479D0" w:rsidRDefault="00AC5119" w:rsidP="007E55EF">
            <w:pPr>
              <w:pStyle w:val="ARTabletext0"/>
            </w:pPr>
            <w:r>
              <w:t>2</w:t>
            </w:r>
            <w:r w:rsidR="00DC2A41" w:rsidRPr="00417835">
              <w:t>1/</w:t>
            </w:r>
            <w:r>
              <w:t>01</w:t>
            </w:r>
            <w:r w:rsidR="00DC2A41" w:rsidRPr="00417835">
              <w:t>/20</w:t>
            </w:r>
            <w:r w:rsidR="00DC2A41">
              <w:t>21</w:t>
            </w:r>
          </w:p>
        </w:tc>
      </w:tr>
    </w:tbl>
    <w:bookmarkEnd w:id="222"/>
    <w:p w14:paraId="3F5D0B1A" w14:textId="77777777" w:rsidR="009503FE" w:rsidRPr="00BA6435" w:rsidRDefault="009503FE" w:rsidP="009503FE">
      <w:pPr>
        <w:rPr>
          <w:b/>
          <w:bCs/>
          <w:color w:val="003D4C"/>
          <w:szCs w:val="18"/>
        </w:rPr>
      </w:pPr>
      <w:r w:rsidRPr="009503FE">
        <w:rPr>
          <w:b/>
          <w:bCs/>
          <w:color w:val="003D4C"/>
          <w:szCs w:val="18"/>
        </w:rPr>
        <w:t>Aboriginal and Torres Strait Islander Procurement Policy (ATSIPP) Performance Measures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9"/>
        <w:gridCol w:w="7795"/>
        <w:gridCol w:w="3646"/>
      </w:tblGrid>
      <w:tr w:rsidR="009503FE" w:rsidRPr="008231F5" w14:paraId="7848B210" w14:textId="77777777" w:rsidTr="009503FE">
        <w:tc>
          <w:tcPr>
            <w:tcW w:w="914" w:type="pct"/>
            <w:tcBorders>
              <w:top w:val="single" w:sz="4" w:space="0" w:color="003D4C"/>
              <w:left w:val="nil"/>
              <w:bottom w:val="single" w:sz="18" w:space="0" w:color="auto"/>
              <w:right w:val="single" w:sz="4" w:space="0" w:color="003D4C"/>
            </w:tcBorders>
            <w:shd w:val="clear" w:color="auto" w:fill="003D4C"/>
          </w:tcPr>
          <w:p w14:paraId="6F7FAF25" w14:textId="77777777" w:rsidR="009503FE" w:rsidRPr="008231F5" w:rsidRDefault="009503FE" w:rsidP="009503FE">
            <w:pPr>
              <w:pStyle w:val="ARTableheadingNormal"/>
              <w:jc w:val="both"/>
            </w:pPr>
            <w:r>
              <w:t>No.</w:t>
            </w:r>
          </w:p>
        </w:tc>
        <w:tc>
          <w:tcPr>
            <w:tcW w:w="2784" w:type="pct"/>
            <w:tcBorders>
              <w:top w:val="single" w:sz="4" w:space="0" w:color="003D4C"/>
              <w:left w:val="nil"/>
              <w:bottom w:val="single" w:sz="18" w:space="0" w:color="auto"/>
              <w:right w:val="single" w:sz="4" w:space="0" w:color="003D4C"/>
            </w:tcBorders>
            <w:shd w:val="clear" w:color="auto" w:fill="003D4C"/>
          </w:tcPr>
          <w:p w14:paraId="106F2252" w14:textId="77777777" w:rsidR="009503FE" w:rsidRPr="008231F5" w:rsidRDefault="009503FE" w:rsidP="009503FE">
            <w:pPr>
              <w:pStyle w:val="ARTableheadingNormal"/>
              <w:jc w:val="both"/>
            </w:pPr>
            <w:r>
              <w:t>ATSIPP Performance Measure</w:t>
            </w:r>
          </w:p>
        </w:tc>
        <w:tc>
          <w:tcPr>
            <w:tcW w:w="1302" w:type="pct"/>
            <w:tcBorders>
              <w:top w:val="single" w:sz="4" w:space="0" w:color="003D4C"/>
              <w:left w:val="single" w:sz="4" w:space="0" w:color="003D4C"/>
              <w:bottom w:val="single" w:sz="18" w:space="0" w:color="auto"/>
              <w:right w:val="single" w:sz="4" w:space="0" w:color="003D4C"/>
            </w:tcBorders>
            <w:shd w:val="clear" w:color="auto" w:fill="003D4C"/>
          </w:tcPr>
          <w:p w14:paraId="12844B48" w14:textId="77777777" w:rsidR="009503FE" w:rsidRPr="008231F5" w:rsidRDefault="009503FE" w:rsidP="009503FE">
            <w:pPr>
              <w:pStyle w:val="ARTableheadingNormal"/>
              <w:jc w:val="left"/>
            </w:pPr>
            <w:r>
              <w:t>Result</w:t>
            </w:r>
          </w:p>
        </w:tc>
      </w:tr>
      <w:tr w:rsidR="009503FE" w:rsidRPr="004479D0" w14:paraId="748B47D1" w14:textId="77777777" w:rsidTr="009503FE">
        <w:tc>
          <w:tcPr>
            <w:tcW w:w="914" w:type="pct"/>
            <w:tcBorders>
              <w:top w:val="single" w:sz="18" w:space="0" w:color="auto"/>
              <w:left w:val="nil"/>
              <w:bottom w:val="dotted" w:sz="4" w:space="0" w:color="auto"/>
              <w:right w:val="nil"/>
            </w:tcBorders>
          </w:tcPr>
          <w:p w14:paraId="17E416C3" w14:textId="77777777" w:rsidR="009503FE" w:rsidRPr="00CD1865" w:rsidRDefault="009503FE" w:rsidP="007E55EF">
            <w:pPr>
              <w:pStyle w:val="ARTabletext0"/>
            </w:pPr>
            <w:r>
              <w:t>1.</w:t>
            </w:r>
          </w:p>
        </w:tc>
        <w:tc>
          <w:tcPr>
            <w:tcW w:w="2784" w:type="pct"/>
            <w:tcBorders>
              <w:top w:val="single" w:sz="18" w:space="0" w:color="auto"/>
              <w:left w:val="nil"/>
              <w:bottom w:val="dotted" w:sz="4" w:space="0" w:color="auto"/>
              <w:right w:val="nil"/>
            </w:tcBorders>
            <w:shd w:val="clear" w:color="auto" w:fill="auto"/>
          </w:tcPr>
          <w:p w14:paraId="2449EF90" w14:textId="77777777" w:rsidR="009503FE" w:rsidRPr="004479D0" w:rsidRDefault="009503FE" w:rsidP="007E55EF">
            <w:pPr>
              <w:pStyle w:val="ARTabletext0"/>
            </w:pPr>
            <w:r w:rsidRPr="00090CDC">
              <w:t xml:space="preserve">The </w:t>
            </w:r>
            <w:r>
              <w:t>n</w:t>
            </w:r>
            <w:r w:rsidRPr="00090CDC">
              <w:t xml:space="preserve">umber of </w:t>
            </w:r>
            <w:r>
              <w:t xml:space="preserve">unique </w:t>
            </w:r>
            <w:r w:rsidRPr="00090CDC">
              <w:t xml:space="preserve">Aboriginal and Torres Strait Islander Enterprises </w:t>
            </w:r>
            <w:r>
              <w:t xml:space="preserve">that </w:t>
            </w:r>
            <w:r w:rsidRPr="00090CDC">
              <w:t>respon</w:t>
            </w:r>
            <w:r>
              <w:t xml:space="preserve">d </w:t>
            </w:r>
            <w:r w:rsidRPr="00090CDC">
              <w:t xml:space="preserve">to </w:t>
            </w:r>
            <w:r>
              <w:t>Territory tender and quotation opportunities issued from the Approved Systems.</w:t>
            </w:r>
          </w:p>
        </w:tc>
        <w:tc>
          <w:tcPr>
            <w:tcW w:w="1302" w:type="pct"/>
            <w:tcBorders>
              <w:top w:val="single" w:sz="18" w:space="0" w:color="auto"/>
              <w:left w:val="nil"/>
              <w:bottom w:val="dotted" w:sz="4" w:space="0" w:color="auto"/>
              <w:right w:val="nil"/>
            </w:tcBorders>
            <w:shd w:val="clear" w:color="auto" w:fill="auto"/>
          </w:tcPr>
          <w:p w14:paraId="43782E0C" w14:textId="77777777" w:rsidR="009503FE" w:rsidRPr="004479D0" w:rsidRDefault="009503FE" w:rsidP="007E55EF">
            <w:pPr>
              <w:pStyle w:val="ARTabletext0"/>
            </w:pPr>
            <w:r>
              <w:t>1</w:t>
            </w:r>
          </w:p>
        </w:tc>
      </w:tr>
      <w:tr w:rsidR="009503FE" w:rsidRPr="004479D0" w14:paraId="11BB18C1" w14:textId="77777777" w:rsidTr="009503FE">
        <w:tc>
          <w:tcPr>
            <w:tcW w:w="914" w:type="pct"/>
            <w:tcBorders>
              <w:top w:val="dotted" w:sz="4" w:space="0" w:color="auto"/>
              <w:left w:val="nil"/>
              <w:bottom w:val="dotted" w:sz="4" w:space="0" w:color="auto"/>
              <w:right w:val="nil"/>
            </w:tcBorders>
          </w:tcPr>
          <w:p w14:paraId="1E4F0561" w14:textId="77777777" w:rsidR="009503FE" w:rsidRDefault="009503FE" w:rsidP="007E55EF">
            <w:pPr>
              <w:pStyle w:val="ARTabletext0"/>
            </w:pPr>
            <w:r>
              <w:t>2.</w:t>
            </w:r>
          </w:p>
        </w:tc>
        <w:tc>
          <w:tcPr>
            <w:tcW w:w="2784" w:type="pct"/>
            <w:tcBorders>
              <w:top w:val="dotted" w:sz="4" w:space="0" w:color="auto"/>
              <w:left w:val="nil"/>
              <w:bottom w:val="dotted" w:sz="4" w:space="0" w:color="auto"/>
              <w:right w:val="nil"/>
            </w:tcBorders>
            <w:shd w:val="clear" w:color="auto" w:fill="auto"/>
          </w:tcPr>
          <w:p w14:paraId="588E15CE" w14:textId="77777777" w:rsidR="009503FE" w:rsidRPr="00090CDC" w:rsidRDefault="009503FE" w:rsidP="007E55EF">
            <w:pPr>
              <w:pStyle w:val="ARTabletext0"/>
            </w:pPr>
            <w:r w:rsidRPr="00090CDC">
              <w:t xml:space="preserve">The </w:t>
            </w:r>
            <w:r>
              <w:t>n</w:t>
            </w:r>
            <w:r w:rsidRPr="00090CDC">
              <w:t>umber of unique Aboriginal and Torres Strait Islander Enterprises</w:t>
            </w:r>
            <w:r>
              <w:t xml:space="preserve"> attributed a value of Addressable Spend in the financial year.</w:t>
            </w:r>
          </w:p>
        </w:tc>
        <w:tc>
          <w:tcPr>
            <w:tcW w:w="1302" w:type="pct"/>
            <w:tcBorders>
              <w:top w:val="dotted" w:sz="4" w:space="0" w:color="auto"/>
              <w:left w:val="nil"/>
              <w:bottom w:val="dotted" w:sz="4" w:space="0" w:color="auto"/>
              <w:right w:val="nil"/>
            </w:tcBorders>
            <w:shd w:val="clear" w:color="auto" w:fill="auto"/>
          </w:tcPr>
          <w:p w14:paraId="5DE7692F" w14:textId="37398CCE" w:rsidR="009503FE" w:rsidRPr="004479D0" w:rsidRDefault="002C1CF6" w:rsidP="007E55EF">
            <w:pPr>
              <w:pStyle w:val="ARTabletext0"/>
            </w:pPr>
            <w:r>
              <w:t>1</w:t>
            </w:r>
          </w:p>
        </w:tc>
      </w:tr>
      <w:tr w:rsidR="009503FE" w:rsidRPr="004479D0" w14:paraId="1DAB1FCD" w14:textId="77777777" w:rsidTr="009503FE">
        <w:tc>
          <w:tcPr>
            <w:tcW w:w="914" w:type="pct"/>
            <w:tcBorders>
              <w:top w:val="dotted" w:sz="4" w:space="0" w:color="auto"/>
              <w:left w:val="nil"/>
              <w:bottom w:val="dotted" w:sz="4" w:space="0" w:color="auto"/>
              <w:right w:val="nil"/>
            </w:tcBorders>
          </w:tcPr>
          <w:p w14:paraId="51B14E13" w14:textId="77777777" w:rsidR="009503FE" w:rsidRDefault="009503FE" w:rsidP="007E55EF">
            <w:pPr>
              <w:pStyle w:val="ARTabletext0"/>
            </w:pPr>
            <w:r>
              <w:t>3.</w:t>
            </w:r>
          </w:p>
        </w:tc>
        <w:tc>
          <w:tcPr>
            <w:tcW w:w="2784" w:type="pct"/>
            <w:tcBorders>
              <w:top w:val="dotted" w:sz="4" w:space="0" w:color="auto"/>
              <w:left w:val="nil"/>
              <w:bottom w:val="dotted" w:sz="4" w:space="0" w:color="auto"/>
              <w:right w:val="nil"/>
            </w:tcBorders>
            <w:shd w:val="clear" w:color="auto" w:fill="auto"/>
          </w:tcPr>
          <w:p w14:paraId="1A0CFDF4" w14:textId="06AA0CAE" w:rsidR="009503FE" w:rsidRPr="00090CDC" w:rsidRDefault="009503FE" w:rsidP="007E55EF">
            <w:pPr>
              <w:pStyle w:val="ARTabletext0"/>
            </w:pPr>
            <w:r w:rsidRPr="00090CDC">
              <w:t xml:space="preserve">Percentage of </w:t>
            </w:r>
            <w:r>
              <w:t>the financial year’s A</w:t>
            </w:r>
            <w:r w:rsidRPr="00090CDC">
              <w:t xml:space="preserve">ddressable </w:t>
            </w:r>
            <w:r>
              <w:t>S</w:t>
            </w:r>
            <w:r w:rsidRPr="00090CDC">
              <w:t>pend</w:t>
            </w:r>
            <w:r>
              <w:t xml:space="preserve"> that is spent with </w:t>
            </w:r>
            <w:r w:rsidRPr="00090CDC">
              <w:t>Aboriginal and Torres Strait Islander Enterprises</w:t>
            </w:r>
            <w:r>
              <w:t xml:space="preserve"> – target 1%.</w:t>
            </w:r>
          </w:p>
        </w:tc>
        <w:tc>
          <w:tcPr>
            <w:tcW w:w="1302" w:type="pct"/>
            <w:tcBorders>
              <w:top w:val="dotted" w:sz="4" w:space="0" w:color="auto"/>
              <w:left w:val="nil"/>
              <w:bottom w:val="dotted" w:sz="4" w:space="0" w:color="auto"/>
              <w:right w:val="nil"/>
            </w:tcBorders>
            <w:shd w:val="clear" w:color="auto" w:fill="auto"/>
          </w:tcPr>
          <w:p w14:paraId="7F774551" w14:textId="7521B1AD" w:rsidR="009503FE" w:rsidRPr="004479D0" w:rsidRDefault="002C1CF6" w:rsidP="007E55EF">
            <w:pPr>
              <w:pStyle w:val="ARTabletext0"/>
            </w:pPr>
            <w:r w:rsidRPr="00107136">
              <w:t>less than 1%</w:t>
            </w:r>
          </w:p>
        </w:tc>
      </w:tr>
    </w:tbl>
    <w:p w14:paraId="35A855B2" w14:textId="77777777" w:rsidR="0019339C" w:rsidRDefault="0019339C" w:rsidP="00DC7909">
      <w:pPr>
        <w:pStyle w:val="Heading2"/>
      </w:pPr>
    </w:p>
    <w:p w14:paraId="194C28AA" w14:textId="2922C33A" w:rsidR="00DC7909" w:rsidRDefault="00DC7909" w:rsidP="00DC7909">
      <w:pPr>
        <w:pStyle w:val="Heading2"/>
      </w:pPr>
      <w:bookmarkStart w:id="238" w:name="_Toc56585097"/>
      <w:r>
        <w:t>C.6 STATEMENT OF PERFORMANCE</w:t>
      </w:r>
      <w:bookmarkEnd w:id="238"/>
    </w:p>
    <w:p w14:paraId="17FE1260" w14:textId="23B16178" w:rsidR="0083300B" w:rsidRDefault="00DC7909" w:rsidP="00DC7909">
      <w:pPr>
        <w:sectPr w:rsidR="0083300B" w:rsidSect="00DC7909">
          <w:pgSz w:w="16840" w:h="11907" w:orient="landscape" w:code="9"/>
          <w:pgMar w:top="1418" w:right="1134" w:bottom="1418" w:left="1701" w:header="720" w:footer="720" w:gutter="0"/>
          <w:cols w:space="720"/>
          <w:docGrid w:linePitch="299"/>
        </w:sectPr>
      </w:pPr>
      <w:r>
        <w:t>The CFC’s 201</w:t>
      </w:r>
      <w:r w:rsidR="001F4263">
        <w:t>9</w:t>
      </w:r>
      <w:r w:rsidRPr="00E812DF">
        <w:rPr>
          <w:szCs w:val="22"/>
        </w:rPr>
        <w:t>–</w:t>
      </w:r>
      <w:r w:rsidR="001F4263">
        <w:t>20</w:t>
      </w:r>
      <w:r>
        <w:t xml:space="preserve"> Statement of Performance is set out in Attachment 1 to this report, page </w:t>
      </w:r>
      <w:r>
        <w:fldChar w:fldCharType="begin"/>
      </w:r>
      <w:r>
        <w:instrText>pageref SOP</w:instrText>
      </w:r>
      <w:r>
        <w:fldChar w:fldCharType="separate"/>
      </w:r>
      <w:r w:rsidR="00193F8E">
        <w:rPr>
          <w:noProof/>
        </w:rPr>
        <w:t>175</w:t>
      </w:r>
      <w:r>
        <w:fldChar w:fldCharType="end"/>
      </w:r>
      <w:r>
        <w:t>.</w:t>
      </w:r>
    </w:p>
    <w:p w14:paraId="06E998F3" w14:textId="4A9D62F1" w:rsidR="001A1EFE" w:rsidRDefault="001A1EFE">
      <w:pPr>
        <w:spacing w:before="0" w:after="160" w:line="259" w:lineRule="auto"/>
        <w:rPr>
          <w:color w:val="003D4C"/>
          <w:kern w:val="28"/>
          <w:sz w:val="44"/>
        </w:rPr>
      </w:pPr>
      <w:r>
        <w:rPr>
          <w:color w:val="003D4C"/>
          <w:kern w:val="28"/>
          <w:sz w:val="44"/>
        </w:rPr>
        <w:lastRenderedPageBreak/>
        <w:br w:type="page"/>
      </w:r>
    </w:p>
    <w:p w14:paraId="12E98807" w14:textId="77777777" w:rsidR="00DC7909" w:rsidRPr="00A842D5" w:rsidRDefault="00DC7909" w:rsidP="0019339C">
      <w:pPr>
        <w:spacing w:before="0" w:after="160" w:line="259" w:lineRule="auto"/>
        <w:rPr>
          <w:color w:val="003D4C"/>
          <w:kern w:val="28"/>
          <w:sz w:val="44"/>
        </w:rPr>
        <w:sectPr w:rsidR="00DC7909" w:rsidRPr="00A842D5" w:rsidSect="0083300B">
          <w:pgSz w:w="11907" w:h="16840" w:code="9"/>
          <w:pgMar w:top="1134" w:right="1418" w:bottom="1701" w:left="1418" w:header="720" w:footer="720" w:gutter="0"/>
          <w:cols w:space="720"/>
          <w:docGrid w:linePitch="299"/>
        </w:sectPr>
      </w:pPr>
    </w:p>
    <w:p w14:paraId="16D6964B" w14:textId="77777777" w:rsidR="00DC7909" w:rsidRPr="004C0CF2" w:rsidRDefault="00DC7909" w:rsidP="0019339C">
      <w:pPr>
        <w:pStyle w:val="Heading1"/>
        <w:numPr>
          <w:ilvl w:val="0"/>
          <w:numId w:val="0"/>
        </w:numPr>
        <w:pBdr>
          <w:bottom w:val="none" w:sz="0" w:space="0" w:color="auto"/>
        </w:pBdr>
        <w:rPr>
          <w:color w:val="FFFFFF" w:themeColor="background1"/>
        </w:rPr>
      </w:pPr>
      <w:bookmarkStart w:id="239" w:name="_Toc56585098"/>
      <w:r w:rsidRPr="004C0CF2">
        <w:rPr>
          <w:color w:val="FFFFFF" w:themeColor="background1"/>
        </w:rPr>
        <w:lastRenderedPageBreak/>
        <w:t>APPENDICES</w:t>
      </w:r>
      <w:bookmarkEnd w:id="239"/>
    </w:p>
    <w:p w14:paraId="4F9C5220" w14:textId="77777777" w:rsidR="004C0CF2" w:rsidRDefault="004C0CF2" w:rsidP="004C0CF2">
      <w:pPr>
        <w:spacing w:before="0" w:after="160" w:line="259" w:lineRule="auto"/>
      </w:pPr>
    </w:p>
    <w:p w14:paraId="41506FD9" w14:textId="1B462C77" w:rsidR="00DC7909" w:rsidRDefault="004C0CF2" w:rsidP="00DC7909">
      <w:pPr>
        <w:spacing w:before="0" w:after="160" w:line="259" w:lineRule="auto"/>
      </w:pPr>
      <w:r>
        <w:rPr>
          <w:b/>
          <w:caps/>
          <w:noProof/>
          <w:color w:val="000000" w:themeColor="text1"/>
          <w:sz w:val="44"/>
          <w:lang w:val="en-GB" w:eastAsia="en-GB"/>
        </w:rPr>
        <mc:AlternateContent>
          <mc:Choice Requires="wps">
            <w:drawing>
              <wp:anchor distT="0" distB="0" distL="114300" distR="114300" simplePos="0" relativeHeight="251682816" behindDoc="0" locked="0" layoutInCell="1" allowOverlap="1" wp14:anchorId="222EA468" wp14:editId="133F0291">
                <wp:simplePos x="0" y="0"/>
                <wp:positionH relativeFrom="column">
                  <wp:posOffset>-213995</wp:posOffset>
                </wp:positionH>
                <wp:positionV relativeFrom="paragraph">
                  <wp:posOffset>154305</wp:posOffset>
                </wp:positionV>
                <wp:extent cx="4258945" cy="1238250"/>
                <wp:effectExtent l="0" t="0" r="8255" b="0"/>
                <wp:wrapNone/>
                <wp:docPr id="254" name="Text Box 254"/>
                <wp:cNvGraphicFramePr/>
                <a:graphic xmlns:a="http://schemas.openxmlformats.org/drawingml/2006/main">
                  <a:graphicData uri="http://schemas.microsoft.com/office/word/2010/wordprocessingShape">
                    <wps:wsp>
                      <wps:cNvSpPr txBox="1"/>
                      <wps:spPr>
                        <a:xfrm>
                          <a:off x="0" y="0"/>
                          <a:ext cx="4258945" cy="1238250"/>
                        </a:xfrm>
                        <a:prstGeom prst="rect">
                          <a:avLst/>
                        </a:prstGeom>
                        <a:solidFill>
                          <a:schemeClr val="lt1"/>
                        </a:solidFill>
                        <a:ln w="6350">
                          <a:noFill/>
                        </a:ln>
                      </wps:spPr>
                      <wps:txbx>
                        <w:txbxContent>
                          <w:p w14:paraId="41FAE589" w14:textId="262158C6" w:rsidR="002604B3" w:rsidRPr="00550B5A" w:rsidRDefault="002604B3" w:rsidP="004C0CF2">
                            <w:pPr>
                              <w:pStyle w:val="Section0"/>
                              <w:rPr>
                                <w:color w:val="003D4C"/>
                              </w:rPr>
                            </w:pPr>
                            <w:r>
                              <w:rPr>
                                <w:color w:val="003D4C"/>
                                <w:sz w:val="100"/>
                                <w:szCs w:val="100"/>
                              </w:rPr>
                              <w:t>A</w:t>
                            </w:r>
                            <w:r w:rsidRPr="004C0CF2">
                              <w:rPr>
                                <w:color w:val="003D4C"/>
                                <w:sz w:val="100"/>
                                <w:szCs w:val="100"/>
                              </w:rPr>
                              <w:t>ppendices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2EA468" id="Text Box 254" o:spid="_x0000_s1038" type="#_x0000_t202" style="position:absolute;margin-left:-16.85pt;margin-top:12.15pt;width:335.35pt;height:97.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" fillcolor="white [3201]" stroked="f" strokeweight=".5pt">
                <v:textbox>
                  <w:txbxContent>
                    <w:p w14:paraId="41FAE589" w14:textId="262158C6" w:rsidR="002604B3" w:rsidRPr="00550B5A" w:rsidRDefault="002604B3" w:rsidP="004C0CF2">
                      <w:pPr>
                        <w:pStyle w:val="Section0"/>
                        <w:rPr>
                          <w:color w:val="003D4C"/>
                        </w:rPr>
                      </w:pPr>
                      <w:r>
                        <w:rPr>
                          <w:color w:val="003D4C"/>
                          <w:sz w:val="100"/>
                          <w:szCs w:val="100"/>
                        </w:rPr>
                        <w:t>A</w:t>
                      </w:r>
                      <w:r w:rsidRPr="004C0CF2">
                        <w:rPr>
                          <w:color w:val="003D4C"/>
                          <w:sz w:val="100"/>
                          <w:szCs w:val="100"/>
                        </w:rPr>
                        <w:t>ppendices</w:t>
                      </w:r>
                    </w:p>
                  </w:txbxContent>
                </v:textbox>
              </v:shape>
            </w:pict>
          </mc:Fallback>
        </mc:AlternateContent>
      </w:r>
      <w:r>
        <w:rPr>
          <w:noProof/>
          <w:lang w:val="en-GB" w:eastAsia="en-GB"/>
        </w:rPr>
        <mc:AlternateContent>
          <mc:Choice Requires="wps">
            <w:drawing>
              <wp:anchor distT="0" distB="0" distL="114300" distR="114300" simplePos="0" relativeHeight="251680768" behindDoc="0" locked="0" layoutInCell="1" allowOverlap="1" wp14:anchorId="0F18E50A" wp14:editId="6F185342">
                <wp:simplePos x="0" y="0"/>
                <wp:positionH relativeFrom="column">
                  <wp:posOffset>-687070</wp:posOffset>
                </wp:positionH>
                <wp:positionV relativeFrom="paragraph">
                  <wp:posOffset>805122</wp:posOffset>
                </wp:positionV>
                <wp:extent cx="7138670" cy="7301865"/>
                <wp:effectExtent l="0" t="0" r="5080" b="0"/>
                <wp:wrapNone/>
                <wp:docPr id="235" name="Freeform 23"/>
                <wp:cNvGraphicFramePr/>
                <a:graphic xmlns:a="http://schemas.openxmlformats.org/drawingml/2006/main">
                  <a:graphicData uri="http://schemas.microsoft.com/office/word/2010/wordprocessingShape">
                    <wps:wsp>
                      <wps:cNvSpPr/>
                      <wps:spPr>
                        <a:xfrm>
                          <a:off x="0" y="0"/>
                          <a:ext cx="7138670" cy="7301865"/>
                        </a:xfrm>
                        <a:custGeom>
                          <a:avLst/>
                          <a:gdLst>
                            <a:gd name="connsiteX0" fmla="*/ 5753686 w 7540283"/>
                            <a:gd name="connsiteY0" fmla="*/ 0 h 8145194"/>
                            <a:gd name="connsiteX1" fmla="*/ 7540283 w 7540283"/>
                            <a:gd name="connsiteY1" fmla="*/ 14068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540283"/>
                            <a:gd name="connsiteY0" fmla="*/ 0 h 8145194"/>
                            <a:gd name="connsiteX1" fmla="*/ 7540283 w 7540283"/>
                            <a:gd name="connsiteY1" fmla="*/ 0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540283"/>
                            <a:gd name="connsiteY0" fmla="*/ 0 h 8145194"/>
                            <a:gd name="connsiteX1" fmla="*/ 7347969 w 7540283"/>
                            <a:gd name="connsiteY1" fmla="*/ 0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347969"/>
                            <a:gd name="connsiteY0" fmla="*/ 0 h 8145194"/>
                            <a:gd name="connsiteX1" fmla="*/ 7347969 w 7347969"/>
                            <a:gd name="connsiteY1" fmla="*/ 0 h 8145194"/>
                            <a:gd name="connsiteX2" fmla="*/ 7347969 w 7347969"/>
                            <a:gd name="connsiteY2" fmla="*/ 8145194 h 8145194"/>
                            <a:gd name="connsiteX3" fmla="*/ 0 w 7347969"/>
                            <a:gd name="connsiteY3" fmla="*/ 8145194 h 8145194"/>
                            <a:gd name="connsiteX4" fmla="*/ 0 w 7347969"/>
                            <a:gd name="connsiteY4" fmla="*/ 7230794 h 8145194"/>
                            <a:gd name="connsiteX5" fmla="*/ 5753686 w 7347969"/>
                            <a:gd name="connsiteY5" fmla="*/ 0 h 8145194"/>
                            <a:gd name="connsiteX0" fmla="*/ 5753686 w 7347969"/>
                            <a:gd name="connsiteY0" fmla="*/ 0 h 8145194"/>
                            <a:gd name="connsiteX1" fmla="*/ 7347969 w 7347969"/>
                            <a:gd name="connsiteY1" fmla="*/ 0 h 8145194"/>
                            <a:gd name="connsiteX2" fmla="*/ 7347969 w 7347969"/>
                            <a:gd name="connsiteY2" fmla="*/ 7941944 h 8145194"/>
                            <a:gd name="connsiteX3" fmla="*/ 0 w 7347969"/>
                            <a:gd name="connsiteY3" fmla="*/ 8145194 h 8145194"/>
                            <a:gd name="connsiteX4" fmla="*/ 0 w 7347969"/>
                            <a:gd name="connsiteY4" fmla="*/ 7230794 h 8145194"/>
                            <a:gd name="connsiteX5" fmla="*/ 5753686 w 7347969"/>
                            <a:gd name="connsiteY5" fmla="*/ 0 h 8145194"/>
                            <a:gd name="connsiteX0" fmla="*/ 5753686 w 7347969"/>
                            <a:gd name="connsiteY0" fmla="*/ 0 h 7941944"/>
                            <a:gd name="connsiteX1" fmla="*/ 7347969 w 7347969"/>
                            <a:gd name="connsiteY1" fmla="*/ 0 h 7941944"/>
                            <a:gd name="connsiteX2" fmla="*/ 7347969 w 7347969"/>
                            <a:gd name="connsiteY2" fmla="*/ 7941944 h 7941944"/>
                            <a:gd name="connsiteX3" fmla="*/ 0 w 7347969"/>
                            <a:gd name="connsiteY3" fmla="*/ 7941944 h 7941944"/>
                            <a:gd name="connsiteX4" fmla="*/ 0 w 7347969"/>
                            <a:gd name="connsiteY4" fmla="*/ 7230794 h 7941944"/>
                            <a:gd name="connsiteX5" fmla="*/ 5753686 w 7347969"/>
                            <a:gd name="connsiteY5" fmla="*/ 0 h 7941944"/>
                            <a:gd name="connsiteX0" fmla="*/ 5753686 w 7347969"/>
                            <a:gd name="connsiteY0" fmla="*/ 0 h 7942530"/>
                            <a:gd name="connsiteX1" fmla="*/ 7347969 w 7347969"/>
                            <a:gd name="connsiteY1" fmla="*/ 0 h 7942530"/>
                            <a:gd name="connsiteX2" fmla="*/ 7347969 w 7347969"/>
                            <a:gd name="connsiteY2" fmla="*/ 7941944 h 7942530"/>
                            <a:gd name="connsiteX3" fmla="*/ 196958 w 7347969"/>
                            <a:gd name="connsiteY3" fmla="*/ 7942530 h 7942530"/>
                            <a:gd name="connsiteX4" fmla="*/ 0 w 7347969"/>
                            <a:gd name="connsiteY4" fmla="*/ 7230794 h 7942530"/>
                            <a:gd name="connsiteX5" fmla="*/ 5753686 w 7347969"/>
                            <a:gd name="connsiteY5" fmla="*/ 0 h 7942530"/>
                            <a:gd name="connsiteX0" fmla="*/ 5556728 w 7151011"/>
                            <a:gd name="connsiteY0" fmla="*/ 0 h 7942530"/>
                            <a:gd name="connsiteX1" fmla="*/ 7151011 w 7151011"/>
                            <a:gd name="connsiteY1" fmla="*/ 0 h 7942530"/>
                            <a:gd name="connsiteX2" fmla="*/ 7151011 w 7151011"/>
                            <a:gd name="connsiteY2" fmla="*/ 7941944 h 7942530"/>
                            <a:gd name="connsiteX3" fmla="*/ 0 w 7151011"/>
                            <a:gd name="connsiteY3" fmla="*/ 7942530 h 7942530"/>
                            <a:gd name="connsiteX4" fmla="*/ 1368 w 7151011"/>
                            <a:gd name="connsiteY4" fmla="*/ 6991626 h 7942530"/>
                            <a:gd name="connsiteX5" fmla="*/ 5556728 w 7151011"/>
                            <a:gd name="connsiteY5" fmla="*/ 0 h 79425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151011" h="7942530">
                              <a:moveTo>
                                <a:pt x="5556728" y="0"/>
                              </a:moveTo>
                              <a:lnTo>
                                <a:pt x="7151011" y="0"/>
                              </a:lnTo>
                              <a:lnTo>
                                <a:pt x="7151011" y="7941944"/>
                              </a:lnTo>
                              <a:lnTo>
                                <a:pt x="0" y="7942530"/>
                              </a:lnTo>
                              <a:lnTo>
                                <a:pt x="1368" y="6991626"/>
                              </a:lnTo>
                              <a:lnTo>
                                <a:pt x="5556728" y="0"/>
                              </a:lnTo>
                              <a:close/>
                            </a:path>
                          </a:pathLst>
                        </a:custGeom>
                        <a:solidFill>
                          <a:srgbClr val="003D4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A44AD4" w14:textId="77777777" w:rsidR="002604B3" w:rsidRPr="00A11D0E" w:rsidRDefault="002604B3" w:rsidP="004C0CF2">
                            <w:pPr>
                              <w:jc w:val="center"/>
                            </w:pPr>
                            <w:r w:rsidRPr="00A11D0E">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8E50A" id="_x0000_s1039" style="position:absolute;margin-left:-54.1pt;margin-top:63.4pt;width:562.1pt;height:574.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51011,79425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" adj="-11796480,,5400" path="m5556728,l7151011,r,7941944l,7942530,1368,6991626,5556728,xe" fillcolor="#003d4c" stroked="f" strokeweight="1pt">
                <v:stroke joinstyle="miter"/>
                <v:formulas/>
                <v:path arrowok="t" o:connecttype="custom" o:connectlocs="5547138,0;7138670,0;7138670,7301326;0,7301865;1366,6427663;5547138,0" o:connectangles="0,0,0,0,0,0" textboxrect="0,0,7151011,7942530"/>
                <v:textbox>
                  <w:txbxContent>
                    <w:p w14:paraId="25A44AD4" w14:textId="77777777" w:rsidR="002604B3" w:rsidRPr="00A11D0E" w:rsidRDefault="002604B3" w:rsidP="004C0CF2">
                      <w:pPr>
                        <w:jc w:val="center"/>
                      </w:pPr>
                      <w:r w:rsidRPr="00A11D0E">
                        <w:t xml:space="preserve"> </w:t>
                      </w:r>
                    </w:p>
                  </w:txbxContent>
                </v:textbox>
              </v:shape>
            </w:pict>
          </mc:Fallback>
        </mc:AlternateContent>
      </w:r>
      <w:r>
        <w:rPr>
          <w:b/>
          <w:caps/>
          <w:noProof/>
          <w:color w:val="000000" w:themeColor="text1"/>
          <w:sz w:val="44"/>
          <w:lang w:val="en-GB" w:eastAsia="en-GB"/>
        </w:rPr>
        <mc:AlternateContent>
          <mc:Choice Requires="wps">
            <w:drawing>
              <wp:anchor distT="0" distB="0" distL="114300" distR="114300" simplePos="0" relativeHeight="251681792" behindDoc="0" locked="0" layoutInCell="1" allowOverlap="1" wp14:anchorId="2A2EB8AB" wp14:editId="61C9E3A9">
                <wp:simplePos x="0" y="0"/>
                <wp:positionH relativeFrom="column">
                  <wp:posOffset>3046730</wp:posOffset>
                </wp:positionH>
                <wp:positionV relativeFrom="paragraph">
                  <wp:posOffset>3666432</wp:posOffset>
                </wp:positionV>
                <wp:extent cx="3373755" cy="3830955"/>
                <wp:effectExtent l="0" t="0" r="0" b="0"/>
                <wp:wrapNone/>
                <wp:docPr id="234" name="Text Box 234"/>
                <wp:cNvGraphicFramePr/>
                <a:graphic xmlns:a="http://schemas.openxmlformats.org/drawingml/2006/main">
                  <a:graphicData uri="http://schemas.microsoft.com/office/word/2010/wordprocessingShape">
                    <wps:wsp>
                      <wps:cNvSpPr txBox="1"/>
                      <wps:spPr>
                        <a:xfrm>
                          <a:off x="0" y="0"/>
                          <a:ext cx="3373755" cy="3830955"/>
                        </a:xfrm>
                        <a:prstGeom prst="rect">
                          <a:avLst/>
                        </a:prstGeom>
                        <a:noFill/>
                        <a:ln w="6350">
                          <a:noFill/>
                        </a:ln>
                      </wps:spPr>
                      <wps:txbx>
                        <w:txbxContent>
                          <w:p w14:paraId="42C15DEA" w14:textId="2450DCA1" w:rsidR="002604B3" w:rsidRPr="001357AE" w:rsidRDefault="002604B3" w:rsidP="004C0CF2">
                            <w:pPr>
                              <w:pStyle w:val="Section"/>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EB8AB" id="Text Box 234" o:spid="_x0000_s1040" type="#_x0000_t202" style="position:absolute;margin-left:239.9pt;margin-top:288.7pt;width:265.65pt;height:301.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" filled="f" stroked="f" strokeweight=".5pt">
                <v:textbox>
                  <w:txbxContent>
                    <w:p w14:paraId="42C15DEA" w14:textId="2450DCA1" w:rsidR="002604B3" w:rsidRPr="001357AE" w:rsidRDefault="002604B3" w:rsidP="004C0CF2">
                      <w:pPr>
                        <w:pStyle w:val="Section"/>
                      </w:pPr>
                    </w:p>
                  </w:txbxContent>
                </v:textbox>
              </v:shape>
            </w:pict>
          </mc:Fallback>
        </mc:AlternateContent>
      </w:r>
      <w:r>
        <w:rPr>
          <w:noProof/>
          <w:lang w:val="en-GB" w:eastAsia="en-GB"/>
        </w:rPr>
        <mc:AlternateContent>
          <mc:Choice Requires="wps">
            <w:drawing>
              <wp:anchor distT="0" distB="0" distL="114300" distR="114300" simplePos="0" relativeHeight="251679744" behindDoc="0" locked="0" layoutInCell="1" allowOverlap="1" wp14:anchorId="21A4B521" wp14:editId="192FB6E5">
                <wp:simplePos x="0" y="0"/>
                <wp:positionH relativeFrom="column">
                  <wp:posOffset>-695325</wp:posOffset>
                </wp:positionH>
                <wp:positionV relativeFrom="paragraph">
                  <wp:posOffset>1499235</wp:posOffset>
                </wp:positionV>
                <wp:extent cx="7138670" cy="6562725"/>
                <wp:effectExtent l="0" t="0" r="5080" b="9525"/>
                <wp:wrapNone/>
                <wp:docPr id="236" name="Rectangle 236"/>
                <wp:cNvGraphicFramePr/>
                <a:graphic xmlns:a="http://schemas.openxmlformats.org/drawingml/2006/main">
                  <a:graphicData uri="http://schemas.microsoft.com/office/word/2010/wordprocessingShape">
                    <wps:wsp>
                      <wps:cNvSpPr/>
                      <wps:spPr>
                        <a:xfrm>
                          <a:off x="0" y="0"/>
                          <a:ext cx="7138670" cy="6562725"/>
                        </a:xfrm>
                        <a:prstGeom prst="rect">
                          <a:avLst/>
                        </a:prstGeom>
                        <a:solidFill>
                          <a:srgbClr val="CB601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0501F5" w14:textId="77777777" w:rsidR="002604B3" w:rsidRDefault="002604B3" w:rsidP="004C0CF2">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A4B521" id="Rectangle 236" o:spid="_x0000_s1041" style="position:absolute;margin-left:-54.75pt;margin-top:118.05pt;width:562.1pt;height:516.7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" fillcolor="#cb6015" stroked="f" strokeweight="1pt">
                <v:textbox>
                  <w:txbxContent>
                    <w:p w14:paraId="230501F5" w14:textId="77777777" w:rsidR="002604B3" w:rsidRDefault="002604B3" w:rsidP="004C0CF2">
                      <w:pPr>
                        <w:jc w:val="center"/>
                      </w:pPr>
                      <w:r>
                        <w:t xml:space="preserve"> </w:t>
                      </w:r>
                    </w:p>
                  </w:txbxContent>
                </v:textbox>
              </v:rect>
            </w:pict>
          </mc:Fallback>
        </mc:AlternateContent>
      </w:r>
      <w:r>
        <w:br w:type="page"/>
      </w:r>
    </w:p>
    <w:p w14:paraId="2EE1457D" w14:textId="7B3C757C" w:rsidR="00DC7909" w:rsidRPr="007F294B" w:rsidRDefault="00DC7909" w:rsidP="007F294B">
      <w:pPr>
        <w:pStyle w:val="Heading2"/>
      </w:pPr>
      <w:bookmarkStart w:id="240" w:name="APP1"/>
      <w:bookmarkStart w:id="241" w:name="_Toc492548590"/>
      <w:bookmarkStart w:id="242" w:name="_Toc493162308"/>
      <w:bookmarkStart w:id="243" w:name="_Toc56585099"/>
      <w:bookmarkEnd w:id="240"/>
      <w:r w:rsidRPr="00FA3667">
        <w:lastRenderedPageBreak/>
        <w:t>appendix 1 –</w:t>
      </w:r>
      <w:bookmarkEnd w:id="241"/>
      <w:bookmarkEnd w:id="242"/>
      <w:r w:rsidRPr="00FA3667">
        <w:t xml:space="preserve"> </w:t>
      </w:r>
      <w:r>
        <w:br/>
      </w:r>
      <w:bookmarkStart w:id="244" w:name="_Hlk48037852"/>
      <w:r w:rsidRPr="00FA3667">
        <w:t>MEMBERS AN</w:t>
      </w:r>
      <w:r>
        <w:t>D REMUNERATION OF THE CFC BOARD</w:t>
      </w:r>
      <w:r>
        <w:fldChar w:fldCharType="begin"/>
      </w:r>
      <w:r>
        <w:instrText xml:space="preserve"> XE "</w:instrText>
      </w:r>
      <w:r w:rsidRPr="00314F9A">
        <w:instrText>CFC BOARD</w:instrText>
      </w:r>
      <w:r>
        <w:instrText xml:space="preserve">" </w:instrText>
      </w:r>
      <w:r>
        <w:fldChar w:fldCharType="end"/>
      </w:r>
      <w:r w:rsidRPr="00FA3667">
        <w:t xml:space="preserve"> </w:t>
      </w:r>
      <w:r w:rsidRPr="00E812DF">
        <w:rPr>
          <w:szCs w:val="30"/>
        </w:rPr>
        <w:t>DURING 201</w:t>
      </w:r>
      <w:r w:rsidR="00A309A2">
        <w:rPr>
          <w:szCs w:val="30"/>
        </w:rPr>
        <w:t>9</w:t>
      </w:r>
      <w:r w:rsidRPr="00E812DF">
        <w:rPr>
          <w:szCs w:val="30"/>
        </w:rPr>
        <w:t>–</w:t>
      </w:r>
      <w:r w:rsidR="00A309A2">
        <w:rPr>
          <w:szCs w:val="30"/>
        </w:rPr>
        <w:t>20</w:t>
      </w:r>
      <w:bookmarkEnd w:id="243"/>
    </w:p>
    <w:p w14:paraId="5EDE3DDF" w14:textId="1A0CB864" w:rsidR="00DC7909" w:rsidRDefault="00DC7909" w:rsidP="00DC7909">
      <w:pPr>
        <w:pStyle w:val="BodyText"/>
        <w:rPr>
          <w:rStyle w:val="bumpedfont20"/>
        </w:rPr>
      </w:pPr>
      <w:r>
        <w:rPr>
          <w:b/>
        </w:rPr>
        <w:t>JUSTICE RICHARD REFSHAUGE</w:t>
      </w:r>
      <w:r>
        <w:rPr>
          <w:b/>
        </w:rPr>
        <w:br/>
      </w:r>
      <w:r>
        <w:t>(Chair appointment – 1 January 2019 to 3</w:t>
      </w:r>
      <w:r w:rsidR="00A309A2">
        <w:t>0</w:t>
      </w:r>
      <w:r>
        <w:t xml:space="preserve"> </w:t>
      </w:r>
      <w:r w:rsidR="00A309A2">
        <w:t>June</w:t>
      </w:r>
      <w:r>
        <w:t xml:space="preserve"> 202</w:t>
      </w:r>
      <w:r w:rsidR="00A309A2">
        <w:t>2</w:t>
      </w:r>
      <w:r>
        <w:t>)</w:t>
      </w:r>
    </w:p>
    <w:p w14:paraId="0EF86AA2" w14:textId="77777777" w:rsidR="00DC7909" w:rsidRPr="004E1BFF" w:rsidRDefault="00DC7909" w:rsidP="00DC7909">
      <w:pPr>
        <w:pStyle w:val="xmsonormal"/>
        <w:rPr>
          <w:rStyle w:val="bumpedfont20"/>
          <w:rFonts w:eastAsia="Times New Roman"/>
          <w:sz w:val="22"/>
          <w:szCs w:val="20"/>
          <w:lang w:eastAsia="en-US"/>
        </w:rPr>
      </w:pPr>
      <w:bookmarkStart w:id="245" w:name="_Hlk13581386"/>
      <w:r w:rsidRPr="004E1BFF">
        <w:rPr>
          <w:rStyle w:val="bumpedfont20"/>
          <w:rFonts w:ascii="Calibri" w:eastAsia="Times New Roman" w:hAnsi="Calibri"/>
          <w:sz w:val="22"/>
          <w:szCs w:val="20"/>
          <w:lang w:eastAsia="en-US"/>
        </w:rPr>
        <w:t xml:space="preserve">Richard Refshauge BA (Hons) LLB graduated from the ANU and commenced private legal practice in 1976 with local firm, </w:t>
      </w:r>
      <w:proofErr w:type="spellStart"/>
      <w:r w:rsidRPr="004E1BFF">
        <w:rPr>
          <w:rStyle w:val="bumpedfont20"/>
          <w:rFonts w:ascii="Calibri" w:eastAsia="Times New Roman" w:hAnsi="Calibri"/>
          <w:sz w:val="22"/>
          <w:szCs w:val="20"/>
          <w:lang w:eastAsia="en-US"/>
        </w:rPr>
        <w:t>Macphillamy</w:t>
      </w:r>
      <w:proofErr w:type="spellEnd"/>
      <w:r w:rsidRPr="004E1BFF">
        <w:rPr>
          <w:rStyle w:val="bumpedfont20"/>
          <w:rFonts w:ascii="Calibri" w:eastAsia="Times New Roman" w:hAnsi="Calibri"/>
          <w:sz w:val="22"/>
          <w:szCs w:val="20"/>
          <w:lang w:eastAsia="en-US"/>
        </w:rPr>
        <w:t xml:space="preserve"> Cummins &amp; Gibson.  He became a partner in 1981 and senior partner in 1992.  The firm merged with Sly &amp; </w:t>
      </w:r>
      <w:proofErr w:type="spellStart"/>
      <w:r w:rsidRPr="004E1BFF">
        <w:rPr>
          <w:rStyle w:val="bumpedfont20"/>
          <w:rFonts w:ascii="Calibri" w:eastAsia="Times New Roman" w:hAnsi="Calibri"/>
          <w:sz w:val="22"/>
          <w:szCs w:val="20"/>
          <w:lang w:eastAsia="en-US"/>
        </w:rPr>
        <w:t>Weigall</w:t>
      </w:r>
      <w:proofErr w:type="spellEnd"/>
      <w:r w:rsidRPr="004E1BFF">
        <w:rPr>
          <w:rStyle w:val="bumpedfont20"/>
          <w:rFonts w:ascii="Calibri" w:eastAsia="Times New Roman" w:hAnsi="Calibri"/>
          <w:sz w:val="22"/>
          <w:szCs w:val="20"/>
          <w:lang w:eastAsia="en-US"/>
        </w:rPr>
        <w:t> in 1994 and he became Chairman of the Canberra partners.  The firm changed its name in 1995 to Deacons Graham &amp; James.  In 1998, he was appointed the third ACT Director of Public Prosecutions and in 2008 a Judge of the ACT Supreme Court, a position from which he retired in May 2017.  He has presented guest lectures at the ANU College of Law, where he has been, since 2001, an Adjunct Professor.  He is also an Adjunct Professor of the School of Law at the University of Canberra.  Richard has had a long involvement with the arts in Canberra.  He was President of the Arts Council of Australia (ACT Division) and Director of the Arts Council of Australia.  He was a member of the Canberra Theatre Trust.  He was Chair of the Board of Fortune Theatre Company, of Reid House Theatre Workshop, of Canberra Youth Theatre and of the Australian Choreographic Centre.   He was a member and then the second Chair of the ACT Cultural Council.  In 2014</w:t>
      </w:r>
      <w:r>
        <w:rPr>
          <w:szCs w:val="22"/>
        </w:rPr>
        <w:t>–</w:t>
      </w:r>
      <w:r w:rsidRPr="004E1BFF">
        <w:rPr>
          <w:rStyle w:val="bumpedfont20"/>
          <w:rFonts w:ascii="Calibri" w:eastAsia="Times New Roman" w:hAnsi="Calibri"/>
          <w:sz w:val="22"/>
          <w:szCs w:val="20"/>
          <w:lang w:eastAsia="en-US"/>
        </w:rPr>
        <w:t>15 he was a member of the Board of the Cultural Facilities Corporation.  He is currently Chair of the Board of QL2 and Deputy Chair of the Board of the National Institute of Dramatic Art.  He has also been involved in many welfare organisations in Canberra and is currently a member of the Board of the Greater Good Foundation and is Chancellor of the Anglican Diocese of Canberra and Goulburn.</w:t>
      </w:r>
    </w:p>
    <w:p w14:paraId="6B1F7B6D" w14:textId="7642E335" w:rsidR="00DC7909" w:rsidRDefault="00DC7909" w:rsidP="00DC7909">
      <w:pPr>
        <w:pStyle w:val="BodyText"/>
        <w:rPr>
          <w:rStyle w:val="bumpedfont20"/>
        </w:rPr>
      </w:pPr>
      <w:r>
        <w:rPr>
          <w:b/>
        </w:rPr>
        <w:t>HELEN O’NEIL</w:t>
      </w:r>
      <w:r>
        <w:rPr>
          <w:b/>
        </w:rPr>
        <w:br/>
      </w:r>
      <w:r>
        <w:t>(Deputy Chair appointment – 27 November 2018 to 3</w:t>
      </w:r>
      <w:r w:rsidR="00CD62CF">
        <w:t>1</w:t>
      </w:r>
      <w:r>
        <w:t xml:space="preserve"> </w:t>
      </w:r>
      <w:r w:rsidR="00CD62CF">
        <w:t>December</w:t>
      </w:r>
      <w:r>
        <w:t xml:space="preserve"> 202</w:t>
      </w:r>
      <w:r w:rsidR="00CD62CF">
        <w:t>2</w:t>
      </w:r>
      <w:r>
        <w:t>)</w:t>
      </w:r>
    </w:p>
    <w:bookmarkEnd w:id="245"/>
    <w:p w14:paraId="31CEF5BE" w14:textId="1338EA1C" w:rsidR="00DC7909" w:rsidRPr="00CF3F50" w:rsidRDefault="00DC7909" w:rsidP="00DC7909">
      <w:pPr>
        <w:rPr>
          <w:rStyle w:val="bumpedfont20"/>
        </w:rPr>
      </w:pPr>
      <w:r w:rsidRPr="00CF3F50">
        <w:rPr>
          <w:rStyle w:val="bumpedfont20"/>
        </w:rPr>
        <w:t xml:space="preserve">Chair of Performing Arts Connections, representing arts centres, touring companies and service organisations in Australian live performance, and Chair of South East Arts. </w:t>
      </w:r>
      <w:r>
        <w:rPr>
          <w:rStyle w:val="bumpedfont20"/>
        </w:rPr>
        <w:t xml:space="preserve"> </w:t>
      </w:r>
      <w:r w:rsidRPr="00CF3F50">
        <w:rPr>
          <w:rStyle w:val="bumpedfont20"/>
        </w:rPr>
        <w:t>Former Board member of Craft ACT, Currency House Inc and the Australian Film Finance Corporation.</w:t>
      </w:r>
      <w:r>
        <w:rPr>
          <w:rStyle w:val="bumpedfont20"/>
        </w:rPr>
        <w:t xml:space="preserve"> </w:t>
      </w:r>
      <w:r w:rsidRPr="00CF3F50">
        <w:rPr>
          <w:rStyle w:val="bumpedfont20"/>
        </w:rPr>
        <w:t xml:space="preserve"> Executive experience includes roles as Country Director of the British Council in Australia leading cultural relations in the arts, science and higher education; as Executive Director of the Australian Major Performing Arts Group and the Council for the Humanities, Arts and Social Sciences; and with Opera Australia. In public policy she was Senior Adviser to the Minister for the Arts, The Hon Simon </w:t>
      </w:r>
      <w:proofErr w:type="spellStart"/>
      <w:r w:rsidRPr="00CF3F50">
        <w:rPr>
          <w:rStyle w:val="bumpedfont20"/>
        </w:rPr>
        <w:t>Crean</w:t>
      </w:r>
      <w:proofErr w:type="spellEnd"/>
      <w:r w:rsidRPr="00CF3F50">
        <w:rPr>
          <w:rStyle w:val="bumpedfont20"/>
        </w:rPr>
        <w:t xml:space="preserve"> and</w:t>
      </w:r>
      <w:r>
        <w:rPr>
          <w:rStyle w:val="bumpedfont20"/>
        </w:rPr>
        <w:t xml:space="preserve"> </w:t>
      </w:r>
      <w:r w:rsidRPr="00CF3F50">
        <w:rPr>
          <w:rStyle w:val="bumpedfont20"/>
        </w:rPr>
        <w:t xml:space="preserve">also worked with the Minister for Communications, The Hon Kim Beazley. </w:t>
      </w:r>
      <w:r>
        <w:rPr>
          <w:rStyle w:val="bumpedfont20"/>
        </w:rPr>
        <w:t xml:space="preserve"> </w:t>
      </w:r>
      <w:r w:rsidRPr="00CF3F50">
        <w:rPr>
          <w:rStyle w:val="bumpedfont20"/>
        </w:rPr>
        <w:t xml:space="preserve">Worked in screen and digital areas with News Ltd, and as a journalist with the ABC and The Age.  She has degrees from the University of Melbourne </w:t>
      </w:r>
      <w:r w:rsidRPr="000A4186">
        <w:rPr>
          <w:rStyle w:val="bumpedfont20"/>
        </w:rPr>
        <w:t>(BA)</w:t>
      </w:r>
      <w:r w:rsidRPr="00CF3F50">
        <w:rPr>
          <w:rStyle w:val="bumpedfont20"/>
        </w:rPr>
        <w:t xml:space="preserve"> and from Harvard University's Kennedy School (MPA). </w:t>
      </w:r>
    </w:p>
    <w:p w14:paraId="6BB63849" w14:textId="7F135D97" w:rsidR="00DC7909" w:rsidRPr="001C3B2B" w:rsidRDefault="00DC7909" w:rsidP="00DC7909">
      <w:pPr>
        <w:rPr>
          <w:b/>
        </w:rPr>
      </w:pPr>
      <w:r w:rsidRPr="00E37CE4">
        <w:rPr>
          <w:b/>
        </w:rPr>
        <w:t>HARRIET ELVIN</w:t>
      </w:r>
      <w:r w:rsidRPr="00AD504D">
        <w:br/>
        <w:t>(Ex officio as Chief Executive Officer)</w:t>
      </w:r>
    </w:p>
    <w:p w14:paraId="489A468C" w14:textId="2B038BAD" w:rsidR="00DC7909" w:rsidRDefault="00DC7909" w:rsidP="00DC7909">
      <w:r w:rsidRPr="00AD095C">
        <w:t>Holds degrees at undergraduate and graduate level from Cambridge University, and the Australian National University</w:t>
      </w:r>
      <w:r>
        <w:t xml:space="preserve"> (ANU)</w:t>
      </w:r>
      <w:r w:rsidRPr="00AD095C">
        <w:t xml:space="preserve">, in classics, law, international law, business administration, art history and curatorship. Former General Manager, ACT Bureau of Arts and Heritage. Recipient of inaugural ACT Government – </w:t>
      </w:r>
      <w:r w:rsidR="00906463">
        <w:t>ANU</w:t>
      </w:r>
      <w:r w:rsidRPr="00AD095C">
        <w:t xml:space="preserve"> MBA Scholarship (1997).</w:t>
      </w:r>
      <w:r>
        <w:t xml:space="preserve"> </w:t>
      </w:r>
      <w:r w:rsidRPr="00AD095C">
        <w:t xml:space="preserve"> Member of : </w:t>
      </w:r>
      <w:r>
        <w:t xml:space="preserve">the External Advisory Board of the ANU College of Business and Economics; </w:t>
      </w:r>
      <w:r w:rsidRPr="00AD095C">
        <w:t xml:space="preserve">the </w:t>
      </w:r>
      <w:r w:rsidR="009633DC">
        <w:t>Canberra Region Tourism Advisory Forum</w:t>
      </w:r>
      <w:r>
        <w:t>;</w:t>
      </w:r>
      <w:r w:rsidRPr="00AD095C">
        <w:t xml:space="preserve"> and the Australiana Fund National Council and Canberra Committee</w:t>
      </w:r>
      <w:r>
        <w:t xml:space="preserve">. </w:t>
      </w:r>
      <w:r w:rsidRPr="00AD095C">
        <w:t xml:space="preserve"> Chair of the Cambridge Society, ACT Branch. Fellow of the </w:t>
      </w:r>
      <w:r>
        <w:t>Institute of Managers and Leaders, Australia and New Zealand</w:t>
      </w:r>
      <w:r w:rsidRPr="00AD095C">
        <w:t xml:space="preserve">. </w:t>
      </w:r>
      <w:r>
        <w:t xml:space="preserve"> </w:t>
      </w:r>
      <w:r w:rsidRPr="00AD095C">
        <w:t xml:space="preserve">Fellow of the Australian Institute of Company Directors. 2001 ACT Telstra Business Woman of the Year. </w:t>
      </w:r>
      <w:r>
        <w:t xml:space="preserve"> </w:t>
      </w:r>
      <w:r w:rsidRPr="00AD095C">
        <w:t>Awarded Centenary Medal for service to Australian society in business leadership.</w:t>
      </w:r>
    </w:p>
    <w:p w14:paraId="6363ED1D" w14:textId="24FA5514" w:rsidR="00DC7909" w:rsidRDefault="00DC7909" w:rsidP="00DC7909">
      <w:pPr>
        <w:pStyle w:val="BodyText"/>
      </w:pPr>
      <w:bookmarkStart w:id="246" w:name="_Hlk13582902"/>
      <w:r w:rsidRPr="000F6EC1">
        <w:rPr>
          <w:b/>
        </w:rPr>
        <w:lastRenderedPageBreak/>
        <w:t>VIRGINIA HAUSSEGGER</w:t>
      </w:r>
      <w:r>
        <w:rPr>
          <w:b/>
        </w:rPr>
        <w:t xml:space="preserve"> AM</w:t>
      </w:r>
      <w:r>
        <w:rPr>
          <w:b/>
        </w:rPr>
        <w:br/>
      </w:r>
      <w:r>
        <w:t>(Member appointment to 31 December 2019)</w:t>
      </w:r>
    </w:p>
    <w:bookmarkEnd w:id="246"/>
    <w:p w14:paraId="0B8C5771" w14:textId="0421EEEB" w:rsidR="00DC7909" w:rsidRPr="000B575E" w:rsidRDefault="00DC7909" w:rsidP="00DC7909">
      <w:pPr>
        <w:rPr>
          <w:rFonts w:asciiTheme="minorHAnsi" w:hAnsiTheme="minorHAnsi" w:cstheme="minorHAnsi"/>
        </w:rPr>
      </w:pPr>
      <w:r>
        <w:rPr>
          <w:rFonts w:cstheme="minorHAnsi"/>
        </w:rPr>
        <w:t xml:space="preserve">Virginia Haussegger AM, is </w:t>
      </w:r>
      <w:r w:rsidR="00930985">
        <w:rPr>
          <w:rFonts w:cstheme="minorHAnsi"/>
        </w:rPr>
        <w:t>Chair</w:t>
      </w:r>
      <w:r>
        <w:rPr>
          <w:rFonts w:cstheme="minorHAnsi"/>
        </w:rPr>
        <w:t xml:space="preserve"> of the </w:t>
      </w:r>
      <w:r>
        <w:rPr>
          <w:rFonts w:cstheme="minorHAnsi"/>
          <w:i/>
          <w:iCs/>
        </w:rPr>
        <w:t>50/50 by 2030 Foundation</w:t>
      </w:r>
      <w:r>
        <w:rPr>
          <w:rFonts w:cstheme="minorHAnsi"/>
        </w:rPr>
        <w:t xml:space="preserve">, at the University of Canberra’s Institute for Governance and Policy Analysis (IGPA), and Chief Editor of </w:t>
      </w:r>
      <w:proofErr w:type="spellStart"/>
      <w:r>
        <w:rPr>
          <w:rFonts w:cstheme="minorHAnsi"/>
        </w:rPr>
        <w:t>BroadAgenda</w:t>
      </w:r>
      <w:proofErr w:type="spellEnd"/>
      <w:r>
        <w:rPr>
          <w:rFonts w:cstheme="minorHAnsi"/>
        </w:rPr>
        <w:t>.  She is ACT 2019 Australian of the Year.</w:t>
      </w:r>
    </w:p>
    <w:p w14:paraId="22033EBA" w14:textId="77777777" w:rsidR="00DC7909" w:rsidRDefault="00DC7909" w:rsidP="00DC7909">
      <w:pPr>
        <w:rPr>
          <w:rFonts w:cstheme="minorHAnsi"/>
        </w:rPr>
      </w:pPr>
      <w:r>
        <w:rPr>
          <w:rFonts w:cstheme="minorHAnsi"/>
        </w:rPr>
        <w:t xml:space="preserve">An award-winning television journalist, Virginia’s extensive media career spans more than 25 years.  She has reported from around the globe for leading current affair programs on Channel 9, 7, and the ABC. </w:t>
      </w:r>
    </w:p>
    <w:p w14:paraId="718A33A5" w14:textId="77777777" w:rsidR="00DC7909" w:rsidRDefault="00DC7909" w:rsidP="00DC7909">
      <w:pPr>
        <w:rPr>
          <w:rFonts w:cstheme="minorHAnsi"/>
        </w:rPr>
      </w:pPr>
      <w:r>
        <w:rPr>
          <w:rFonts w:cstheme="minorHAnsi"/>
        </w:rPr>
        <w:t>For 15 years Virginia anchored the ABC’s flagship TV News in Canberra (2001</w:t>
      </w:r>
      <w:r>
        <w:rPr>
          <w:szCs w:val="22"/>
        </w:rPr>
        <w:t>–</w:t>
      </w:r>
      <w:r>
        <w:rPr>
          <w:rFonts w:cstheme="minorHAnsi"/>
        </w:rPr>
        <w:t xml:space="preserve">2016), and is widely published across print media.  A former weekly columnist with the Canberra Times Virginia continues to contribute to the Sydney Morning Herald and the Age.  She has served on a number of boards and committees including, UN Women National Committee Australia; the </w:t>
      </w:r>
      <w:proofErr w:type="spellStart"/>
      <w:r>
        <w:rPr>
          <w:rFonts w:cstheme="minorHAnsi"/>
        </w:rPr>
        <w:t>SnowyHydro</w:t>
      </w:r>
      <w:proofErr w:type="spellEnd"/>
      <w:r>
        <w:rPr>
          <w:rFonts w:cstheme="minorHAnsi"/>
        </w:rPr>
        <w:t xml:space="preserve"> </w:t>
      </w:r>
      <w:proofErr w:type="spellStart"/>
      <w:r>
        <w:rPr>
          <w:rFonts w:cstheme="minorHAnsi"/>
        </w:rPr>
        <w:t>SouthCare</w:t>
      </w:r>
      <w:proofErr w:type="spellEnd"/>
      <w:r>
        <w:rPr>
          <w:rFonts w:cstheme="minorHAnsi"/>
        </w:rPr>
        <w:t xml:space="preserve"> Trust; and the Canberra International Film Festival.  Virginia is a founding committee member of Women in Media Canberra, and Patron of the Canberra Rape Crisis Centre. </w:t>
      </w:r>
    </w:p>
    <w:p w14:paraId="5DEC251E" w14:textId="329EB769" w:rsidR="00DC7909" w:rsidRDefault="00DC7909" w:rsidP="00DC7909">
      <w:pPr>
        <w:pStyle w:val="BodyText"/>
        <w:rPr>
          <w:rStyle w:val="bumpedfont20"/>
        </w:rPr>
      </w:pPr>
      <w:r>
        <w:rPr>
          <w:b/>
        </w:rPr>
        <w:t>SHAD SEARS</w:t>
      </w:r>
      <w:r>
        <w:rPr>
          <w:b/>
        </w:rPr>
        <w:br/>
      </w:r>
      <w:r>
        <w:t>(Member appointment – 27 November 2018 to 3</w:t>
      </w:r>
      <w:r w:rsidR="00A309A2">
        <w:t>1</w:t>
      </w:r>
      <w:r>
        <w:t xml:space="preserve"> </w:t>
      </w:r>
      <w:r w:rsidR="00A309A2">
        <w:t>December</w:t>
      </w:r>
      <w:r>
        <w:t xml:space="preserve"> 2021)</w:t>
      </w:r>
    </w:p>
    <w:p w14:paraId="4758EA8E" w14:textId="77777777" w:rsidR="00DC7909" w:rsidRPr="002F142F" w:rsidRDefault="00DC7909" w:rsidP="00DC7909">
      <w:pPr>
        <w:pStyle w:val="gmail-m-8688566732208528217msobodytext"/>
        <w:spacing w:before="0" w:beforeAutospacing="0" w:after="0" w:afterAutospacing="0"/>
      </w:pPr>
      <w:bookmarkStart w:id="247" w:name="_Hlk13584659"/>
      <w:r w:rsidRPr="002F142F">
        <w:rPr>
          <w:lang w:val="en-US"/>
        </w:rPr>
        <w:t xml:space="preserve">Shad is a Partner within the PwC Assurance practice in Canberra.  Shad has over 21 </w:t>
      </w:r>
      <w:proofErr w:type="spellStart"/>
      <w:r w:rsidRPr="002F142F">
        <w:rPr>
          <w:lang w:val="en-US"/>
        </w:rPr>
        <w:t>years experience</w:t>
      </w:r>
      <w:proofErr w:type="spellEnd"/>
      <w:r w:rsidRPr="002F142F">
        <w:rPr>
          <w:lang w:val="en-US"/>
        </w:rPr>
        <w:t xml:space="preserve"> providing professional services and advice to government and private sector clients.  Shad holds Master degrees in both Cyber Security and Information Technology, a Bachelor of Commerce and is also a Fellow of the Institute of Chartered Secretaries and Administrators.</w:t>
      </w:r>
    </w:p>
    <w:p w14:paraId="392B30B0" w14:textId="0DEEF424" w:rsidR="00DC7909" w:rsidRDefault="00DC7909" w:rsidP="00DC7909">
      <w:pPr>
        <w:pStyle w:val="BodyText"/>
        <w:rPr>
          <w:rStyle w:val="bumpedfont20"/>
        </w:rPr>
      </w:pPr>
      <w:r>
        <w:rPr>
          <w:b/>
        </w:rPr>
        <w:t>GENEVIEVE JACOBS</w:t>
      </w:r>
      <w:r>
        <w:rPr>
          <w:b/>
        </w:rPr>
        <w:br/>
      </w:r>
      <w:r>
        <w:t>(Member appointment – 27 November 2018 to 3</w:t>
      </w:r>
      <w:r w:rsidR="00A309A2">
        <w:t>1 December</w:t>
      </w:r>
      <w:r>
        <w:t xml:space="preserve"> 2021)</w:t>
      </w:r>
    </w:p>
    <w:bookmarkEnd w:id="247"/>
    <w:p w14:paraId="48F7A761" w14:textId="77777777" w:rsidR="00DC7909" w:rsidRPr="007464A3" w:rsidRDefault="00DC7909" w:rsidP="00DC7909">
      <w:pPr>
        <w:pStyle w:val="PlainText"/>
        <w:rPr>
          <w:rFonts w:ascii="Calibri" w:hAnsi="Calibri" w:cs="Times New Roman"/>
          <w:sz w:val="22"/>
        </w:rPr>
      </w:pPr>
      <w:r w:rsidRPr="007464A3">
        <w:rPr>
          <w:rFonts w:ascii="Calibri" w:hAnsi="Calibri" w:cs="Times New Roman"/>
          <w:sz w:val="22"/>
        </w:rPr>
        <w:t>Genevieve Jacobs has been a journalist for 30 years, working in print and radio.</w:t>
      </w:r>
      <w:r>
        <w:rPr>
          <w:rFonts w:ascii="Calibri" w:hAnsi="Calibri" w:cs="Times New Roman"/>
          <w:sz w:val="22"/>
        </w:rPr>
        <w:t xml:space="preserve"> </w:t>
      </w:r>
      <w:r w:rsidRPr="007464A3">
        <w:rPr>
          <w:rFonts w:ascii="Calibri" w:hAnsi="Calibri" w:cs="Times New Roman"/>
          <w:sz w:val="22"/>
        </w:rPr>
        <w:t xml:space="preserve"> She spent over a decade as a broadcaster for ABC Canberra, and is now the Group Editor for Region Media and a graduate of the Australian Institute of Company Directors. </w:t>
      </w:r>
      <w:r>
        <w:rPr>
          <w:rFonts w:ascii="Calibri" w:hAnsi="Calibri" w:cs="Times New Roman"/>
          <w:sz w:val="22"/>
        </w:rPr>
        <w:t xml:space="preserve"> </w:t>
      </w:r>
      <w:r w:rsidRPr="007464A3">
        <w:rPr>
          <w:rFonts w:ascii="Calibri" w:hAnsi="Calibri" w:cs="Times New Roman"/>
          <w:sz w:val="22"/>
        </w:rPr>
        <w:t xml:space="preserve">Genevieve co-chairs the ACT Reconciliation Council and chairs the </w:t>
      </w:r>
      <w:r>
        <w:rPr>
          <w:rFonts w:ascii="Calibri" w:hAnsi="Calibri" w:cs="Times New Roman"/>
          <w:sz w:val="22"/>
        </w:rPr>
        <w:t>M</w:t>
      </w:r>
      <w:r w:rsidRPr="007464A3">
        <w:rPr>
          <w:rFonts w:ascii="Calibri" w:hAnsi="Calibri" w:cs="Times New Roman"/>
          <w:sz w:val="22"/>
        </w:rPr>
        <w:t xml:space="preserve">inister's Creative Council. </w:t>
      </w:r>
      <w:r>
        <w:rPr>
          <w:rFonts w:ascii="Calibri" w:hAnsi="Calibri" w:cs="Times New Roman"/>
          <w:sz w:val="22"/>
        </w:rPr>
        <w:t xml:space="preserve"> </w:t>
      </w:r>
      <w:r w:rsidRPr="007464A3">
        <w:rPr>
          <w:rFonts w:ascii="Calibri" w:hAnsi="Calibri" w:cs="Times New Roman"/>
          <w:sz w:val="22"/>
        </w:rPr>
        <w:t>She sits on the boards of the National Folk Festival and Canberra International Music Festival, and is a director of the Conflict Resolution Service and the Australian Centre for Christianity and Culture. Genevieve has an enduring interest in building and strengthening community engagement.</w:t>
      </w:r>
    </w:p>
    <w:p w14:paraId="5FDD0D1A" w14:textId="2318B703" w:rsidR="00DC7909" w:rsidRPr="00AD504D" w:rsidRDefault="00DC7909" w:rsidP="00DC7909">
      <w:pPr>
        <w:pStyle w:val="BodyText"/>
        <w:rPr>
          <w:rStyle w:val="bumpedfont20"/>
        </w:rPr>
      </w:pPr>
      <w:r>
        <w:rPr>
          <w:b/>
        </w:rPr>
        <w:t>VICKY DARLING</w:t>
      </w:r>
      <w:r>
        <w:rPr>
          <w:b/>
        </w:rPr>
        <w:br/>
      </w:r>
      <w:r>
        <w:t>(Member appointment – 1 January 2019 to 3</w:t>
      </w:r>
      <w:r w:rsidR="00D03CE9">
        <w:t>0</w:t>
      </w:r>
      <w:r>
        <w:t xml:space="preserve"> </w:t>
      </w:r>
      <w:r w:rsidR="00D03CE9">
        <w:t>June</w:t>
      </w:r>
      <w:r>
        <w:t xml:space="preserve"> 202</w:t>
      </w:r>
      <w:r w:rsidR="00D03CE9">
        <w:t>2</w:t>
      </w:r>
      <w:r>
        <w:t>)</w:t>
      </w:r>
    </w:p>
    <w:p w14:paraId="3E4C889E" w14:textId="1F42EDC6" w:rsidR="00DC7909" w:rsidRDefault="00DC7909" w:rsidP="00DC7909">
      <w:r>
        <w:t>Since September 2017, Vicky Darling has been the Chief Executive Officer of Volunteering and Contact ACT, the peak body for volunteering and community information services in the Canberra region.  Following completion of a Bachelor of Arts in Recreation Administration, Vicky worked in the travel and recruitment industries before pursuing a career in public policy and community engagement.  She has held executive leadership positions in the private sector, government, peak bodies, and charities and served in the Queensland Parliament.  Vicky also serves on the Board of Sustainability Victoria.</w:t>
      </w:r>
    </w:p>
    <w:p w14:paraId="54E54067" w14:textId="77777777" w:rsidR="00CD62CF" w:rsidRDefault="00CD62CF" w:rsidP="00CD62CF">
      <w:pPr>
        <w:spacing w:before="100" w:beforeAutospacing="1" w:after="100" w:afterAutospacing="1"/>
        <w:rPr>
          <w:rStyle w:val="bumpedfont20"/>
          <w:b/>
          <w:bCs/>
          <w:lang w:val="en-GB"/>
        </w:rPr>
      </w:pPr>
      <w:r>
        <w:rPr>
          <w:b/>
          <w:bCs/>
        </w:rPr>
        <w:t>JULIAN WIDDUP</w:t>
      </w:r>
      <w:r>
        <w:rPr>
          <w:b/>
          <w:bCs/>
        </w:rPr>
        <w:br/>
      </w:r>
      <w:r>
        <w:t>(Member appointment – 1 February 2020 to 31 December 2022)</w:t>
      </w:r>
    </w:p>
    <w:p w14:paraId="65A8849E" w14:textId="73A3D8F7" w:rsidR="00CD62CF" w:rsidRPr="00CD62CF" w:rsidRDefault="00CD62CF" w:rsidP="00DC7909">
      <w:pPr>
        <w:rPr>
          <w:lang w:eastAsia="en-GB"/>
        </w:rPr>
      </w:pPr>
      <w:r>
        <w:rPr>
          <w:lang w:val="en-GB" w:eastAsia="en-GB"/>
        </w:rPr>
        <w:t xml:space="preserve">Julian Widdup is an experienced director having served on the boards of major Australian and international companies including airports, power utilities, port corporations, financial services, </w:t>
      </w:r>
      <w:r>
        <w:rPr>
          <w:lang w:val="en-GB" w:eastAsia="en-GB"/>
        </w:rPr>
        <w:lastRenderedPageBreak/>
        <w:t>hospitals and public sector enterprises.  Julian has a strong background in finance and risk management, having held executive leadership roles with Palisade Investment Partners, Access Capital Advisers and previously worked with the Australian Government.  Julian is a fully qualified actuary, a Fellow of the Australian Institute of Company Directors and has a Bachelor of Economics from ANU. Julian has a strong interest in the arts.  He is currently a director of Screen Canberra, the ASX</w:t>
      </w:r>
      <w:r>
        <w:rPr>
          <w:lang w:val="en-GB" w:eastAsia="en-GB"/>
        </w:rPr>
        <w:noBreakHyphen/>
        <w:t>listed Rural Funds Group and Australian Catholic Superannuation and Retirement Fund.</w:t>
      </w:r>
    </w:p>
    <w:bookmarkEnd w:id="244"/>
    <w:p w14:paraId="1921FE00" w14:textId="77777777" w:rsidR="00DC7909" w:rsidRPr="001C3B2B" w:rsidRDefault="00DC7909" w:rsidP="00DC7909">
      <w:pPr>
        <w:rPr>
          <w:b/>
          <w:szCs w:val="24"/>
        </w:rPr>
      </w:pPr>
      <w:r w:rsidRPr="003D6173">
        <w:rPr>
          <w:b/>
          <w:szCs w:val="24"/>
        </w:rPr>
        <w:t>Remuneration</w:t>
      </w:r>
    </w:p>
    <w:p w14:paraId="481A0F5B" w14:textId="77777777" w:rsidR="00DC7909" w:rsidRDefault="00DC7909" w:rsidP="00DC7909">
      <w:r w:rsidRPr="00450592">
        <w:t>The FM Act (Division</w:t>
      </w:r>
      <w:r>
        <w:t xml:space="preserve"> 9.2, Clause 78(6)) provides that the remuneration of the CFC’s Chair, Deputy Chair, and appointed Members shall be determined by the ACT Remuneration </w:t>
      </w:r>
      <w:r w:rsidRPr="00F848AC">
        <w:t>Tribunal</w:t>
      </w:r>
      <w:r w:rsidRPr="00F848AC">
        <w:fldChar w:fldCharType="begin"/>
      </w:r>
      <w:r w:rsidRPr="00F848AC">
        <w:instrText xml:space="preserve"> XE "ACT Remuneration Tribunal" </w:instrText>
      </w:r>
      <w:r w:rsidRPr="00F848AC">
        <w:fldChar w:fldCharType="end"/>
      </w:r>
      <w:r>
        <w:t>.</w:t>
      </w:r>
    </w:p>
    <w:p w14:paraId="2ACBE93B" w14:textId="1FE863B8" w:rsidR="00DC7909" w:rsidRPr="00F848AC" w:rsidRDefault="00DC7909" w:rsidP="00DC7909">
      <w:r w:rsidRPr="00F848AC">
        <w:t>The current annual remuneration rates, set b</w:t>
      </w:r>
      <w:r>
        <w:t xml:space="preserve">y the Tribunal’s Determination </w:t>
      </w:r>
      <w:r w:rsidRPr="00F848AC">
        <w:t xml:space="preserve">No. </w:t>
      </w:r>
      <w:r w:rsidR="00197B50">
        <w:t>13</w:t>
      </w:r>
      <w:r>
        <w:t xml:space="preserve"> </w:t>
      </w:r>
      <w:r w:rsidRPr="00F848AC">
        <w:t>of 201</w:t>
      </w:r>
      <w:r>
        <w:t>9</w:t>
      </w:r>
      <w:r w:rsidRPr="00F848AC">
        <w:t xml:space="preserve"> are :</w:t>
      </w:r>
    </w:p>
    <w:tbl>
      <w:tblPr>
        <w:tblW w:w="0" w:type="auto"/>
        <w:tblInd w:w="1384" w:type="dxa"/>
        <w:tblLook w:val="04A0" w:firstRow="1" w:lastRow="0" w:firstColumn="1" w:lastColumn="0" w:noHBand="0" w:noVBand="1"/>
      </w:tblPr>
      <w:tblGrid>
        <w:gridCol w:w="2977"/>
        <w:gridCol w:w="3118"/>
      </w:tblGrid>
      <w:tr w:rsidR="00DC7909" w:rsidRPr="00F848AC" w14:paraId="5C9EB90B" w14:textId="77777777" w:rsidTr="00DC7909">
        <w:tc>
          <w:tcPr>
            <w:tcW w:w="2977" w:type="dxa"/>
          </w:tcPr>
          <w:p w14:paraId="6BBF47BC" w14:textId="77777777" w:rsidR="00DC7909" w:rsidRPr="00F848AC" w:rsidRDefault="00DC7909" w:rsidP="00DC7909">
            <w:pPr>
              <w:spacing w:before="0" w:after="0"/>
            </w:pPr>
            <w:r w:rsidRPr="00F848AC">
              <w:t>Chair</w:t>
            </w:r>
          </w:p>
        </w:tc>
        <w:tc>
          <w:tcPr>
            <w:tcW w:w="3118" w:type="dxa"/>
          </w:tcPr>
          <w:p w14:paraId="242FE631" w14:textId="5AD1B769" w:rsidR="00DC7909" w:rsidRPr="00F848AC" w:rsidRDefault="00DC7909" w:rsidP="00DC7909">
            <w:pPr>
              <w:spacing w:before="0" w:after="0"/>
              <w:jc w:val="right"/>
            </w:pPr>
            <w:r w:rsidRPr="00F848AC">
              <w:t>$2</w:t>
            </w:r>
            <w:r w:rsidR="00197B50">
              <w:t>8</w:t>
            </w:r>
            <w:r w:rsidRPr="00F848AC">
              <w:t>,</w:t>
            </w:r>
            <w:r w:rsidR="00197B50">
              <w:t>120</w:t>
            </w:r>
          </w:p>
        </w:tc>
      </w:tr>
      <w:tr w:rsidR="00DC7909" w:rsidRPr="00F848AC" w14:paraId="2CEF87F6" w14:textId="77777777" w:rsidTr="00DC7909">
        <w:tc>
          <w:tcPr>
            <w:tcW w:w="2977" w:type="dxa"/>
          </w:tcPr>
          <w:p w14:paraId="502DD3A1" w14:textId="77777777" w:rsidR="00DC7909" w:rsidRPr="00F848AC" w:rsidRDefault="00DC7909" w:rsidP="00DC7909">
            <w:pPr>
              <w:spacing w:before="0" w:after="0"/>
            </w:pPr>
            <w:r w:rsidRPr="00F848AC">
              <w:t>Deputy Chair</w:t>
            </w:r>
          </w:p>
        </w:tc>
        <w:tc>
          <w:tcPr>
            <w:tcW w:w="3118" w:type="dxa"/>
          </w:tcPr>
          <w:p w14:paraId="091CB244" w14:textId="5187580D" w:rsidR="00DC7909" w:rsidRPr="00F848AC" w:rsidRDefault="00DC7909" w:rsidP="00DC7909">
            <w:pPr>
              <w:spacing w:before="0" w:after="0"/>
              <w:jc w:val="right"/>
            </w:pPr>
            <w:r w:rsidRPr="00F848AC">
              <w:t>$1</w:t>
            </w:r>
            <w:r w:rsidR="00197B50">
              <w:t>4</w:t>
            </w:r>
            <w:r w:rsidRPr="00F848AC">
              <w:t>,</w:t>
            </w:r>
            <w:r w:rsidR="00197B50">
              <w:t>070</w:t>
            </w:r>
          </w:p>
        </w:tc>
      </w:tr>
      <w:tr w:rsidR="00DC7909" w:rsidRPr="00A77615" w14:paraId="241AF1D2" w14:textId="77777777" w:rsidTr="00DC7909">
        <w:tc>
          <w:tcPr>
            <w:tcW w:w="2977" w:type="dxa"/>
          </w:tcPr>
          <w:p w14:paraId="7C3FB71D" w14:textId="77777777" w:rsidR="00DC7909" w:rsidRPr="00F848AC" w:rsidRDefault="00DC7909" w:rsidP="00DC7909">
            <w:pPr>
              <w:spacing w:before="0" w:after="0"/>
            </w:pPr>
            <w:r w:rsidRPr="00F848AC">
              <w:t>Member</w:t>
            </w:r>
          </w:p>
        </w:tc>
        <w:tc>
          <w:tcPr>
            <w:tcW w:w="3118" w:type="dxa"/>
          </w:tcPr>
          <w:p w14:paraId="3360D011" w14:textId="3CA17137" w:rsidR="00DC7909" w:rsidRPr="004467B6" w:rsidRDefault="00DC7909" w:rsidP="00DC7909">
            <w:pPr>
              <w:spacing w:before="0" w:after="0"/>
              <w:jc w:val="right"/>
            </w:pPr>
            <w:r w:rsidRPr="00F848AC">
              <w:t>$</w:t>
            </w:r>
            <w:r>
              <w:t>9</w:t>
            </w:r>
            <w:r w:rsidRPr="00F848AC">
              <w:t>,</w:t>
            </w:r>
            <w:r w:rsidR="00197B50">
              <w:t>860</w:t>
            </w:r>
          </w:p>
        </w:tc>
      </w:tr>
    </w:tbl>
    <w:p w14:paraId="38BBD05E" w14:textId="77777777" w:rsidR="00DC7909" w:rsidRDefault="00DC7909" w:rsidP="00DC7909">
      <w:r>
        <w:t>The Chief Executive Officer’s remuneration is determined by the ACT Remuneration Tribunal</w:t>
      </w:r>
      <w:r>
        <w:fldChar w:fldCharType="begin"/>
      </w:r>
      <w:r>
        <w:instrText xml:space="preserve"> XE "</w:instrText>
      </w:r>
      <w:r w:rsidRPr="003F0867">
        <w:instrText>ACT Remuneration Tribunal</w:instrText>
      </w:r>
      <w:r>
        <w:instrText xml:space="preserve">" </w:instrText>
      </w:r>
      <w:r>
        <w:fldChar w:fldCharType="end"/>
      </w:r>
      <w:r>
        <w:t xml:space="preserve"> under normal senior executive remuneration arrangements.</w:t>
      </w:r>
    </w:p>
    <w:p w14:paraId="18358024" w14:textId="217D8186" w:rsidR="00DC7909" w:rsidRPr="001C3B2B" w:rsidRDefault="00DC7909" w:rsidP="00DC7909">
      <w:pPr>
        <w:rPr>
          <w:b/>
          <w:szCs w:val="24"/>
        </w:rPr>
      </w:pPr>
      <w:r>
        <w:rPr>
          <w:b/>
          <w:szCs w:val="24"/>
        </w:rPr>
        <w:t>201</w:t>
      </w:r>
      <w:r w:rsidR="00197B50">
        <w:rPr>
          <w:b/>
          <w:szCs w:val="24"/>
        </w:rPr>
        <w:t>9</w:t>
      </w:r>
      <w:r>
        <w:t>–</w:t>
      </w:r>
      <w:r w:rsidR="00197B50">
        <w:rPr>
          <w:b/>
          <w:szCs w:val="24"/>
        </w:rPr>
        <w:t>20</w:t>
      </w:r>
      <w:r w:rsidRPr="003D6173">
        <w:rPr>
          <w:b/>
          <w:szCs w:val="24"/>
        </w:rPr>
        <w:t xml:space="preserve"> Meetings of the</w:t>
      </w:r>
      <w:r>
        <w:rPr>
          <w:b/>
          <w:szCs w:val="24"/>
        </w:rPr>
        <w:t xml:space="preserve"> CFC Board</w:t>
      </w:r>
    </w:p>
    <w:p w14:paraId="57819E52" w14:textId="3301ED40" w:rsidR="00DC7909" w:rsidRDefault="00197B50" w:rsidP="00287787">
      <w:pPr>
        <w:pStyle w:val="ListParagraph"/>
        <w:numPr>
          <w:ilvl w:val="0"/>
          <w:numId w:val="17"/>
        </w:numPr>
        <w:spacing w:before="0" w:after="0"/>
      </w:pPr>
      <w:r>
        <w:t>22</w:t>
      </w:r>
      <w:r w:rsidR="00DC7909">
        <w:t xml:space="preserve"> August 201</w:t>
      </w:r>
      <w:r>
        <w:t>9</w:t>
      </w:r>
    </w:p>
    <w:p w14:paraId="22A3A74D" w14:textId="0C731F07" w:rsidR="00DC7909" w:rsidRDefault="00197B50" w:rsidP="00287787">
      <w:pPr>
        <w:pStyle w:val="ListParagraph"/>
        <w:numPr>
          <w:ilvl w:val="0"/>
          <w:numId w:val="17"/>
        </w:numPr>
        <w:spacing w:before="0" w:after="0"/>
      </w:pPr>
      <w:r>
        <w:t>24</w:t>
      </w:r>
      <w:r w:rsidR="00DC7909">
        <w:t xml:space="preserve"> October 201</w:t>
      </w:r>
      <w:r>
        <w:t>9</w:t>
      </w:r>
    </w:p>
    <w:p w14:paraId="7B5603F2" w14:textId="6BE0A666" w:rsidR="00DC7909" w:rsidRDefault="00197B50" w:rsidP="00287787">
      <w:pPr>
        <w:pStyle w:val="ListParagraph"/>
        <w:numPr>
          <w:ilvl w:val="0"/>
          <w:numId w:val="17"/>
        </w:numPr>
        <w:spacing w:before="0" w:after="0"/>
      </w:pPr>
      <w:r>
        <w:t>12</w:t>
      </w:r>
      <w:r w:rsidR="00DC7909">
        <w:t xml:space="preserve"> December 201</w:t>
      </w:r>
      <w:r>
        <w:t>9</w:t>
      </w:r>
    </w:p>
    <w:p w14:paraId="6DCB673D" w14:textId="77777777" w:rsidR="00197B50" w:rsidRDefault="00DC7909" w:rsidP="00287787">
      <w:pPr>
        <w:pStyle w:val="ListParagraph"/>
        <w:numPr>
          <w:ilvl w:val="0"/>
          <w:numId w:val="17"/>
        </w:numPr>
        <w:spacing w:before="0" w:after="0"/>
      </w:pPr>
      <w:r>
        <w:t>27 February 20</w:t>
      </w:r>
      <w:r w:rsidR="00197B50">
        <w:t>20</w:t>
      </w:r>
    </w:p>
    <w:p w14:paraId="5CA3C41D" w14:textId="02D62EBB" w:rsidR="00DC7909" w:rsidRPr="00CD490F" w:rsidRDefault="00197B50" w:rsidP="00287787">
      <w:pPr>
        <w:pStyle w:val="ListParagraph"/>
        <w:numPr>
          <w:ilvl w:val="0"/>
          <w:numId w:val="17"/>
        </w:numPr>
        <w:spacing w:before="0" w:after="0"/>
      </w:pPr>
      <w:r>
        <w:t>30</w:t>
      </w:r>
      <w:r w:rsidR="00DC7909" w:rsidRPr="00CD490F">
        <w:t xml:space="preserve"> April 20</w:t>
      </w:r>
      <w:r>
        <w:t>20</w:t>
      </w:r>
    </w:p>
    <w:p w14:paraId="11A77823" w14:textId="62D66A3A" w:rsidR="00DC7909" w:rsidRPr="00CD490F" w:rsidRDefault="00DC7909" w:rsidP="00287787">
      <w:pPr>
        <w:pStyle w:val="ListParagraph"/>
        <w:numPr>
          <w:ilvl w:val="0"/>
          <w:numId w:val="17"/>
        </w:numPr>
        <w:spacing w:before="0" w:after="0"/>
      </w:pPr>
      <w:r>
        <w:t>2</w:t>
      </w:r>
      <w:r w:rsidR="00197B50">
        <w:t>5</w:t>
      </w:r>
      <w:r w:rsidRPr="00CD490F">
        <w:t xml:space="preserve"> June 20</w:t>
      </w:r>
      <w:r w:rsidR="00197B50">
        <w:t>20</w:t>
      </w:r>
    </w:p>
    <w:p w14:paraId="60B883E5" w14:textId="77777777" w:rsidR="00DC7909" w:rsidRDefault="00DC7909" w:rsidP="00DC7909">
      <w:r>
        <w:t>The convening of these meetings, and their procedures, complied with the requirements of Division 9.4 of the FM Act.</w:t>
      </w:r>
    </w:p>
    <w:p w14:paraId="21A8D657" w14:textId="77777777" w:rsidR="00DC7909" w:rsidRDefault="00DC7909" w:rsidP="00DC7909">
      <w:r>
        <w:t>A quorum was achieved at all meetings (refer to Division 9.4, Section 95 of the FM Act).</w:t>
      </w:r>
    </w:p>
    <w:p w14:paraId="65337B87" w14:textId="77777777" w:rsidR="00DC7909" w:rsidRDefault="00DC7909" w:rsidP="00DC7909">
      <w:pPr>
        <w:spacing w:before="0" w:after="160" w:line="259" w:lineRule="auto"/>
      </w:pPr>
      <w:r>
        <w:br w:type="page"/>
      </w:r>
    </w:p>
    <w:p w14:paraId="0316E587" w14:textId="77777777" w:rsidR="00DC7909" w:rsidRPr="00686F05" w:rsidRDefault="00DC7909" w:rsidP="00DC7909">
      <w:pPr>
        <w:pStyle w:val="Heading2"/>
        <w:rPr>
          <w:sz w:val="22"/>
        </w:rPr>
      </w:pPr>
      <w:bookmarkStart w:id="248" w:name="APP2"/>
      <w:bookmarkStart w:id="249" w:name="_Toc397524741"/>
      <w:bookmarkStart w:id="250" w:name="_Toc398208682"/>
      <w:bookmarkStart w:id="251" w:name="_Toc56585100"/>
      <w:bookmarkEnd w:id="248"/>
      <w:r w:rsidRPr="00196694">
        <w:lastRenderedPageBreak/>
        <w:t>Appendix 2 –</w:t>
      </w:r>
      <w:r>
        <w:br/>
      </w:r>
      <w:r w:rsidRPr="00E351DF">
        <w:t>Senior Managers</w:t>
      </w:r>
      <w:r>
        <w:fldChar w:fldCharType="begin"/>
      </w:r>
      <w:r>
        <w:instrText xml:space="preserve"> XE "</w:instrText>
      </w:r>
      <w:r w:rsidRPr="00811484">
        <w:instrText>S</w:instrText>
      </w:r>
      <w:r>
        <w:instrText>eniOR</w:instrText>
      </w:r>
      <w:r w:rsidRPr="00811484">
        <w:instrText xml:space="preserve"> Managers</w:instrText>
      </w:r>
      <w:r>
        <w:instrText xml:space="preserve">" </w:instrText>
      </w:r>
      <w:r>
        <w:fldChar w:fldCharType="end"/>
      </w:r>
      <w:r w:rsidRPr="00E351DF">
        <w:t xml:space="preserve"> of the CFC</w:t>
      </w:r>
      <w:bookmarkEnd w:id="249"/>
      <w:bookmarkEnd w:id="250"/>
      <w:bookmarkEnd w:id="251"/>
    </w:p>
    <w:p w14:paraId="20702CB5" w14:textId="0631AED5" w:rsidR="00DC7909" w:rsidRPr="00730579" w:rsidRDefault="00DC7909" w:rsidP="00DC7909">
      <w:pPr>
        <w:rPr>
          <w:b/>
        </w:rPr>
      </w:pPr>
      <w:r w:rsidRPr="00BD38B2">
        <w:rPr>
          <w:b/>
        </w:rPr>
        <w:t xml:space="preserve">IAN TIDY – </w:t>
      </w:r>
      <w:r>
        <w:rPr>
          <w:b/>
        </w:rPr>
        <w:t>CHIEF FINANCE</w:t>
      </w:r>
      <w:r w:rsidRPr="00BD38B2">
        <w:rPr>
          <w:b/>
        </w:rPr>
        <w:t xml:space="preserve"> OFFICER </w:t>
      </w:r>
    </w:p>
    <w:p w14:paraId="0A6FEC3C" w14:textId="77777777" w:rsidR="00DC7909" w:rsidRDefault="00DC7909" w:rsidP="00DC7909">
      <w:r w:rsidRPr="003E6993">
        <w:t xml:space="preserve">Ian is a member of Chartered Accountants Australia and New Zealand and has held previous financial roles in retail with Discount Variety Group and in the audit team at BDO </w:t>
      </w:r>
      <w:proofErr w:type="spellStart"/>
      <w:r w:rsidRPr="003E6993">
        <w:t>Kendalls</w:t>
      </w:r>
      <w:proofErr w:type="spellEnd"/>
      <w:r w:rsidRPr="003E6993">
        <w:t xml:space="preserve"> in Brisbane.  He has been employed with the CFC since December 2005, most recently as the Financial Controller before taking up this position.  He has an undergraduate degree in Business with QUT and has experience in the not-for-profit sector, previously serving on the Board of </w:t>
      </w:r>
      <w:proofErr w:type="spellStart"/>
      <w:r w:rsidRPr="003E6993">
        <w:t>ArtSound</w:t>
      </w:r>
      <w:proofErr w:type="spellEnd"/>
      <w:r w:rsidRPr="003E6993">
        <w:t xml:space="preserve"> FM.</w:t>
      </w:r>
    </w:p>
    <w:p w14:paraId="02C66110" w14:textId="79A51F52" w:rsidR="00DC7909" w:rsidRPr="002F1F37" w:rsidRDefault="00DC7909" w:rsidP="00DC7909">
      <w:pPr>
        <w:rPr>
          <w:b/>
          <w:bCs/>
        </w:rPr>
      </w:pPr>
      <w:r>
        <w:rPr>
          <w:b/>
        </w:rPr>
        <w:t xml:space="preserve">SHANE BREYNARD </w:t>
      </w:r>
      <w:r w:rsidRPr="00BD38B2">
        <w:rPr>
          <w:b/>
        </w:rPr>
        <w:t xml:space="preserve">– </w:t>
      </w:r>
      <w:r>
        <w:rPr>
          <w:b/>
          <w:bCs/>
        </w:rPr>
        <w:t>DIRECTOR, CMAG</w:t>
      </w:r>
      <w:r>
        <w:rPr>
          <w:b/>
          <w:bCs/>
        </w:rPr>
        <w:fldChar w:fldCharType="begin"/>
      </w:r>
      <w:r>
        <w:instrText xml:space="preserve"> XE "</w:instrText>
      </w:r>
      <w:r w:rsidRPr="00610231">
        <w:rPr>
          <w:rFonts w:asciiTheme="minorHAnsi" w:hAnsiTheme="minorHAnsi"/>
          <w:sz w:val="18"/>
          <w:szCs w:val="18"/>
        </w:rPr>
        <w:instrText>CMAG</w:instrText>
      </w:r>
      <w:r>
        <w:instrText xml:space="preserve">" </w:instrText>
      </w:r>
      <w:r>
        <w:rPr>
          <w:b/>
          <w:bCs/>
        </w:rPr>
        <w:fldChar w:fldCharType="end"/>
      </w:r>
      <w:r>
        <w:rPr>
          <w:b/>
          <w:bCs/>
        </w:rPr>
        <w:t xml:space="preserve"> AND DIRECTOR, CORPORATE STRATEGY CFC</w:t>
      </w:r>
      <w:r w:rsidR="002D5437">
        <w:rPr>
          <w:b/>
          <w:bCs/>
        </w:rPr>
        <w:br/>
      </w:r>
      <w:r>
        <w:t>(</w:t>
      </w:r>
      <w:r w:rsidR="00D85334">
        <w:t xml:space="preserve">resigned </w:t>
      </w:r>
      <w:r w:rsidR="00C4095C">
        <w:t>29</w:t>
      </w:r>
      <w:r>
        <w:t xml:space="preserve"> November 2019)</w:t>
      </w:r>
    </w:p>
    <w:p w14:paraId="0F865D2F" w14:textId="77777777" w:rsidR="00DC7909" w:rsidRPr="00BF239C" w:rsidRDefault="00DC7909" w:rsidP="00DC7909">
      <w:r>
        <w:t xml:space="preserve">Shane is </w:t>
      </w:r>
      <w:r w:rsidRPr="00BF239C">
        <w:t xml:space="preserve">passionate about regional galleries and museums, photography and the moving image, in particular, the role these technologies play in the rediscovery of Australian history, and the plural nature of Australian identity. </w:t>
      </w:r>
      <w:r>
        <w:t xml:space="preserve"> </w:t>
      </w:r>
      <w:r w:rsidRPr="00BF239C">
        <w:t>He is also interested in the opportunities and implications posed for Australian public culture by our increasing use of online technologies.</w:t>
      </w:r>
    </w:p>
    <w:p w14:paraId="30B19AA9" w14:textId="77777777" w:rsidR="00DC7909" w:rsidRPr="00BF239C" w:rsidRDefault="00DC7909" w:rsidP="00DC7909">
      <w:pPr>
        <w:spacing w:after="240"/>
      </w:pPr>
      <w:r>
        <w:t xml:space="preserve">Shane is a member of the National Council of the Australian Museums and Galleries Association and UNESCO Australian Memory of the World Committee.  </w:t>
      </w:r>
      <w:r w:rsidRPr="00BF239C">
        <w:t>He is a PhD candidate at the School of History at The Australian National University through which he is exploring Canberra’s history on screen.</w:t>
      </w:r>
    </w:p>
    <w:p w14:paraId="288713EC" w14:textId="77777777" w:rsidR="00DC7909" w:rsidRDefault="00DC7909" w:rsidP="00DC7909">
      <w:pPr>
        <w:spacing w:after="240"/>
      </w:pPr>
      <w:r>
        <w:t xml:space="preserve">Shane previously studied at the Australian National University School of Art where he was awarded a first class honours degree, The University Medal and a master of arts degree by research.  He subsequently gained a second master degree, in environment, from the University of Melbourne.  After a period working in the United Kingdom, Shane returned to Canberra in 2000 and was awarded an Australia Council for the Arts grant to work in collaboration with a young artist in Brasilia.  Shane has worked as managing editor of Art Monthly Australia, as a cultural planner and in a number of government arts policy and arts infrastructure roles.  From 2008 to 2011 Shane was senior advisor, and latterly Chief of Staff, to the former ACT Chief Minister, Jon Stanhope. </w:t>
      </w:r>
    </w:p>
    <w:p w14:paraId="611405FF" w14:textId="1DE8C482" w:rsidR="00DC7909" w:rsidRPr="005F3B99" w:rsidRDefault="00DC7909" w:rsidP="00DC7909">
      <w:pPr>
        <w:rPr>
          <w:b/>
          <w:bCs/>
        </w:rPr>
      </w:pPr>
      <w:r>
        <w:rPr>
          <w:b/>
          <w:bCs/>
        </w:rPr>
        <w:t>SOPHIE CHESSELL</w:t>
      </w:r>
      <w:r>
        <w:t xml:space="preserve"> </w:t>
      </w:r>
      <w:r>
        <w:rPr>
          <w:b/>
          <w:bCs/>
        </w:rPr>
        <w:t>– A/G DIRECTOR, CMAG AND DIRECTOR, CORPORATE STRATEGY CFC</w:t>
      </w:r>
      <w:r>
        <w:rPr>
          <w:b/>
          <w:bCs/>
        </w:rPr>
        <w:br/>
      </w:r>
      <w:r>
        <w:t>(</w:t>
      </w:r>
      <w:r w:rsidR="00061DDB">
        <w:t xml:space="preserve">commenced </w:t>
      </w:r>
      <w:r>
        <w:t xml:space="preserve">1 April </w:t>
      </w:r>
      <w:r w:rsidR="00061DDB">
        <w:t>2019)</w:t>
      </w:r>
    </w:p>
    <w:p w14:paraId="665B3602" w14:textId="6CB11B12" w:rsidR="00061DDB" w:rsidRPr="00061DDB" w:rsidRDefault="00061DDB" w:rsidP="00061DDB">
      <w:pPr>
        <w:pStyle w:val="NormalWeb"/>
        <w:rPr>
          <w:rFonts w:ascii="Calibri" w:hAnsi="Calibri"/>
          <w:sz w:val="22"/>
          <w:szCs w:val="20"/>
        </w:rPr>
      </w:pPr>
      <w:r w:rsidRPr="00061DDB">
        <w:rPr>
          <w:rFonts w:ascii="Calibri" w:hAnsi="Calibri"/>
          <w:sz w:val="22"/>
          <w:szCs w:val="20"/>
        </w:rPr>
        <w:t>Sophie has worked at institutions including the National Archives of Australia and also in historic houses and an archaeological research centre in the United States.</w:t>
      </w:r>
      <w:r>
        <w:rPr>
          <w:rFonts w:ascii="Calibri" w:hAnsi="Calibri"/>
          <w:sz w:val="22"/>
          <w:szCs w:val="20"/>
        </w:rPr>
        <w:t xml:space="preserve"> </w:t>
      </w:r>
      <w:r w:rsidRPr="00061DDB">
        <w:rPr>
          <w:rFonts w:ascii="Calibri" w:hAnsi="Calibri"/>
          <w:sz w:val="22"/>
          <w:szCs w:val="20"/>
        </w:rPr>
        <w:t xml:space="preserve"> She manages the Access and Learning section’s programs at Canberra Museum and Gallery (CMAG). </w:t>
      </w:r>
      <w:r>
        <w:rPr>
          <w:rFonts w:ascii="Calibri" w:hAnsi="Calibri"/>
          <w:sz w:val="22"/>
          <w:szCs w:val="20"/>
        </w:rPr>
        <w:t xml:space="preserve"> </w:t>
      </w:r>
      <w:r w:rsidRPr="00061DDB">
        <w:rPr>
          <w:rFonts w:ascii="Calibri" w:hAnsi="Calibri"/>
          <w:sz w:val="22"/>
          <w:szCs w:val="20"/>
        </w:rPr>
        <w:t xml:space="preserve">She is a passionate about connecting the Canberra community with their visual arts and social history. </w:t>
      </w:r>
      <w:r>
        <w:rPr>
          <w:rFonts w:ascii="Calibri" w:hAnsi="Calibri"/>
          <w:sz w:val="22"/>
          <w:szCs w:val="20"/>
        </w:rPr>
        <w:t xml:space="preserve"> </w:t>
      </w:r>
      <w:r w:rsidRPr="00061DDB">
        <w:rPr>
          <w:rFonts w:ascii="Calibri" w:hAnsi="Calibri"/>
          <w:sz w:val="22"/>
          <w:szCs w:val="20"/>
        </w:rPr>
        <w:t>Sophie started work for the organisation in 2008 and has been working in her current position of Assistant Director: Access and Learning since 2011.</w:t>
      </w:r>
    </w:p>
    <w:p w14:paraId="5FDA78AD" w14:textId="05C776C9" w:rsidR="00DC7909" w:rsidRPr="0077694A" w:rsidRDefault="00DC7909" w:rsidP="00061DDB">
      <w:pPr>
        <w:rPr>
          <w:b/>
        </w:rPr>
      </w:pPr>
      <w:r w:rsidRPr="0077694A">
        <w:rPr>
          <w:b/>
        </w:rPr>
        <w:t xml:space="preserve">BRUCE CARMICHAEL – DIRECTOR, CANBERRA THEATRE CENTRE </w:t>
      </w:r>
      <w:r w:rsidRPr="0077694A">
        <w:t>(</w:t>
      </w:r>
      <w:r w:rsidR="00D85334" w:rsidRPr="0077694A">
        <w:t>retired </w:t>
      </w:r>
      <w:r w:rsidR="00C4095C" w:rsidRPr="0077694A">
        <w:t xml:space="preserve">29 </w:t>
      </w:r>
      <w:r w:rsidRPr="0077694A">
        <w:t>November 2019)</w:t>
      </w:r>
    </w:p>
    <w:p w14:paraId="5B547DC8" w14:textId="77777777" w:rsidR="00DC7909" w:rsidRDefault="00DC7909" w:rsidP="00DC7909">
      <w:r>
        <w:t>Bruce has been working in the Performing Arts sector for over 40 years.  He began his career in contemporary music in 1977 and accepted the role of Director of the Canberra Theatre Centre in 2007.  Bruce holds a Postgraduate Certificate in Management (Arts Administration), QUT, and is a  Graduate, Public Venue Management School, Venue Managers Association.  He also serves as an Executive Member of the Association of Asia Pacific Performing Arts Centres (AAPPAC) and a Board Member of South East Arts.</w:t>
      </w:r>
    </w:p>
    <w:p w14:paraId="536A41F0" w14:textId="77777777" w:rsidR="00DC7909" w:rsidRDefault="00DC7909" w:rsidP="00DC7909">
      <w:r>
        <w:lastRenderedPageBreak/>
        <w:t>Bruce is passionate about shaping the theatre’s creative direction, cementing Canberra Theatre Centre’s position on the national touring circuit, and programming shows for younger audiences.</w:t>
      </w:r>
    </w:p>
    <w:p w14:paraId="2E707DB0" w14:textId="766EBF74" w:rsidR="00DC7909" w:rsidRPr="0077694A" w:rsidRDefault="00DC7909" w:rsidP="00DC7909">
      <w:r w:rsidRPr="00BF4A82">
        <w:rPr>
          <w:b/>
        </w:rPr>
        <w:t xml:space="preserve">GILL HUGONNET </w:t>
      </w:r>
      <w:r w:rsidRPr="0077694A">
        <w:rPr>
          <w:b/>
        </w:rPr>
        <w:t xml:space="preserve">– A/G DIRECTOR, CANBERRA THEATRE CENTRE </w:t>
      </w:r>
      <w:r w:rsidRPr="0077694A">
        <w:t>(17 June 2019</w:t>
      </w:r>
      <w:r w:rsidR="00061DDB" w:rsidRPr="0077694A">
        <w:t xml:space="preserve"> to</w:t>
      </w:r>
      <w:r w:rsidR="00197B50" w:rsidRPr="0077694A">
        <w:br/>
        <w:t>31 January 2020)</w:t>
      </w:r>
    </w:p>
    <w:p w14:paraId="2C929930" w14:textId="77777777" w:rsidR="00DC7909" w:rsidRDefault="00DC7909" w:rsidP="00DC7909">
      <w:r w:rsidRPr="0077694A">
        <w:t xml:space="preserve">Gill has worked in the performing arts for over 30 years.  Gill began working </w:t>
      </w:r>
      <w:r>
        <w:t>at the Canberra Theatre Centre (the Centre) in 2004 in Venue Bookings and has been the Programming Manager since 2009.  She has extensive experience in theatre programming and has delivered many successful subscription seasons for the Centre.  She was also responsible for developing the Centre’s Education Program and oversaw the creation of the Centre’s VET program.  Gill has acted as Director on many occasions and has continued to drive the Centre’s strategic and artistic outcomes.  Gill has developed an extensive network of artistic and professional peers through her contribution to associations such as OZPAC and AAPPAC and has also been the Deputy Chair of the Helpmann Awards Panel for Theatre and Touring Productions.</w:t>
      </w:r>
    </w:p>
    <w:p w14:paraId="47C75736" w14:textId="76536199" w:rsidR="00DC7909" w:rsidRPr="0077694A" w:rsidRDefault="00DC7909" w:rsidP="00DC7909">
      <w:pPr>
        <w:spacing w:after="240"/>
      </w:pPr>
      <w:bookmarkStart w:id="252" w:name="_Toc397524743"/>
      <w:bookmarkStart w:id="253" w:name="_Toc398208684"/>
      <w:r w:rsidRPr="00D45DC7">
        <w:rPr>
          <w:b/>
        </w:rPr>
        <w:t xml:space="preserve">DR ANNA WONG </w:t>
      </w:r>
      <w:r w:rsidRPr="0077694A">
        <w:rPr>
          <w:b/>
        </w:rPr>
        <w:t>–</w:t>
      </w:r>
      <w:r w:rsidR="00197B50" w:rsidRPr="0077694A">
        <w:rPr>
          <w:b/>
        </w:rPr>
        <w:t xml:space="preserve"> </w:t>
      </w:r>
      <w:r w:rsidRPr="0077694A">
        <w:rPr>
          <w:b/>
        </w:rPr>
        <w:t xml:space="preserve">DIRECTOR, ACT HISTORIC PLACES </w:t>
      </w:r>
      <w:r w:rsidRPr="0077694A">
        <w:t>(commenced</w:t>
      </w:r>
      <w:r w:rsidR="00017328" w:rsidRPr="0077694A">
        <w:t xml:space="preserve"> 1 October 2019 </w:t>
      </w:r>
      <w:r w:rsidR="007F294B" w:rsidRPr="0077694A">
        <w:t>–</w:t>
      </w:r>
      <w:r w:rsidR="00017328" w:rsidRPr="0077694A">
        <w:t xml:space="preserve"> formerly</w:t>
      </w:r>
      <w:r w:rsidR="007F294B" w:rsidRPr="0077694A">
        <w:br/>
      </w:r>
      <w:r w:rsidR="00017328" w:rsidRPr="0077694A">
        <w:t>A/g Director</w:t>
      </w:r>
      <w:r w:rsidRPr="0077694A">
        <w:t xml:space="preserve"> </w:t>
      </w:r>
      <w:r w:rsidR="00017328" w:rsidRPr="0077694A">
        <w:t xml:space="preserve">from </w:t>
      </w:r>
      <w:r w:rsidRPr="0077694A">
        <w:t>29 April 2019)</w:t>
      </w:r>
    </w:p>
    <w:p w14:paraId="456989E9" w14:textId="77777777" w:rsidR="00DC7909" w:rsidRDefault="00DC7909" w:rsidP="00DC7909">
      <w:r>
        <w:t xml:space="preserve">Anna has worked in the heritage management and museum industry across a broad range of historic, cultural and natural places in Australia and the USA.  Her doctoral research examined the Australian heritage conservation movement through the house museum genre and how this shaped our national identity and cultural representation of Australia’s past and present. </w:t>
      </w:r>
    </w:p>
    <w:p w14:paraId="7CDC7A92" w14:textId="1F0F5DEC" w:rsidR="00DC7909" w:rsidRDefault="00DC7909" w:rsidP="00DC7909">
      <w:r>
        <w:t>Anna has a deep interest in social history and the integration of contemporary programs and stories at historic places to ensure that heritage continues to be relevant to current communities and audiences.</w:t>
      </w:r>
    </w:p>
    <w:p w14:paraId="2B92E4B4" w14:textId="11B3C68C" w:rsidR="001D5848" w:rsidRPr="0077694A" w:rsidRDefault="001D5848" w:rsidP="00DC7909">
      <w:pPr>
        <w:rPr>
          <w:bCs/>
        </w:rPr>
      </w:pPr>
      <w:r w:rsidRPr="001D5848">
        <w:rPr>
          <w:b/>
          <w:bCs/>
        </w:rPr>
        <w:t xml:space="preserve">ALEX BUDD </w:t>
      </w:r>
      <w:r w:rsidRPr="0077694A">
        <w:rPr>
          <w:b/>
          <w:bCs/>
        </w:rPr>
        <w:t>–</w:t>
      </w:r>
      <w:r w:rsidRPr="0077694A">
        <w:rPr>
          <w:b/>
        </w:rPr>
        <w:t xml:space="preserve"> DIRECTOR, CANBERRA THEATRE CENTRE </w:t>
      </w:r>
      <w:r w:rsidRPr="0077694A">
        <w:rPr>
          <w:bCs/>
        </w:rPr>
        <w:t>(commenced 3 February 2020)</w:t>
      </w:r>
    </w:p>
    <w:p w14:paraId="7744BB10" w14:textId="19D76652" w:rsidR="00DC7909" w:rsidRPr="001D5848" w:rsidRDefault="001D5848" w:rsidP="001D5848">
      <w:r>
        <w:t>Alex Budd commenced his arts career in the lighting department at the Canberra Theatre Centre.  He was a founding member of the Canberra based Chamber Oper</w:t>
      </w:r>
      <w:r w:rsidRPr="001D5848">
        <w:rPr>
          <w:rStyle w:val="AARNormalbodyChar"/>
        </w:rPr>
        <w:t>a Company</w:t>
      </w:r>
      <w:r>
        <w:t xml:space="preserve"> </w:t>
      </w:r>
      <w:proofErr w:type="spellStart"/>
      <w:r>
        <w:t>Stopera</w:t>
      </w:r>
      <w:proofErr w:type="spellEnd"/>
      <w:r>
        <w:t xml:space="preserve">.  He later worked as Head Electrician and Touring Lighting Designer for Sydney Dance Company , realising lighting designs for Graeme Murphy's ballets across Australia, Europe and the Americas.  Alex joined Opera Australia as Tour Manager, Oz Opera in 2000, and has held several roles in Oz Opera and the wider company.  After a year at Royal Opera House Covent Garden project managing the Paul Hamlyn Performances, Alex returned to Opera Australia as Manager, Oz Opera , before setting up the Company's Enterprises division.  In 2004 Alex was appointed to the Federal Government's Playing Australia Committee, and sat on the Committee for seven years.  In 2008 he became General Manager, Melbourne and Enterprises, and in 2016 Executive Producer, Touring and Commercial: the Melbourne based member of the Company's Executive, with oversight of the music theatre, regional and schools touring and commercial projects of the Opera Australia business.  Alex produced 16 New Year's Eve Galas at the Sydney Opera House, as well as the musical tours of </w:t>
      </w:r>
      <w:r w:rsidRPr="001D5848">
        <w:rPr>
          <w:i/>
          <w:iCs/>
        </w:rPr>
        <w:t>South Pacific</w:t>
      </w:r>
      <w:r>
        <w:t xml:space="preserve">, </w:t>
      </w:r>
      <w:r w:rsidRPr="001D5848">
        <w:rPr>
          <w:i/>
          <w:iCs/>
        </w:rPr>
        <w:t>The King &amp; I</w:t>
      </w:r>
      <w:r>
        <w:t xml:space="preserve">, </w:t>
      </w:r>
      <w:r w:rsidRPr="001D5848">
        <w:rPr>
          <w:i/>
          <w:iCs/>
        </w:rPr>
        <w:t>Anything Goes</w:t>
      </w:r>
      <w:r>
        <w:t xml:space="preserve">, </w:t>
      </w:r>
      <w:r w:rsidRPr="001D5848">
        <w:rPr>
          <w:i/>
          <w:iCs/>
        </w:rPr>
        <w:t>My Fair Lady</w:t>
      </w:r>
      <w:r>
        <w:t xml:space="preserve">, </w:t>
      </w:r>
      <w:r w:rsidRPr="001D5848">
        <w:rPr>
          <w:i/>
          <w:iCs/>
        </w:rPr>
        <w:t>Evita</w:t>
      </w:r>
      <w:r>
        <w:t xml:space="preserve"> and </w:t>
      </w:r>
      <w:r w:rsidRPr="001D5848">
        <w:rPr>
          <w:i/>
          <w:iCs/>
        </w:rPr>
        <w:t>West Side Story</w:t>
      </w:r>
      <w:r>
        <w:t>.  Alex was appointed Director, Canberra Theatre Centre in late 2019, and in early 2020 returned to head the organisation where his career began.</w:t>
      </w:r>
      <w:bookmarkStart w:id="254" w:name="APP3"/>
    </w:p>
    <w:p w14:paraId="217D1290" w14:textId="77777777" w:rsidR="007F294B" w:rsidRDefault="007F294B">
      <w:pPr>
        <w:spacing w:before="0" w:after="160" w:line="259" w:lineRule="auto"/>
        <w:rPr>
          <w:rFonts w:ascii="Arial" w:hAnsi="Arial"/>
          <w:b/>
          <w:caps/>
          <w:snapToGrid w:val="0"/>
          <w:color w:val="CB6015"/>
          <w:sz w:val="30"/>
        </w:rPr>
      </w:pPr>
      <w:r>
        <w:br w:type="page"/>
      </w:r>
    </w:p>
    <w:p w14:paraId="22C9528B" w14:textId="77D42ADB" w:rsidR="00DC7909" w:rsidRPr="00FA3667" w:rsidRDefault="00DC7909" w:rsidP="00DC7909">
      <w:pPr>
        <w:pStyle w:val="Heading2"/>
      </w:pPr>
      <w:bookmarkStart w:id="255" w:name="_Toc56585101"/>
      <w:r w:rsidRPr="00196694">
        <w:lastRenderedPageBreak/>
        <w:t xml:space="preserve">Appendix 3 </w:t>
      </w:r>
      <w:bookmarkEnd w:id="254"/>
      <w:r w:rsidRPr="00196694">
        <w:t>–</w:t>
      </w:r>
      <w:r>
        <w:br/>
      </w:r>
      <w:r w:rsidRPr="00FA3667">
        <w:t>Advisory Committees</w:t>
      </w:r>
      <w:bookmarkEnd w:id="252"/>
      <w:bookmarkEnd w:id="253"/>
      <w:bookmarkEnd w:id="255"/>
      <w:r w:rsidRPr="00FA3667">
        <w:rPr>
          <w:rFonts w:cs="Arial"/>
          <w:caps w:val="0"/>
          <w:snapToGrid/>
          <w:szCs w:val="30"/>
        </w:rPr>
        <w:fldChar w:fldCharType="begin"/>
      </w:r>
      <w:r w:rsidRPr="00FA3667">
        <w:rPr>
          <w:rFonts w:cs="Arial"/>
          <w:caps w:val="0"/>
          <w:snapToGrid/>
          <w:szCs w:val="30"/>
        </w:rPr>
        <w:instrText xml:space="preserve"> XE "Advisory Committees" </w:instrText>
      </w:r>
      <w:r w:rsidRPr="00FA3667">
        <w:rPr>
          <w:rFonts w:cs="Arial"/>
          <w:caps w:val="0"/>
          <w:snapToGrid/>
          <w:szCs w:val="30"/>
        </w:rPr>
        <w:fldChar w:fldCharType="end"/>
      </w:r>
    </w:p>
    <w:p w14:paraId="2070708B" w14:textId="77777777" w:rsidR="00DC7909" w:rsidRDefault="00DC7909" w:rsidP="00DC7909">
      <w:r w:rsidRPr="00F02FC1">
        <w:t>The CFC</w:t>
      </w:r>
      <w:r>
        <w:t xml:space="preserve"> has established three Advisory Committees</w:t>
      </w:r>
      <w:r>
        <w:fldChar w:fldCharType="begin"/>
      </w:r>
      <w:r>
        <w:instrText xml:space="preserve"> XE "</w:instrText>
      </w:r>
      <w:r w:rsidRPr="009F427D">
        <w:rPr>
          <w:sz w:val="20"/>
        </w:rPr>
        <w:instrText>Advisory Committees</w:instrText>
      </w:r>
      <w:r>
        <w:instrText xml:space="preserve">" </w:instrText>
      </w:r>
      <w:r>
        <w:fldChar w:fldCharType="end"/>
      </w:r>
      <w:r>
        <w:t>, in accordance with Section 8 (</w:t>
      </w:r>
      <w:proofErr w:type="spellStart"/>
      <w:r>
        <w:t>i</w:t>
      </w:r>
      <w:proofErr w:type="spellEnd"/>
      <w:r>
        <w:t>)(a) of the CFC Act, to provide expert strategic advice in relation to their respective specialist areas.  The committees include the Canberra Museum and Gallery</w:t>
      </w:r>
      <w:r>
        <w:fldChar w:fldCharType="begin"/>
      </w:r>
      <w:r>
        <w:instrText xml:space="preserve"> XE "</w:instrText>
      </w:r>
      <w:r w:rsidRPr="003A4F32">
        <w:rPr>
          <w:szCs w:val="24"/>
        </w:rPr>
        <w:instrText>Canberra Museum and Gallery</w:instrText>
      </w:r>
      <w:r>
        <w:instrText xml:space="preserve">" </w:instrText>
      </w:r>
      <w:r>
        <w:fldChar w:fldCharType="end"/>
      </w:r>
      <w:r>
        <w:t xml:space="preserve"> Advisory Committee; Historic Places</w:t>
      </w:r>
      <w:r>
        <w:fldChar w:fldCharType="begin"/>
      </w:r>
      <w:r>
        <w:instrText xml:space="preserve"> XE "ACT </w:instrText>
      </w:r>
      <w:r w:rsidRPr="00627CE0">
        <w:instrText>Historic Places</w:instrText>
      </w:r>
      <w:r>
        <w:instrText xml:space="preserve">" </w:instrText>
      </w:r>
      <w:r>
        <w:fldChar w:fldCharType="end"/>
      </w:r>
      <w:r>
        <w:t xml:space="preserve"> Advisory Committee; and Canberra Theatre</w:t>
      </w:r>
      <w:r>
        <w:fldChar w:fldCharType="begin"/>
      </w:r>
      <w:r>
        <w:instrText xml:space="preserve"> XE "</w:instrText>
      </w:r>
      <w:r w:rsidRPr="008F09A5">
        <w:rPr>
          <w:rFonts w:asciiTheme="minorHAnsi" w:hAnsiTheme="minorHAnsi"/>
          <w:sz w:val="20"/>
        </w:rPr>
        <w:instrText>Canberra Theatre</w:instrText>
      </w:r>
      <w:r>
        <w:instrText xml:space="preserve">" </w:instrText>
      </w:r>
      <w:r>
        <w:fldChar w:fldCharType="end"/>
      </w:r>
      <w:r>
        <w:t xml:space="preserve"> Centre</w:t>
      </w:r>
      <w:r>
        <w:fldChar w:fldCharType="begin"/>
      </w:r>
      <w:r>
        <w:instrText xml:space="preserve"> XE "</w:instrText>
      </w:r>
      <w:r w:rsidRPr="009E726E">
        <w:rPr>
          <w:szCs w:val="24"/>
        </w:rPr>
        <w:instrText>Canberra Theatre Centre</w:instrText>
      </w:r>
      <w:r>
        <w:instrText xml:space="preserve">" </w:instrText>
      </w:r>
      <w:r>
        <w:fldChar w:fldCharType="end"/>
      </w:r>
      <w:r>
        <w:t xml:space="preserve"> Advisory Committee.  </w:t>
      </w:r>
    </w:p>
    <w:p w14:paraId="149A5A5E" w14:textId="77777777" w:rsidR="00DC7909" w:rsidRPr="00730579" w:rsidRDefault="00DC7909" w:rsidP="00DC7909">
      <w:pPr>
        <w:pStyle w:val="Heading3"/>
      </w:pPr>
      <w:r w:rsidRPr="0085004E">
        <w:t>CANBERRA MUSEUM AND GALLERY ADVISORY COMMITTEE</w:t>
      </w:r>
    </w:p>
    <w:p w14:paraId="008981C6" w14:textId="1F21B434" w:rsidR="00DC7909" w:rsidRDefault="00DC7909" w:rsidP="00DC7909">
      <w:pPr>
        <w:pStyle w:val="Heading4"/>
      </w:pPr>
      <w:r w:rsidRPr="0085004E">
        <w:t>Membership during 201</w:t>
      </w:r>
      <w:r w:rsidR="00B04B8F">
        <w:t>9</w:t>
      </w:r>
      <w:r w:rsidRPr="00DF1AAA">
        <w:t>–</w:t>
      </w:r>
      <w:r w:rsidR="00B04B8F">
        <w:t>20</w:t>
      </w:r>
    </w:p>
    <w:p w14:paraId="36443031" w14:textId="77777777" w:rsidR="00DC7909" w:rsidRPr="00FB5A6E" w:rsidRDefault="00DC7909" w:rsidP="00DC7909">
      <w:pPr>
        <w:rPr>
          <w:b/>
          <w:vertAlign w:val="subscript"/>
        </w:rPr>
      </w:pPr>
      <w:r>
        <w:rPr>
          <w:b/>
          <w:bCs/>
        </w:rPr>
        <w:t>Professor Nicholas Brown (Convenor)</w:t>
      </w:r>
    </w:p>
    <w:p w14:paraId="70F9A888" w14:textId="77777777" w:rsidR="00DC7909" w:rsidRDefault="00DC7909" w:rsidP="00DC7909">
      <w:pPr>
        <w:pStyle w:val="NormalWeb"/>
        <w:rPr>
          <w:rFonts w:ascii="Calibri" w:hAnsi="Calibri"/>
          <w:color w:val="000000"/>
        </w:rPr>
      </w:pPr>
      <w:r>
        <w:rPr>
          <w:rFonts w:ascii="Calibri" w:hAnsi="Calibri"/>
          <w:color w:val="212121"/>
          <w:sz w:val="22"/>
          <w:szCs w:val="22"/>
        </w:rPr>
        <w:t xml:space="preserve">Nicholas Brown is a professor in the School of History, College of Arts and Social Sciences, Australian National University.  He has recently served as the Visiting Cabinet Historian with the National Archives of Australia, and is currently a member of the ACT Heritage Council and the Commonwealth and ACT Working Party of the Australian Dictionary of Biography. He is the author and co-author of a number of books, edited collections, and journal articles, most recently </w:t>
      </w:r>
      <w:r>
        <w:rPr>
          <w:rFonts w:ascii="Calibri" w:hAnsi="Calibri"/>
          <w:i/>
          <w:iCs/>
          <w:color w:val="212121"/>
          <w:sz w:val="22"/>
          <w:szCs w:val="22"/>
        </w:rPr>
        <w:t xml:space="preserve">A History of Canberra </w:t>
      </w:r>
      <w:r>
        <w:rPr>
          <w:rFonts w:ascii="Calibri" w:hAnsi="Calibri"/>
          <w:color w:val="212121"/>
          <w:sz w:val="22"/>
          <w:szCs w:val="22"/>
        </w:rPr>
        <w:t>(2016) with Cambridge University Press.</w:t>
      </w:r>
    </w:p>
    <w:p w14:paraId="34C361D1" w14:textId="77777777" w:rsidR="00DC7909" w:rsidRDefault="00DC7909" w:rsidP="00DC7909">
      <w:pPr>
        <w:rPr>
          <w:b/>
          <w:bCs/>
        </w:rPr>
      </w:pPr>
      <w:r>
        <w:rPr>
          <w:b/>
          <w:bCs/>
        </w:rPr>
        <w:t xml:space="preserve">Dr Roslyn Russell (Deputy Convenor) </w:t>
      </w:r>
    </w:p>
    <w:p w14:paraId="468C64DE" w14:textId="77777777" w:rsidR="00DC7909" w:rsidRPr="00D05C64" w:rsidRDefault="00DC7909" w:rsidP="00DC7909">
      <w:pPr>
        <w:pStyle w:val="xmsonormal"/>
        <w:rPr>
          <w:rFonts w:ascii="Calibri" w:hAnsi="Calibri"/>
          <w:color w:val="000000"/>
        </w:rPr>
      </w:pPr>
      <w:r>
        <w:rPr>
          <w:rFonts w:ascii="Calibri" w:hAnsi="Calibri"/>
          <w:color w:val="000000"/>
          <w:sz w:val="22"/>
          <w:szCs w:val="22"/>
        </w:rPr>
        <w:t xml:space="preserve">Roslyn Russell is an historian, author, editor and museum consultant who has lived and worked in Canberra since 1982.  Her published works include </w:t>
      </w:r>
      <w:r>
        <w:rPr>
          <w:rFonts w:ascii="Calibri" w:hAnsi="Calibri"/>
          <w:i/>
          <w:iCs/>
          <w:color w:val="000000"/>
          <w:sz w:val="22"/>
          <w:szCs w:val="22"/>
        </w:rPr>
        <w:t>Literary Links : Celebrating the Literary Relationship between Australia and Britain</w:t>
      </w:r>
      <w:r>
        <w:rPr>
          <w:rFonts w:ascii="Calibri" w:hAnsi="Calibri"/>
          <w:color w:val="000000"/>
          <w:sz w:val="22"/>
          <w:szCs w:val="22"/>
        </w:rPr>
        <w:t xml:space="preserve">, and </w:t>
      </w:r>
      <w:r>
        <w:rPr>
          <w:rFonts w:ascii="Calibri" w:hAnsi="Calibri"/>
          <w:i/>
          <w:iCs/>
          <w:color w:val="000000"/>
          <w:sz w:val="22"/>
          <w:szCs w:val="22"/>
        </w:rPr>
        <w:t>One Destiny! The Federation Story : How Australia Became a Nation</w:t>
      </w:r>
      <w:r>
        <w:rPr>
          <w:rFonts w:ascii="Calibri" w:hAnsi="Calibri"/>
          <w:color w:val="000000"/>
          <w:sz w:val="22"/>
          <w:szCs w:val="22"/>
        </w:rPr>
        <w:t xml:space="preserve"> (with Philip Chubb). She edited a selection of Manning Clark’s correspondence, published in 2008 as </w:t>
      </w:r>
      <w:r>
        <w:rPr>
          <w:rFonts w:ascii="Calibri" w:hAnsi="Calibri"/>
          <w:i/>
          <w:iCs/>
          <w:color w:val="000000"/>
          <w:sz w:val="22"/>
          <w:szCs w:val="22"/>
        </w:rPr>
        <w:t>Ever, Manning : Selected Letters of Manning Clark 1938–1991</w:t>
      </w:r>
      <w:r>
        <w:rPr>
          <w:rFonts w:ascii="Calibri" w:hAnsi="Calibri"/>
          <w:color w:val="000000"/>
          <w:sz w:val="22"/>
          <w:szCs w:val="22"/>
        </w:rPr>
        <w:t xml:space="preserve">.  Other books include </w:t>
      </w:r>
      <w:r>
        <w:rPr>
          <w:rStyle w:val="Emphasis"/>
          <w:rFonts w:ascii="Calibri" w:hAnsi="Calibri"/>
          <w:color w:val="000000"/>
          <w:sz w:val="22"/>
          <w:szCs w:val="22"/>
        </w:rPr>
        <w:t>The Business of Nature: John Gould and Australia</w:t>
      </w:r>
      <w:r>
        <w:rPr>
          <w:rFonts w:ascii="Calibri" w:hAnsi="Calibri"/>
          <w:color w:val="000000"/>
          <w:sz w:val="22"/>
          <w:szCs w:val="22"/>
        </w:rPr>
        <w:t xml:space="preserve">, and </w:t>
      </w:r>
      <w:r>
        <w:rPr>
          <w:rStyle w:val="Emphasis"/>
          <w:rFonts w:ascii="Calibri" w:hAnsi="Calibri"/>
          <w:color w:val="000000"/>
          <w:sz w:val="22"/>
          <w:szCs w:val="22"/>
        </w:rPr>
        <w:t>High Seas &amp; High Teas: Voyaging to Australia</w:t>
      </w:r>
      <w:r>
        <w:rPr>
          <w:rFonts w:ascii="Calibri" w:hAnsi="Calibri"/>
          <w:color w:val="000000"/>
          <w:sz w:val="22"/>
          <w:szCs w:val="22"/>
        </w:rPr>
        <w:t xml:space="preserve">, both published by the National Library of Australia; and </w:t>
      </w:r>
      <w:r>
        <w:rPr>
          <w:rStyle w:val="Emphasis"/>
          <w:rFonts w:ascii="Calibri" w:hAnsi="Calibri"/>
          <w:color w:val="000000"/>
          <w:sz w:val="22"/>
          <w:szCs w:val="22"/>
        </w:rPr>
        <w:t xml:space="preserve">Not Without a Fight: the story of the Friends of the National Museum of Australia </w:t>
      </w:r>
      <w:r>
        <w:rPr>
          <w:rFonts w:ascii="Calibri" w:hAnsi="Calibri"/>
          <w:color w:val="000000"/>
          <w:sz w:val="22"/>
          <w:szCs w:val="22"/>
        </w:rPr>
        <w:t>(with Louise Douglas).  Roslyn is Chair of the UNESCO Australian Memory of the World Committee.</w:t>
      </w:r>
    </w:p>
    <w:p w14:paraId="13067F9A" w14:textId="77777777" w:rsidR="00DC7909" w:rsidRDefault="00DC7909" w:rsidP="00DC7909">
      <w:r>
        <w:rPr>
          <w:b/>
          <w:bCs/>
        </w:rPr>
        <w:t>Dr Guy Hansen</w:t>
      </w:r>
    </w:p>
    <w:p w14:paraId="7B5A0072" w14:textId="77777777" w:rsidR="00DC7909" w:rsidRDefault="00DC7909" w:rsidP="00DC7909">
      <w:r w:rsidRPr="00CB4632">
        <w:t>Dr Guy Hansen is Director of Exhibitions as the National Library of Australia. He has worked in museums for over twenty years.  A</w:t>
      </w:r>
      <w:r>
        <w:t>n</w:t>
      </w:r>
      <w:r w:rsidRPr="00CB4632">
        <w:t xml:space="preserve"> historian by training, Guy holds degrees from Sydney University and the University of Technology, Sydney.  He has worked as the lead curator on numerous exhibition projects including </w:t>
      </w:r>
      <w:r w:rsidRPr="00CB4632">
        <w:rPr>
          <w:i/>
          <w:iCs/>
        </w:rPr>
        <w:t>Nation : Symbols of Australia</w:t>
      </w:r>
      <w:r w:rsidRPr="00CB4632">
        <w:t xml:space="preserve"> (2001), </w:t>
      </w:r>
      <w:r w:rsidRPr="00CB4632">
        <w:rPr>
          <w:i/>
          <w:iCs/>
        </w:rPr>
        <w:t>Captivating and Curious</w:t>
      </w:r>
      <w:r w:rsidRPr="00CB4632">
        <w:t xml:space="preserve"> (2005)</w:t>
      </w:r>
      <w:r w:rsidRPr="00CB4632">
        <w:rPr>
          <w:color w:val="1F497D"/>
        </w:rPr>
        <w:t xml:space="preserve">, </w:t>
      </w:r>
      <w:r w:rsidRPr="00CB4632">
        <w:rPr>
          <w:i/>
          <w:iCs/>
        </w:rPr>
        <w:t>League of Legends</w:t>
      </w:r>
      <w:r w:rsidRPr="00CB4632">
        <w:t xml:space="preserve"> (2008) and </w:t>
      </w:r>
      <w:r w:rsidRPr="00CB4632">
        <w:rPr>
          <w:i/>
        </w:rPr>
        <w:t>Keepsakes: Australians and the Great War</w:t>
      </w:r>
      <w:r w:rsidRPr="00CB4632">
        <w:t xml:space="preserve"> (2015).  Guy has also been head of the National Museum of Australia’s Collection Development Unit and the Australian </w:t>
      </w:r>
      <w:r>
        <w:t>S</w:t>
      </w:r>
      <w:r w:rsidRPr="00CB4632">
        <w:t>ociety and History Program.  Guy’s research interests include the history of sport in Australia, the history of the car and political cartooning.</w:t>
      </w:r>
      <w:r>
        <w:t xml:space="preserve">  </w:t>
      </w:r>
    </w:p>
    <w:p w14:paraId="46D01CE2" w14:textId="77777777" w:rsidR="00DC7909" w:rsidRDefault="00DC7909" w:rsidP="00DC7909">
      <w:pPr>
        <w:rPr>
          <w:b/>
          <w:bCs/>
        </w:rPr>
      </w:pPr>
      <w:r>
        <w:rPr>
          <w:b/>
          <w:bCs/>
        </w:rPr>
        <w:t>Professor Denise Ferris</w:t>
      </w:r>
    </w:p>
    <w:p w14:paraId="3AF11267" w14:textId="013DCFB9" w:rsidR="00916BA6" w:rsidRPr="00916BA6" w:rsidRDefault="00916BA6" w:rsidP="00916BA6">
      <w:r w:rsidRPr="00916BA6">
        <w:t>Denise Ferris is an educator and art practitioner, and the Head of the Australian National University School of Art &amp; Design.  She is the Chair of the Australian Council of Universities of Art and Design (ACUADS) and a member of the Art Monthly Australasia board.  Denise holds degrees from Sydney University and University of Technology Sydney.</w:t>
      </w:r>
    </w:p>
    <w:p w14:paraId="4D5BD7C1" w14:textId="77777777" w:rsidR="00916BA6" w:rsidRPr="00916BA6" w:rsidRDefault="00916BA6" w:rsidP="00916BA6">
      <w:r w:rsidRPr="00916BA6">
        <w:t xml:space="preserve">Her photographs are held in Australian public collections, including the National Gallery, National Library, Australian War Memorial, ACT Legislative Assembly Art Collection and Canberra Museum </w:t>
      </w:r>
      <w:r w:rsidRPr="00916BA6">
        <w:lastRenderedPageBreak/>
        <w:t>and Gallery as well as international collections including the District Six Museum, Cape Town and Nara City, Japan.  </w:t>
      </w:r>
    </w:p>
    <w:p w14:paraId="42457B5B" w14:textId="77777777" w:rsidR="00DC7909" w:rsidRPr="00730579" w:rsidRDefault="00DC7909" w:rsidP="00DC7909">
      <w:pPr>
        <w:rPr>
          <w:rFonts w:ascii="Times New Roman" w:hAnsi="Times New Roman"/>
          <w:b/>
          <w:szCs w:val="24"/>
          <w:lang w:eastAsia="en-AU"/>
        </w:rPr>
      </w:pPr>
      <w:r w:rsidRPr="006A7A0B">
        <w:rPr>
          <w:b/>
        </w:rPr>
        <w:t xml:space="preserve">Squadron Leader Gary Oakley </w:t>
      </w:r>
    </w:p>
    <w:p w14:paraId="7E9A217B" w14:textId="77777777" w:rsidR="00DC7909" w:rsidRDefault="00DC7909" w:rsidP="00DC7909">
      <w:r>
        <w:t>Currently serving in the Royal Australian Air Force in Aboriginal and Torres Strait Islander Programs as the Indigenous Cultural Custodian for Air Force.  Also holds the position as the National President of the Aboriginal and Torres Strait Islander Veterans and Services Association.</w:t>
      </w:r>
    </w:p>
    <w:p w14:paraId="7A035A33" w14:textId="77777777" w:rsidR="00DC7909" w:rsidRDefault="00DC7909" w:rsidP="00DC7909">
      <w:r>
        <w:t>Started his career as a 16 year old Junior Recruit in the Royal Australian Navy (RAN) and served for 22 years mostly in submarines.  Also a Vietnam War veteran for service in HMAS Sydney.</w:t>
      </w:r>
    </w:p>
    <w:p w14:paraId="6DA853BB" w14:textId="77777777" w:rsidR="00DC7909" w:rsidRDefault="00DC7909" w:rsidP="00DC7909">
      <w:r>
        <w:t>Left the RAN to take up a position as an Assistant Curator in the Military and Heraldry Section of the Australian War Memorial and after several years moved to the then Gallery Development later Exhibitions section as the Exhibitions curator in which time he curated most of the galleries currently in the Memorial.  He also spent time researching and as a curator at the Bavarian Army Museum in Ingolstadt Germany.  He was the first Indigenous Liaison Officer appointed by the Memorial.  Whilst a curator at the Memorial he stayed in the RAN Reserve doing programs with the Navy History Section and Australian Defence Force Indigenous Affairs.  Offered a position in Air Force in their newly set up Equity and Diversity branch he retired from the Public Service to take up a commission in the Air Force.</w:t>
      </w:r>
    </w:p>
    <w:p w14:paraId="6DA11ADA" w14:textId="38D490A6" w:rsidR="00DC7909" w:rsidRDefault="00DC7909" w:rsidP="00DC7909">
      <w:pPr>
        <w:rPr>
          <w:b/>
          <w:bCs/>
        </w:rPr>
      </w:pPr>
      <w:r>
        <w:rPr>
          <w:b/>
          <w:bCs/>
        </w:rPr>
        <w:t>Yolande Norris</w:t>
      </w:r>
    </w:p>
    <w:p w14:paraId="58900904" w14:textId="77777777" w:rsidR="00DC7909" w:rsidRPr="00BB6B5C" w:rsidRDefault="00DC7909" w:rsidP="00DC7909">
      <w:pPr>
        <w:rPr>
          <w:rFonts w:asciiTheme="minorHAnsi" w:hAnsiTheme="minorHAnsi" w:cstheme="minorHAnsi"/>
          <w:color w:val="000000"/>
          <w:szCs w:val="22"/>
        </w:rPr>
      </w:pPr>
      <w:r w:rsidRPr="00BB6B5C">
        <w:rPr>
          <w:rFonts w:asciiTheme="minorHAnsi" w:hAnsiTheme="minorHAnsi" w:cstheme="minorHAnsi"/>
          <w:bCs/>
          <w:color w:val="000000"/>
          <w:szCs w:val="22"/>
          <w:lang w:val="en-US"/>
        </w:rPr>
        <w:t>Yolande Norris</w:t>
      </w:r>
      <w:r w:rsidRPr="00BB6B5C">
        <w:rPr>
          <w:rFonts w:asciiTheme="minorHAnsi" w:hAnsiTheme="minorHAnsi" w:cstheme="minorHAnsi"/>
          <w:color w:val="000000"/>
          <w:szCs w:val="22"/>
          <w:lang w:val="en-US"/>
        </w:rPr>
        <w:t xml:space="preserve"> is a writer and creative producer based in Braidwood, NSW.</w:t>
      </w:r>
      <w:r>
        <w:rPr>
          <w:rFonts w:asciiTheme="minorHAnsi" w:hAnsiTheme="minorHAnsi" w:cstheme="minorHAnsi"/>
          <w:color w:val="000000"/>
          <w:szCs w:val="22"/>
        </w:rPr>
        <w:t xml:space="preserve">  </w:t>
      </w:r>
      <w:r w:rsidRPr="00BB6B5C">
        <w:rPr>
          <w:rFonts w:asciiTheme="minorHAnsi" w:hAnsiTheme="minorHAnsi" w:cstheme="minorHAnsi"/>
          <w:color w:val="000000"/>
          <w:szCs w:val="22"/>
          <w:lang w:val="en-US"/>
        </w:rPr>
        <w:t xml:space="preserve">A graduate from the ANU School of Art, she has worked with a range of visual arts </w:t>
      </w:r>
      <w:proofErr w:type="spellStart"/>
      <w:r w:rsidRPr="00BB6B5C">
        <w:rPr>
          <w:rFonts w:asciiTheme="minorHAnsi" w:hAnsiTheme="minorHAnsi" w:cstheme="minorHAnsi"/>
          <w:color w:val="000000"/>
          <w:szCs w:val="22"/>
          <w:lang w:val="en-US"/>
        </w:rPr>
        <w:t>organisations</w:t>
      </w:r>
      <w:proofErr w:type="spellEnd"/>
      <w:r w:rsidRPr="00BB6B5C">
        <w:rPr>
          <w:rFonts w:asciiTheme="minorHAnsi" w:hAnsiTheme="minorHAnsi" w:cstheme="minorHAnsi"/>
          <w:color w:val="000000"/>
          <w:szCs w:val="22"/>
          <w:lang w:val="en-US"/>
        </w:rPr>
        <w:t xml:space="preserve"> including the National Gallery of Australia, Canberra Contemporary Art Space and Ainslie and Gorman Arts </w:t>
      </w:r>
      <w:proofErr w:type="spellStart"/>
      <w:r w:rsidRPr="00BB6B5C">
        <w:rPr>
          <w:rFonts w:asciiTheme="minorHAnsi" w:hAnsiTheme="minorHAnsi" w:cstheme="minorHAnsi"/>
          <w:color w:val="000000"/>
          <w:szCs w:val="22"/>
          <w:lang w:val="en-US"/>
        </w:rPr>
        <w:t>Centres</w:t>
      </w:r>
      <w:proofErr w:type="spellEnd"/>
      <w:r w:rsidRPr="00BB6B5C">
        <w:rPr>
          <w:rFonts w:asciiTheme="minorHAnsi" w:hAnsiTheme="minorHAnsi" w:cstheme="minorHAnsi"/>
          <w:color w:val="000000"/>
          <w:szCs w:val="22"/>
          <w:lang w:val="en-US"/>
        </w:rPr>
        <w:t>. </w:t>
      </w:r>
      <w:r>
        <w:rPr>
          <w:rFonts w:asciiTheme="minorHAnsi" w:hAnsiTheme="minorHAnsi" w:cstheme="minorHAnsi"/>
          <w:color w:val="000000"/>
          <w:szCs w:val="22"/>
        </w:rPr>
        <w:t xml:space="preserve"> </w:t>
      </w:r>
      <w:r w:rsidRPr="00BB6B5C">
        <w:rPr>
          <w:rFonts w:asciiTheme="minorHAnsi" w:hAnsiTheme="minorHAnsi" w:cstheme="minorHAnsi"/>
          <w:color w:val="000000"/>
          <w:szCs w:val="22"/>
          <w:lang w:val="en-US"/>
        </w:rPr>
        <w:t>Her work extends into arts festivals, including roles as co-director of Critical Animals, a creative research symposium taking place annually in Newcastle as a part of </w:t>
      </w:r>
      <w:r w:rsidRPr="00BB6B5C">
        <w:rPr>
          <w:rFonts w:asciiTheme="minorHAnsi" w:hAnsiTheme="minorHAnsi" w:cstheme="minorHAnsi"/>
          <w:i/>
          <w:color w:val="000000"/>
          <w:szCs w:val="22"/>
          <w:lang w:val="en-US"/>
        </w:rPr>
        <w:t>This Is Not Art</w:t>
      </w:r>
      <w:r w:rsidRPr="00BB6B5C">
        <w:rPr>
          <w:rFonts w:asciiTheme="minorHAnsi" w:hAnsiTheme="minorHAnsi" w:cstheme="minorHAnsi"/>
          <w:color w:val="000000"/>
          <w:szCs w:val="22"/>
          <w:lang w:val="en-US"/>
        </w:rPr>
        <w:t>, and as a founder of </w:t>
      </w:r>
      <w:r w:rsidRPr="00BB6B5C">
        <w:rPr>
          <w:rFonts w:asciiTheme="minorHAnsi" w:hAnsiTheme="minorHAnsi" w:cstheme="minorHAnsi"/>
          <w:i/>
          <w:color w:val="000000"/>
          <w:szCs w:val="22"/>
          <w:lang w:val="en-US"/>
        </w:rPr>
        <w:t>You Are Here</w:t>
      </w:r>
      <w:r w:rsidRPr="00BB6B5C">
        <w:rPr>
          <w:rFonts w:asciiTheme="minorHAnsi" w:hAnsiTheme="minorHAnsi" w:cstheme="minorHAnsi"/>
          <w:color w:val="000000"/>
          <w:szCs w:val="22"/>
          <w:lang w:val="en-US"/>
        </w:rPr>
        <w:t>, an annual experimental and cross-arts festival in Canberra, which she produced from 2010 to 2013 and again in 2018.</w:t>
      </w:r>
      <w:r>
        <w:rPr>
          <w:rFonts w:asciiTheme="minorHAnsi" w:hAnsiTheme="minorHAnsi" w:cstheme="minorHAnsi"/>
          <w:color w:val="000000"/>
          <w:szCs w:val="22"/>
        </w:rPr>
        <w:t xml:space="preserve">  </w:t>
      </w:r>
      <w:r w:rsidRPr="00BB6B5C">
        <w:rPr>
          <w:rFonts w:asciiTheme="minorHAnsi" w:hAnsiTheme="minorHAnsi" w:cstheme="minorHAnsi"/>
          <w:color w:val="000000"/>
          <w:szCs w:val="22"/>
          <w:lang w:val="en-US"/>
        </w:rPr>
        <w:t xml:space="preserve">As a producer and coordinator for community arts projects Yolande has worked with </w:t>
      </w:r>
      <w:r>
        <w:t xml:space="preserve">Big </w:t>
      </w:r>
      <w:proofErr w:type="spellStart"/>
      <w:r w:rsidRPr="00161D42">
        <w:rPr>
          <w:i/>
        </w:rPr>
        <w:t>h</w:t>
      </w:r>
      <w:r>
        <w:t>ART</w:t>
      </w:r>
      <w:proofErr w:type="spellEnd"/>
      <w:r>
        <w:t xml:space="preserve"> </w:t>
      </w:r>
      <w:r w:rsidRPr="00BB6B5C">
        <w:rPr>
          <w:rFonts w:asciiTheme="minorHAnsi" w:hAnsiTheme="minorHAnsi" w:cstheme="minorHAnsi"/>
          <w:color w:val="000000"/>
          <w:szCs w:val="22"/>
          <w:lang w:val="en-US"/>
        </w:rPr>
        <w:t xml:space="preserve">- Australia’s leading arts and social change company, and for </w:t>
      </w:r>
      <w:r w:rsidRPr="00BB6B5C">
        <w:rPr>
          <w:rFonts w:asciiTheme="minorHAnsi" w:hAnsiTheme="minorHAnsi" w:cstheme="minorHAnsi"/>
          <w:i/>
          <w:color w:val="000000"/>
          <w:szCs w:val="22"/>
          <w:lang w:val="en-US"/>
        </w:rPr>
        <w:t>Girls Rock! Canberra</w:t>
      </w:r>
      <w:r w:rsidRPr="00BB6B5C">
        <w:rPr>
          <w:rFonts w:asciiTheme="minorHAnsi" w:hAnsiTheme="minorHAnsi" w:cstheme="minorHAnsi"/>
          <w:color w:val="000000"/>
          <w:szCs w:val="22"/>
          <w:lang w:val="en-US"/>
        </w:rPr>
        <w:t xml:space="preserve"> - a music education and mentorship program for girls, trans and non-binary youth.  Yolande currently works in art programs for </w:t>
      </w:r>
      <w:proofErr w:type="spellStart"/>
      <w:r w:rsidRPr="00BB6B5C">
        <w:rPr>
          <w:rFonts w:asciiTheme="minorHAnsi" w:hAnsiTheme="minorHAnsi" w:cstheme="minorHAnsi"/>
          <w:color w:val="000000"/>
          <w:szCs w:val="22"/>
          <w:lang w:val="en-US"/>
        </w:rPr>
        <w:t>artsACT</w:t>
      </w:r>
      <w:proofErr w:type="spellEnd"/>
      <w:r w:rsidRPr="00BB6B5C">
        <w:rPr>
          <w:rFonts w:asciiTheme="minorHAnsi" w:hAnsiTheme="minorHAnsi" w:cstheme="minorHAnsi"/>
          <w:color w:val="000000"/>
          <w:szCs w:val="22"/>
          <w:lang w:val="en-US"/>
        </w:rPr>
        <w:t>, the ACT Government’s arts agency. </w:t>
      </w:r>
      <w:r>
        <w:rPr>
          <w:rFonts w:asciiTheme="minorHAnsi" w:hAnsiTheme="minorHAnsi" w:cstheme="minorHAnsi"/>
          <w:color w:val="000000"/>
          <w:szCs w:val="22"/>
        </w:rPr>
        <w:t xml:space="preserve"> </w:t>
      </w:r>
      <w:r w:rsidRPr="00BB6B5C">
        <w:rPr>
          <w:rFonts w:asciiTheme="minorHAnsi" w:hAnsiTheme="minorHAnsi" w:cstheme="minorHAnsi"/>
          <w:color w:val="000000"/>
          <w:szCs w:val="22"/>
          <w:lang w:val="en-US"/>
        </w:rPr>
        <w:t>She has written memoir, poetry and essays on art, culture, social history and motherhood for a range of publications and platforms, including Meanjin, Art Monthly, Overland and The Griffith Review.</w:t>
      </w:r>
    </w:p>
    <w:p w14:paraId="28B6C6FB" w14:textId="1761AD74" w:rsidR="00DC7909" w:rsidRPr="00F60604" w:rsidRDefault="00DC7909" w:rsidP="00DC7909">
      <w:pPr>
        <w:rPr>
          <w:b/>
          <w:szCs w:val="24"/>
        </w:rPr>
      </w:pPr>
      <w:r w:rsidRPr="00F60604">
        <w:rPr>
          <w:b/>
          <w:szCs w:val="24"/>
        </w:rPr>
        <w:t>Meetings during 201</w:t>
      </w:r>
      <w:r w:rsidR="00B04B8F">
        <w:rPr>
          <w:b/>
          <w:szCs w:val="24"/>
        </w:rPr>
        <w:t>9</w:t>
      </w:r>
      <w:r w:rsidRPr="00DF1AAA">
        <w:t>–</w:t>
      </w:r>
      <w:r w:rsidR="00B04B8F">
        <w:rPr>
          <w:b/>
          <w:szCs w:val="24"/>
        </w:rPr>
        <w:t>20</w:t>
      </w:r>
    </w:p>
    <w:p w14:paraId="06FC4D93" w14:textId="77777777" w:rsidR="00DC7909" w:rsidRPr="00F60604" w:rsidRDefault="00DC7909" w:rsidP="00DC7909">
      <w:pPr>
        <w:rPr>
          <w:szCs w:val="24"/>
        </w:rPr>
      </w:pPr>
      <w:r w:rsidRPr="00F60604">
        <w:rPr>
          <w:szCs w:val="24"/>
        </w:rPr>
        <w:t>The Advisory Committee met on these dates :</w:t>
      </w:r>
    </w:p>
    <w:p w14:paraId="1838B155" w14:textId="4E2539A0" w:rsidR="00DC7909" w:rsidRPr="00D00EEF" w:rsidRDefault="00DC7909" w:rsidP="00DC7909">
      <w:pPr>
        <w:pStyle w:val="ARbullet1"/>
        <w:numPr>
          <w:ilvl w:val="0"/>
          <w:numId w:val="1"/>
        </w:numPr>
        <w:jc w:val="left"/>
      </w:pPr>
      <w:r w:rsidRPr="00F60604">
        <w:t>the first meeting of the three committees was held as a plenary workshop on</w:t>
      </w:r>
      <w:r w:rsidR="00B04B8F">
        <w:t xml:space="preserve"> 14</w:t>
      </w:r>
      <w:r w:rsidR="0019339C">
        <w:t> </w:t>
      </w:r>
      <w:r w:rsidR="00B04B8F">
        <w:t>October</w:t>
      </w:r>
      <w:r w:rsidR="0019339C">
        <w:t> </w:t>
      </w:r>
      <w:r w:rsidR="00B04B8F">
        <w:t>2019; and</w:t>
      </w:r>
      <w:r w:rsidRPr="00D00EEF">
        <w:t>;</w:t>
      </w:r>
    </w:p>
    <w:p w14:paraId="5A4215D8" w14:textId="67BB35AF" w:rsidR="00DC7909" w:rsidRDefault="00DC7909" w:rsidP="00673E9B">
      <w:pPr>
        <w:pStyle w:val="ARbullet1"/>
        <w:numPr>
          <w:ilvl w:val="0"/>
          <w:numId w:val="1"/>
        </w:numPr>
        <w:jc w:val="left"/>
      </w:pPr>
      <w:r w:rsidRPr="00D00EEF">
        <w:t xml:space="preserve">the Canberra Museum and Gallery Advisory Committee meeting was held on </w:t>
      </w:r>
      <w:r w:rsidR="00673E9B">
        <w:t>29 June 2020.</w:t>
      </w:r>
      <w:r w:rsidRPr="00E83F99">
        <w:rPr>
          <w:rFonts w:ascii="Arial" w:hAnsi="Arial"/>
        </w:rPr>
        <w:br/>
      </w:r>
    </w:p>
    <w:p w14:paraId="344CD590" w14:textId="77777777" w:rsidR="00DC7909" w:rsidRDefault="00DC7909" w:rsidP="00DC7909">
      <w:pPr>
        <w:pStyle w:val="Heading3"/>
      </w:pPr>
      <w:r>
        <w:br w:type="page"/>
      </w:r>
      <w:r w:rsidRPr="0085004E">
        <w:lastRenderedPageBreak/>
        <w:t>HISTORIC PLACES</w:t>
      </w:r>
      <w:r>
        <w:fldChar w:fldCharType="begin"/>
      </w:r>
      <w:r>
        <w:instrText xml:space="preserve"> XE "</w:instrText>
      </w:r>
      <w:r w:rsidRPr="00174E0C">
        <w:instrText>ACT Historic Places</w:instrText>
      </w:r>
      <w:r>
        <w:instrText xml:space="preserve">" </w:instrText>
      </w:r>
      <w:r>
        <w:fldChar w:fldCharType="end"/>
      </w:r>
      <w:r w:rsidRPr="0085004E">
        <w:t xml:space="preserve"> ADVISORY COMMITTEE</w:t>
      </w:r>
    </w:p>
    <w:p w14:paraId="02A9C3D7" w14:textId="0C3BF96D" w:rsidR="00DC7909" w:rsidRPr="00730579" w:rsidRDefault="00DC7909" w:rsidP="00DC7909">
      <w:pPr>
        <w:pStyle w:val="Heading4"/>
      </w:pPr>
      <w:r w:rsidRPr="0085004E">
        <w:t>Membership during 201</w:t>
      </w:r>
      <w:r w:rsidR="00673E9B">
        <w:t>9</w:t>
      </w:r>
      <w:r w:rsidRPr="00DF1AAA">
        <w:t>–</w:t>
      </w:r>
      <w:r w:rsidR="00673E9B">
        <w:t>20</w:t>
      </w:r>
    </w:p>
    <w:p w14:paraId="45CAD05E" w14:textId="4DBDF517" w:rsidR="00DC7909" w:rsidRPr="00BB6B5C" w:rsidRDefault="00DC7909" w:rsidP="00DC7909">
      <w:pPr>
        <w:rPr>
          <w:b/>
          <w:bCs/>
        </w:rPr>
      </w:pPr>
      <w:r w:rsidRPr="00BB6B5C">
        <w:rPr>
          <w:b/>
          <w:bCs/>
        </w:rPr>
        <w:t xml:space="preserve">Barbara Reeve, FIIC, M.ICOMOS (Convenor) </w:t>
      </w:r>
    </w:p>
    <w:p w14:paraId="10A88803" w14:textId="77777777" w:rsidR="00DC7909" w:rsidRPr="00BB6B5C" w:rsidRDefault="00DC7909" w:rsidP="00DC7909">
      <w:pPr>
        <w:spacing w:before="100" w:beforeAutospacing="1" w:after="100" w:afterAutospacing="1"/>
        <w:rPr>
          <w:color w:val="212121"/>
          <w:szCs w:val="22"/>
        </w:rPr>
      </w:pPr>
      <w:r w:rsidRPr="00BB6B5C">
        <w:rPr>
          <w:color w:val="212121"/>
          <w:szCs w:val="22"/>
        </w:rPr>
        <w:t xml:space="preserve">Barbara served as the Australian War Memorial's Head, Collection Services, 1998 – 2014, responsible for the Conservation, Registration, and Collection Management System teams, then stepped into the role of Manager, Heritage Preservation Projects, until her retirement in 2017.  Prior to moving to Canberra she was the inaugural Head of Conservation, Australian National Maritime Museum, 1993-98.  Professional training includes : BSc (Conservation) University of London; BA (Archaeology) Bryn </w:t>
      </w:r>
      <w:proofErr w:type="spellStart"/>
      <w:r w:rsidRPr="00BB6B5C">
        <w:rPr>
          <w:color w:val="212121"/>
          <w:szCs w:val="22"/>
        </w:rPr>
        <w:t>Mawr</w:t>
      </w:r>
      <w:proofErr w:type="spellEnd"/>
      <w:r w:rsidRPr="00BB6B5C">
        <w:rPr>
          <w:color w:val="212121"/>
          <w:szCs w:val="22"/>
        </w:rPr>
        <w:t xml:space="preserve"> College; Museum Leadership Program, 2001, 2003, 2005; Visiting Scholar, Wolfson College, Cambridge, 2010.  A Fellow, and Ordinary Member of Council for the International Institute for Conservation, and former Director, </w:t>
      </w:r>
      <w:proofErr w:type="spellStart"/>
      <w:r w:rsidRPr="00BB6B5C">
        <w:rPr>
          <w:color w:val="212121"/>
          <w:szCs w:val="22"/>
        </w:rPr>
        <w:t>AusHeritage</w:t>
      </w:r>
      <w:proofErr w:type="spellEnd"/>
      <w:r w:rsidRPr="00BB6B5C">
        <w:rPr>
          <w:color w:val="212121"/>
          <w:szCs w:val="22"/>
        </w:rPr>
        <w:t>, her international experience includes establishing conservation training at Hong Kong University, and work for museums, collectors, and archaeological excavations in Europe, the Asia-Pacific, and the Middle East.  Her professional interests and publications include conservation education and practice, bushfire recovery, and eco-effectiveness in the heritage sector.</w:t>
      </w:r>
    </w:p>
    <w:p w14:paraId="2C7687C0" w14:textId="77777777" w:rsidR="00DC7909" w:rsidRPr="00820ACD" w:rsidRDefault="00DC7909" w:rsidP="00DC7909">
      <w:pPr>
        <w:pStyle w:val="m-1451930236848601752gmail-m-3327925817395024838msoplaintext"/>
        <w:rPr>
          <w:rFonts w:asciiTheme="minorHAnsi" w:hAnsiTheme="minorHAnsi"/>
          <w:sz w:val="22"/>
          <w:szCs w:val="22"/>
        </w:rPr>
      </w:pPr>
      <w:r w:rsidRPr="00820ACD">
        <w:rPr>
          <w:rFonts w:asciiTheme="minorHAnsi" w:hAnsiTheme="minorHAnsi"/>
          <w:b/>
          <w:bCs/>
          <w:color w:val="000000"/>
          <w:sz w:val="22"/>
          <w:szCs w:val="22"/>
        </w:rPr>
        <w:t>Dr Dianne Firth</w:t>
      </w:r>
      <w:r>
        <w:rPr>
          <w:rFonts w:asciiTheme="minorHAnsi" w:hAnsiTheme="minorHAnsi"/>
          <w:b/>
          <w:bCs/>
          <w:color w:val="000000"/>
          <w:sz w:val="22"/>
          <w:szCs w:val="22"/>
        </w:rPr>
        <w:t xml:space="preserve"> OAM</w:t>
      </w:r>
      <w:r w:rsidRPr="00820ACD">
        <w:rPr>
          <w:rFonts w:asciiTheme="minorHAnsi" w:hAnsiTheme="minorHAnsi"/>
          <w:b/>
          <w:bCs/>
          <w:color w:val="000000"/>
          <w:sz w:val="22"/>
          <w:szCs w:val="22"/>
        </w:rPr>
        <w:t xml:space="preserve"> (Deputy Convenor)</w:t>
      </w:r>
    </w:p>
    <w:p w14:paraId="5A428E1D" w14:textId="77777777" w:rsidR="00DC7909" w:rsidRDefault="00DC7909" w:rsidP="00DC7909">
      <w:pPr>
        <w:rPr>
          <w:color w:val="212121"/>
          <w:szCs w:val="22"/>
        </w:rPr>
      </w:pPr>
      <w:r>
        <w:rPr>
          <w:color w:val="212121"/>
          <w:szCs w:val="22"/>
        </w:rPr>
        <w:t>Dr Dianne Firth is Adjunct Associate Professor in the Faculty of Arts and Design at the University of Canberra and is a registered landscape architect and Fellow of the Australian Institute of Landscape Architects.  She was Head of the Landscape Architecture program at the University of Canberra until 2012 and was Deputy Chair of the ACT Heritage Council until March 2018. In 2017 Dianne was awarded an OAM for her service to landscape architecture and education. Her PhD</w:t>
      </w:r>
      <w:r>
        <w:rPr>
          <w:i/>
          <w:iCs/>
          <w:color w:val="212121"/>
          <w:szCs w:val="22"/>
        </w:rPr>
        <w:t>, Behind the Landscape of Lake Burley Griffin: landscape, water, politics and the national capital 1899-1964’</w:t>
      </w:r>
      <w:r>
        <w:rPr>
          <w:color w:val="212121"/>
          <w:szCs w:val="22"/>
        </w:rPr>
        <w:t xml:space="preserve"> was completed in 2000.  The current focus of her research, publication and lecturing is Canberra’s landscape: its design, legacy and heritage.</w:t>
      </w:r>
    </w:p>
    <w:p w14:paraId="4652E5AC" w14:textId="0B704375" w:rsidR="00DC7909" w:rsidRPr="00C04AA0" w:rsidRDefault="00DC7909" w:rsidP="00DC7909">
      <w:pPr>
        <w:rPr>
          <w:rFonts w:ascii="&amp;quot" w:hAnsi="&amp;quot"/>
          <w:color w:val="212121"/>
          <w:sz w:val="23"/>
          <w:szCs w:val="23"/>
        </w:rPr>
      </w:pPr>
      <w:r w:rsidRPr="00691FCB">
        <w:rPr>
          <w:b/>
          <w:bCs/>
        </w:rPr>
        <w:t xml:space="preserve">Megan </w:t>
      </w:r>
      <w:r w:rsidRPr="00C04AA0">
        <w:rPr>
          <w:rFonts w:asciiTheme="minorHAnsi" w:eastAsiaTheme="minorHAnsi" w:hAnsiTheme="minorHAnsi"/>
          <w:b/>
          <w:bCs/>
          <w:color w:val="000000"/>
          <w:szCs w:val="22"/>
          <w:lang w:eastAsia="en-AU"/>
        </w:rPr>
        <w:t>Lovell</w:t>
      </w:r>
    </w:p>
    <w:p w14:paraId="7541C9FA" w14:textId="77777777" w:rsidR="00DC7909" w:rsidRDefault="00DC7909" w:rsidP="00DC7909">
      <w:r w:rsidRPr="00AD1C46">
        <w:t>Ms Lovell is head of the English and Humanities faculty at the University of Canberra High School Kaleen.  She worked on the development of the History component of the Australian Curriculum, and is a strong advocate for students engaging in history through experiences at the many museums, galleries and sites in the ACT, interstate and overseas.  Before qualifying as a teacher, Megan worked as a broadcaster and journalist.</w:t>
      </w:r>
      <w:r w:rsidRPr="00AB3D06">
        <w:t xml:space="preserve"> </w:t>
      </w:r>
    </w:p>
    <w:p w14:paraId="77EE7B7F" w14:textId="6CD899A5" w:rsidR="00DC7909" w:rsidRDefault="00DC7909" w:rsidP="00DC7909">
      <w:pPr>
        <w:pStyle w:val="BodyText"/>
      </w:pPr>
      <w:r>
        <w:rPr>
          <w:b/>
          <w:bCs/>
        </w:rPr>
        <w:t>Greg Peters</w:t>
      </w:r>
    </w:p>
    <w:p w14:paraId="3431766D" w14:textId="798ED7E7" w:rsidR="00DC7909" w:rsidRPr="0019339C" w:rsidRDefault="00DC7909" w:rsidP="0019339C">
      <w:pPr>
        <w:pStyle w:val="BodyText"/>
      </w:pPr>
      <w:r>
        <w:t xml:space="preserve">Chief Conservator &amp; Director, </w:t>
      </w:r>
      <w:proofErr w:type="spellStart"/>
      <w:r>
        <w:t>Patinations</w:t>
      </w:r>
      <w:proofErr w:type="spellEnd"/>
      <w:r>
        <w:t xml:space="preserve"> Furniture Conservation</w:t>
      </w:r>
      <w:r>
        <w:fldChar w:fldCharType="begin"/>
      </w:r>
      <w:r>
        <w:instrText xml:space="preserve"> XE "</w:instrText>
      </w:r>
      <w:r w:rsidRPr="008937B5">
        <w:instrText>Conservation</w:instrText>
      </w:r>
      <w:r>
        <w:instrText xml:space="preserve">" </w:instrText>
      </w:r>
      <w:r>
        <w:fldChar w:fldCharType="end"/>
      </w:r>
      <w:r>
        <w:t xml:space="preserve"> Services Pty Ltd.  Furniture conservator/restorer working with materials that relate to furniture and architectural timbers.  Associated with Historic Places ACT and working professionally across their properties for 20 years.  Awarded an Institute of Specialised Skills Fellowship in 2005 to work with conservators and scientists at the Smithsonian Centre for Materials Research and Education, The Winterthur Collection, University of Delaware and the Victoria and Albert Museum.  Also a recipient of a Churchill Fellowship in 2000, providing an opportunity to work alongside many of the world’s leading furniture conservators throughout Europe and the UK.  Professional Member of the Australian Institute of Conservators of Cultural Material.</w:t>
      </w:r>
    </w:p>
    <w:p w14:paraId="5C7CE2F4" w14:textId="77777777" w:rsidR="0019339C" w:rsidRDefault="0019339C" w:rsidP="00DC7909">
      <w:pPr>
        <w:rPr>
          <w:b/>
          <w:bCs/>
        </w:rPr>
      </w:pPr>
    </w:p>
    <w:p w14:paraId="44764929" w14:textId="77777777" w:rsidR="0019339C" w:rsidRDefault="0019339C" w:rsidP="00DC7909">
      <w:pPr>
        <w:rPr>
          <w:b/>
          <w:bCs/>
        </w:rPr>
      </w:pPr>
    </w:p>
    <w:p w14:paraId="518E7FE7" w14:textId="3E1B9D82" w:rsidR="00DC7909" w:rsidRDefault="00DC7909" w:rsidP="00DC7909">
      <w:pPr>
        <w:rPr>
          <w:b/>
          <w:bCs/>
        </w:rPr>
      </w:pPr>
      <w:r>
        <w:rPr>
          <w:b/>
          <w:bCs/>
        </w:rPr>
        <w:lastRenderedPageBreak/>
        <w:t>Pip Giovanelli</w:t>
      </w:r>
    </w:p>
    <w:p w14:paraId="62CDAA6A" w14:textId="77777777" w:rsidR="00DC7909" w:rsidRPr="00BB334E" w:rsidRDefault="00DC7909" w:rsidP="00DC7909">
      <w:pPr>
        <w:rPr>
          <w:rFonts w:asciiTheme="minorHAnsi" w:hAnsiTheme="minorHAnsi"/>
        </w:rPr>
      </w:pPr>
      <w:r>
        <w:t xml:space="preserve">Pip is a Canberra based heritage and conservation consultant with over 20 years of experience in the profession.  He has a background in building and a degree in Architecture and has worked in private practice, the Australian Heritage Commission, the ACT Heritage Unit and for local government in NSW.  He has provided sessional lectures on the management of heritage buildings for the University of Canberra and the ANU and is currently a heritage advisor to several councils in regional NSW.  He has a particular interest in vernacular buildings. </w:t>
      </w:r>
    </w:p>
    <w:p w14:paraId="3C4C4BC5" w14:textId="6CFFEF05" w:rsidR="00DC7909" w:rsidRPr="00F60604" w:rsidRDefault="00DC7909" w:rsidP="00DC7909">
      <w:pPr>
        <w:rPr>
          <w:b/>
        </w:rPr>
      </w:pPr>
      <w:bookmarkStart w:id="256" w:name="_Hlk14768127"/>
      <w:r w:rsidRPr="00F60604">
        <w:rPr>
          <w:b/>
        </w:rPr>
        <w:t>Meetings during 201</w:t>
      </w:r>
      <w:r w:rsidR="00673E9B">
        <w:rPr>
          <w:b/>
        </w:rPr>
        <w:t>9</w:t>
      </w:r>
      <w:r w:rsidRPr="00DF1AAA">
        <w:t>–</w:t>
      </w:r>
      <w:r w:rsidR="00B04B8F">
        <w:rPr>
          <w:b/>
        </w:rPr>
        <w:t>20</w:t>
      </w:r>
      <w:r w:rsidRPr="00F60604">
        <w:rPr>
          <w:b/>
        </w:rPr>
        <w:br/>
      </w:r>
      <w:r w:rsidRPr="00F60604">
        <w:rPr>
          <w:b/>
        </w:rPr>
        <w:br/>
      </w:r>
      <w:r w:rsidRPr="00F60604">
        <w:rPr>
          <w:szCs w:val="24"/>
        </w:rPr>
        <w:t>The Advisory Committee met on these dates :</w:t>
      </w:r>
    </w:p>
    <w:p w14:paraId="56038946" w14:textId="40093F4A" w:rsidR="00DC7909" w:rsidRPr="00F60604" w:rsidRDefault="00DC7909" w:rsidP="00DC7909">
      <w:pPr>
        <w:pStyle w:val="ARbullet1"/>
        <w:numPr>
          <w:ilvl w:val="0"/>
          <w:numId w:val="1"/>
        </w:numPr>
        <w:jc w:val="left"/>
      </w:pPr>
      <w:r w:rsidRPr="00F60604">
        <w:t>the first meeting of the three committees was held as a plenary workshop on</w:t>
      </w:r>
      <w:r w:rsidR="00B04B8F">
        <w:t xml:space="preserve"> </w:t>
      </w:r>
      <w:r w:rsidR="00673E9B">
        <w:t>14</w:t>
      </w:r>
      <w:r w:rsidR="0019339C">
        <w:t> </w:t>
      </w:r>
      <w:r w:rsidR="00B04B8F">
        <w:t>October</w:t>
      </w:r>
      <w:r w:rsidR="0019339C">
        <w:t> </w:t>
      </w:r>
      <w:r w:rsidRPr="00F60604">
        <w:t>201</w:t>
      </w:r>
      <w:r w:rsidR="00B04B8F">
        <w:t>9</w:t>
      </w:r>
      <w:r w:rsidRPr="00F60604">
        <w:t>;</w:t>
      </w:r>
      <w:r w:rsidR="00B04B8F">
        <w:t xml:space="preserve"> and</w:t>
      </w:r>
    </w:p>
    <w:p w14:paraId="73F2A496" w14:textId="77777777" w:rsidR="00673E9B" w:rsidRDefault="00DC7909" w:rsidP="00673E9B">
      <w:pPr>
        <w:pStyle w:val="AARbullet1"/>
      </w:pPr>
      <w:r w:rsidRPr="00972965">
        <w:t>the Historic Places</w:t>
      </w:r>
      <w:r w:rsidRPr="00972965">
        <w:fldChar w:fldCharType="begin"/>
      </w:r>
      <w:r w:rsidRPr="00972965">
        <w:instrText xml:space="preserve"> XE "ACT Historic Places" </w:instrText>
      </w:r>
      <w:r w:rsidRPr="00972965">
        <w:fldChar w:fldCharType="end"/>
      </w:r>
      <w:r w:rsidRPr="00972965">
        <w:t xml:space="preserve"> Advisory Committee meeting</w:t>
      </w:r>
      <w:r w:rsidR="00B04B8F">
        <w:t xml:space="preserve"> was </w:t>
      </w:r>
      <w:r w:rsidRPr="00972965">
        <w:t xml:space="preserve">held on </w:t>
      </w:r>
      <w:r w:rsidR="00B04B8F">
        <w:t>25 June 2020.</w:t>
      </w:r>
      <w:r w:rsidRPr="00972965">
        <w:t xml:space="preserve"> </w:t>
      </w:r>
      <w:bookmarkEnd w:id="256"/>
    </w:p>
    <w:p w14:paraId="44A0AA45" w14:textId="77777777" w:rsidR="00673E9B" w:rsidRDefault="00673E9B" w:rsidP="00673E9B">
      <w:pPr>
        <w:pStyle w:val="AARbullet1"/>
        <w:numPr>
          <w:ilvl w:val="0"/>
          <w:numId w:val="0"/>
        </w:numPr>
        <w:ind w:left="357"/>
      </w:pPr>
    </w:p>
    <w:p w14:paraId="2E9726EF" w14:textId="77777777" w:rsidR="00CD4B3C" w:rsidRDefault="00CD4B3C">
      <w:pPr>
        <w:spacing w:before="0" w:after="160" w:line="259" w:lineRule="auto"/>
        <w:rPr>
          <w:rFonts w:ascii="Arial Bold" w:hAnsi="Arial Bold"/>
          <w:b/>
          <w:bCs/>
          <w:caps/>
          <w:sz w:val="24"/>
          <w:szCs w:val="26"/>
        </w:rPr>
      </w:pPr>
      <w:r>
        <w:rPr>
          <w:rFonts w:ascii="Arial Bold" w:hAnsi="Arial Bold"/>
          <w:b/>
          <w:bCs/>
          <w:caps/>
          <w:sz w:val="24"/>
          <w:szCs w:val="26"/>
        </w:rPr>
        <w:br w:type="page"/>
      </w:r>
    </w:p>
    <w:p w14:paraId="41D73B8C" w14:textId="006144C0" w:rsidR="00DC7909" w:rsidRPr="00FF2C63" w:rsidRDefault="00DC7909" w:rsidP="00673E9B">
      <w:pPr>
        <w:pStyle w:val="AARbullet1"/>
        <w:numPr>
          <w:ilvl w:val="0"/>
          <w:numId w:val="0"/>
        </w:numPr>
      </w:pPr>
      <w:r w:rsidRPr="00673E9B">
        <w:rPr>
          <w:rFonts w:ascii="Arial Bold" w:hAnsi="Arial Bold"/>
          <w:b/>
          <w:bCs/>
          <w:caps/>
          <w:sz w:val="24"/>
          <w:szCs w:val="26"/>
        </w:rPr>
        <w:lastRenderedPageBreak/>
        <w:t>CANBERRA THEATRE CENTRE ADVISORY COMMITTEE</w:t>
      </w:r>
    </w:p>
    <w:p w14:paraId="791447AB" w14:textId="2C2BE9A5" w:rsidR="00DC7909" w:rsidRPr="00730579" w:rsidRDefault="00DC7909" w:rsidP="00DC7909">
      <w:pPr>
        <w:pStyle w:val="Heading4"/>
      </w:pPr>
      <w:r w:rsidRPr="00BC0EDD">
        <w:t>Membership during 201</w:t>
      </w:r>
      <w:r w:rsidR="00673E9B">
        <w:t>9</w:t>
      </w:r>
      <w:r w:rsidRPr="00DF1AAA">
        <w:t>–</w:t>
      </w:r>
      <w:r w:rsidR="00673E9B">
        <w:t>20</w:t>
      </w:r>
    </w:p>
    <w:p w14:paraId="1A0E54D9" w14:textId="37A7F46C" w:rsidR="00DC7909" w:rsidRPr="00730579" w:rsidRDefault="00DC7909" w:rsidP="00DC7909">
      <w:pPr>
        <w:rPr>
          <w:b/>
          <w:bCs/>
          <w:color w:val="000000"/>
        </w:rPr>
      </w:pPr>
      <w:r>
        <w:rPr>
          <w:b/>
          <w:bCs/>
          <w:color w:val="000000"/>
        </w:rPr>
        <w:t>Lynn Petersen (Convenor)</w:t>
      </w:r>
    </w:p>
    <w:p w14:paraId="32D9C7B3" w14:textId="77777777" w:rsidR="00DC7909" w:rsidRPr="00A256C2" w:rsidRDefault="00DC7909" w:rsidP="00DC7909">
      <w:pPr>
        <w:pStyle w:val="NormalWeb"/>
        <w:rPr>
          <w:rFonts w:asciiTheme="minorHAnsi" w:hAnsiTheme="minorHAnsi" w:cstheme="minorHAnsi"/>
          <w:color w:val="201F1E"/>
          <w:sz w:val="22"/>
          <w:szCs w:val="22"/>
        </w:rPr>
      </w:pPr>
      <w:r w:rsidRPr="00A256C2">
        <w:rPr>
          <w:rFonts w:asciiTheme="minorHAnsi" w:hAnsiTheme="minorHAnsi" w:cstheme="minorHAnsi"/>
          <w:color w:val="000000"/>
          <w:sz w:val="22"/>
          <w:szCs w:val="22"/>
        </w:rPr>
        <w:t>Lynn is an educator and arts practitioner. </w:t>
      </w:r>
    </w:p>
    <w:p w14:paraId="67CEE0B6" w14:textId="77777777" w:rsidR="00DC7909" w:rsidRPr="00A256C2" w:rsidRDefault="00DC7909" w:rsidP="00DC7909">
      <w:pPr>
        <w:pStyle w:val="NormalWeb"/>
        <w:rPr>
          <w:rFonts w:asciiTheme="minorHAnsi" w:hAnsiTheme="minorHAnsi" w:cstheme="minorHAnsi"/>
          <w:color w:val="201F1E"/>
          <w:sz w:val="22"/>
          <w:szCs w:val="22"/>
        </w:rPr>
      </w:pPr>
    </w:p>
    <w:p w14:paraId="068F9949" w14:textId="77777777" w:rsidR="00DC7909" w:rsidRPr="00A256C2" w:rsidRDefault="00DC7909" w:rsidP="00DC7909">
      <w:pPr>
        <w:pStyle w:val="NormalWeb"/>
        <w:rPr>
          <w:rFonts w:asciiTheme="minorHAnsi" w:hAnsiTheme="minorHAnsi" w:cstheme="minorHAnsi"/>
          <w:color w:val="201F1E"/>
          <w:sz w:val="22"/>
          <w:szCs w:val="22"/>
        </w:rPr>
      </w:pPr>
      <w:r w:rsidRPr="00A256C2">
        <w:rPr>
          <w:rFonts w:asciiTheme="minorHAnsi" w:hAnsiTheme="minorHAnsi" w:cstheme="minorHAnsi"/>
          <w:color w:val="000000"/>
          <w:sz w:val="22"/>
          <w:szCs w:val="22"/>
        </w:rPr>
        <w:t xml:space="preserve">Lynn has a passion for education and working to build the greatest capacity in our young people. Lynn has had the privilege of taking on roles as a Principal and Deputy Principal in a number of ACT schools. </w:t>
      </w:r>
      <w:r>
        <w:rPr>
          <w:rFonts w:asciiTheme="minorHAnsi" w:hAnsiTheme="minorHAnsi" w:cstheme="minorHAnsi"/>
          <w:color w:val="000000"/>
          <w:sz w:val="22"/>
          <w:szCs w:val="22"/>
        </w:rPr>
        <w:t xml:space="preserve"> </w:t>
      </w:r>
      <w:r w:rsidRPr="00A256C2">
        <w:rPr>
          <w:rFonts w:asciiTheme="minorHAnsi" w:hAnsiTheme="minorHAnsi" w:cstheme="minorHAnsi"/>
          <w:color w:val="000000"/>
          <w:sz w:val="22"/>
          <w:szCs w:val="22"/>
        </w:rPr>
        <w:t>She has a strong focus on arts education and the use of drama or theatre to enhance and deepen the delivery of a range of different curriculum areas.</w:t>
      </w:r>
      <w:r>
        <w:rPr>
          <w:rFonts w:asciiTheme="minorHAnsi" w:hAnsiTheme="minorHAnsi" w:cstheme="minorHAnsi"/>
          <w:color w:val="000000"/>
          <w:sz w:val="22"/>
          <w:szCs w:val="22"/>
        </w:rPr>
        <w:t xml:space="preserve"> </w:t>
      </w:r>
      <w:r w:rsidRPr="00A256C2">
        <w:rPr>
          <w:rFonts w:asciiTheme="minorHAnsi" w:hAnsiTheme="minorHAnsi" w:cstheme="minorHAnsi"/>
          <w:color w:val="000000"/>
          <w:sz w:val="22"/>
          <w:szCs w:val="22"/>
        </w:rPr>
        <w:t xml:space="preserve"> She has worked as a clinical teaching specialist at the University of Canberra, fostering the development of our future teachers and continues this association on a sessional basis.</w:t>
      </w:r>
    </w:p>
    <w:p w14:paraId="4DF83FF7" w14:textId="77777777" w:rsidR="00DC7909" w:rsidRPr="00A256C2" w:rsidRDefault="00DC7909" w:rsidP="00DC7909">
      <w:pPr>
        <w:pStyle w:val="NormalWeb"/>
        <w:rPr>
          <w:rFonts w:asciiTheme="minorHAnsi" w:hAnsiTheme="minorHAnsi" w:cstheme="minorHAnsi"/>
          <w:color w:val="201F1E"/>
          <w:sz w:val="22"/>
          <w:szCs w:val="22"/>
        </w:rPr>
      </w:pPr>
    </w:p>
    <w:p w14:paraId="47BAB448" w14:textId="77777777" w:rsidR="00DC7909" w:rsidRPr="00A256C2" w:rsidRDefault="00DC7909" w:rsidP="00DC7909">
      <w:pPr>
        <w:pStyle w:val="NormalWeb"/>
        <w:rPr>
          <w:rFonts w:asciiTheme="minorHAnsi" w:hAnsiTheme="minorHAnsi" w:cstheme="minorHAnsi"/>
          <w:color w:val="201F1E"/>
          <w:sz w:val="22"/>
          <w:szCs w:val="22"/>
        </w:rPr>
      </w:pPr>
      <w:r w:rsidRPr="00A256C2">
        <w:rPr>
          <w:rFonts w:asciiTheme="minorHAnsi" w:hAnsiTheme="minorHAnsi" w:cstheme="minorHAnsi"/>
          <w:color w:val="000000"/>
          <w:sz w:val="22"/>
          <w:szCs w:val="22"/>
        </w:rPr>
        <w:t xml:space="preserve">Lynn loves the arts, and the theatre in particular. </w:t>
      </w:r>
      <w:r>
        <w:rPr>
          <w:rFonts w:asciiTheme="minorHAnsi" w:hAnsiTheme="minorHAnsi" w:cstheme="minorHAnsi"/>
          <w:color w:val="000000"/>
          <w:sz w:val="22"/>
          <w:szCs w:val="22"/>
        </w:rPr>
        <w:t xml:space="preserve"> </w:t>
      </w:r>
      <w:r w:rsidRPr="00A256C2">
        <w:rPr>
          <w:rFonts w:asciiTheme="minorHAnsi" w:hAnsiTheme="minorHAnsi" w:cstheme="minorHAnsi"/>
          <w:color w:val="000000"/>
          <w:sz w:val="22"/>
          <w:szCs w:val="22"/>
        </w:rPr>
        <w:t>Lynn's involvement in theatre includes directing, acting (with a love of improvisation) and as an audience member. </w:t>
      </w:r>
      <w:r>
        <w:rPr>
          <w:rFonts w:asciiTheme="minorHAnsi" w:hAnsiTheme="minorHAnsi" w:cstheme="minorHAnsi"/>
          <w:color w:val="000000"/>
          <w:sz w:val="22"/>
          <w:szCs w:val="22"/>
        </w:rPr>
        <w:t xml:space="preserve"> </w:t>
      </w:r>
      <w:r w:rsidRPr="00A256C2">
        <w:rPr>
          <w:rFonts w:asciiTheme="minorHAnsi" w:hAnsiTheme="minorHAnsi" w:cstheme="minorHAnsi"/>
          <w:color w:val="000000"/>
          <w:sz w:val="22"/>
          <w:szCs w:val="22"/>
        </w:rPr>
        <w:t xml:space="preserve">Two of her strong interests are exploring how theatre interweaves with other art forms within productions; and how the theatre experience directly connects with and engages or challenges an audience.  Lynn is an active participant in Canberra's </w:t>
      </w:r>
      <w:r w:rsidRPr="00A256C2">
        <w:rPr>
          <w:rFonts w:asciiTheme="minorHAnsi" w:hAnsiTheme="minorHAnsi" w:cstheme="minorHAnsi"/>
          <w:i/>
          <w:color w:val="000000"/>
          <w:sz w:val="22"/>
          <w:szCs w:val="22"/>
        </w:rPr>
        <w:t>Short and Sweet</w:t>
      </w:r>
      <w:r w:rsidRPr="00A256C2">
        <w:rPr>
          <w:rFonts w:asciiTheme="minorHAnsi" w:hAnsiTheme="minorHAnsi" w:cstheme="minorHAnsi"/>
          <w:color w:val="000000"/>
          <w:sz w:val="22"/>
          <w:szCs w:val="22"/>
        </w:rPr>
        <w:t xml:space="preserve"> Festival.</w:t>
      </w:r>
    </w:p>
    <w:p w14:paraId="60A307EB" w14:textId="77777777" w:rsidR="00DC7909" w:rsidRPr="00A256C2" w:rsidRDefault="00DC7909" w:rsidP="00DC7909">
      <w:pPr>
        <w:pStyle w:val="NormalWeb"/>
        <w:rPr>
          <w:rFonts w:asciiTheme="minorHAnsi" w:hAnsiTheme="minorHAnsi" w:cstheme="minorHAnsi"/>
          <w:color w:val="201F1E"/>
          <w:sz w:val="22"/>
          <w:szCs w:val="22"/>
        </w:rPr>
      </w:pPr>
    </w:p>
    <w:p w14:paraId="6973B370" w14:textId="77777777" w:rsidR="00DC7909" w:rsidRPr="00A256C2" w:rsidRDefault="00DC7909" w:rsidP="00DC7909">
      <w:pPr>
        <w:pStyle w:val="NormalWeb"/>
        <w:rPr>
          <w:rFonts w:asciiTheme="minorHAnsi" w:hAnsiTheme="minorHAnsi" w:cstheme="minorHAnsi"/>
          <w:color w:val="201F1E"/>
          <w:sz w:val="22"/>
          <w:szCs w:val="22"/>
        </w:rPr>
      </w:pPr>
      <w:r w:rsidRPr="00A256C2">
        <w:rPr>
          <w:rFonts w:asciiTheme="minorHAnsi" w:hAnsiTheme="minorHAnsi" w:cstheme="minorHAnsi"/>
          <w:color w:val="000000"/>
          <w:sz w:val="22"/>
          <w:szCs w:val="22"/>
        </w:rPr>
        <w:t>There are many opportunities for the C</w:t>
      </w:r>
      <w:r>
        <w:rPr>
          <w:rFonts w:asciiTheme="minorHAnsi" w:hAnsiTheme="minorHAnsi" w:cstheme="minorHAnsi"/>
          <w:color w:val="000000"/>
          <w:sz w:val="22"/>
          <w:szCs w:val="22"/>
        </w:rPr>
        <w:t>anberra Theatre Centre</w:t>
      </w:r>
      <w:r w:rsidRPr="00A256C2">
        <w:rPr>
          <w:rFonts w:asciiTheme="minorHAnsi" w:hAnsiTheme="minorHAnsi" w:cstheme="minorHAnsi"/>
          <w:color w:val="000000"/>
          <w:sz w:val="22"/>
          <w:szCs w:val="22"/>
        </w:rPr>
        <w:t xml:space="preserve"> to further develop innovative creative learning programs. By working with the advisory committee, Lynn endeavours to support staff in realising the potential for these programs to connect with Canberra's young people and enhance the value of the arts within the Canberra community. </w:t>
      </w:r>
    </w:p>
    <w:p w14:paraId="16B7AD33" w14:textId="41589459" w:rsidR="00DC7909" w:rsidRDefault="00DC7909" w:rsidP="00DC7909">
      <w:pPr>
        <w:rPr>
          <w:b/>
          <w:color w:val="000000"/>
        </w:rPr>
      </w:pPr>
      <w:r w:rsidRPr="00435424">
        <w:rPr>
          <w:b/>
          <w:color w:val="000000"/>
        </w:rPr>
        <w:t>Joanne Garrisson</w:t>
      </w:r>
    </w:p>
    <w:p w14:paraId="6EAB86B5" w14:textId="7582D7E1" w:rsidR="001D5848" w:rsidRPr="001D5848" w:rsidRDefault="001D5848" w:rsidP="001D5848">
      <w:pPr>
        <w:rPr>
          <w:lang w:val="en-GB"/>
        </w:rPr>
      </w:pPr>
      <w:r>
        <w:rPr>
          <w:lang w:val="en-GB"/>
        </w:rPr>
        <w:t xml:space="preserve">Joanne has studied, lived and worked in Canberra for over 40 years.  She considers Canberra is a great place to live and raise children, both her own and now her </w:t>
      </w:r>
      <w:r>
        <w:rPr>
          <w:color w:val="1F497D"/>
          <w:lang w:val="en-GB"/>
        </w:rPr>
        <w:t>four</w:t>
      </w:r>
      <w:r>
        <w:rPr>
          <w:lang w:val="en-GB"/>
        </w:rPr>
        <w:t xml:space="preserve"> grandchildren; and she has enjoyed seeing our city and region grow into the exciting place it has become.  Joanne has a passion for all aspects of the arts and is a regular audience member and </w:t>
      </w:r>
      <w:r w:rsidR="002E4C1B">
        <w:rPr>
          <w:lang w:val="en-GB"/>
        </w:rPr>
        <w:t>e</w:t>
      </w:r>
      <w:r>
        <w:rPr>
          <w:lang w:val="en-GB"/>
        </w:rPr>
        <w:t xml:space="preserve">xhibition attender and appreciative of the excellent and diverse opportunities that Canberra provides for her, her family and friends.  </w:t>
      </w:r>
    </w:p>
    <w:p w14:paraId="3B012F80" w14:textId="7E5DB4DB" w:rsidR="001D5848" w:rsidRPr="00730579" w:rsidRDefault="001D5848" w:rsidP="00DC7909">
      <w:r>
        <w:rPr>
          <w:lang w:val="en-GB"/>
        </w:rPr>
        <w:t>Joanne is committed to ensuring the best possible opportunities are available to young people as they grow and develop into contributing members of our community.  She has led and influenced significant education reforms and filled nearly every educator role within the ACT Education Department</w:t>
      </w:r>
      <w:r>
        <w:rPr>
          <w:color w:val="1F497D"/>
          <w:lang w:val="en-GB"/>
        </w:rPr>
        <w:t xml:space="preserve">.  </w:t>
      </w:r>
      <w:r>
        <w:rPr>
          <w:lang w:val="en-GB"/>
        </w:rPr>
        <w:t>Currently Joanne works for the ACT Association of Independent Schools as a senior manager Strategic Programs. </w:t>
      </w:r>
    </w:p>
    <w:p w14:paraId="1980D7E3" w14:textId="75A3F7DF" w:rsidR="00DC7909" w:rsidRDefault="00DC7909" w:rsidP="00DC7909">
      <w:pPr>
        <w:rPr>
          <w:b/>
          <w:color w:val="000000"/>
        </w:rPr>
      </w:pPr>
      <w:r>
        <w:rPr>
          <w:b/>
          <w:color w:val="000000"/>
        </w:rPr>
        <w:t>Dianna Nixon</w:t>
      </w:r>
    </w:p>
    <w:p w14:paraId="2DC71017" w14:textId="34A32051" w:rsidR="007A0C27" w:rsidRDefault="007A0C27" w:rsidP="007A0C27">
      <w:pPr>
        <w:spacing w:before="100" w:beforeAutospacing="1" w:after="100" w:afterAutospacing="1"/>
      </w:pPr>
      <w:bookmarkStart w:id="257" w:name="_Hlk13563829"/>
      <w:r>
        <w:t xml:space="preserve">Dianna has built a unique practice over 40 years, combining her skills as pianist, singer, actor, director and producer, to work on projects for major festivals, for state opera and theatre companies, in community cultural development as well as concert, cabaret, TV, film, and touring music theatre.  Awarded a Churchill Fellowship in 2012 for her work with voice, Dianna runs a private voice and piano studio, Wild Voices Music Theatre.  Dianna provides professional development activities with her company including partnering on the Music Theatre Startup at The Street Theatre in 2019. Online masterclasses in 2020 have included with master teachers, Chris Nolan (Melbourne) and Jaron </w:t>
      </w:r>
      <w:proofErr w:type="spellStart"/>
      <w:r>
        <w:t>LeGrair</w:t>
      </w:r>
      <w:proofErr w:type="spellEnd"/>
      <w:r>
        <w:t xml:space="preserve"> (USA).  Theatre voice coaching includes The Street Theatre’s </w:t>
      </w:r>
      <w:r>
        <w:rPr>
          <w:i/>
          <w:iCs/>
        </w:rPr>
        <w:t>Venus in Fur, Cold Light</w:t>
      </w:r>
      <w:r>
        <w:t>, </w:t>
      </w:r>
      <w:r>
        <w:rPr>
          <w:i/>
          <w:iCs/>
        </w:rPr>
        <w:t>The Faithful Servant</w:t>
      </w:r>
      <w:r>
        <w:t>, and </w:t>
      </w:r>
      <w:r>
        <w:rPr>
          <w:i/>
          <w:iCs/>
        </w:rPr>
        <w:t>The Chain Bridge</w:t>
      </w:r>
      <w:r>
        <w:t>; and preparing the children’s choir for Opera Australia’s </w:t>
      </w:r>
      <w:r>
        <w:rPr>
          <w:i/>
          <w:iCs/>
        </w:rPr>
        <w:t>Marriage of Figaro</w:t>
      </w:r>
      <w:r>
        <w:t>. 2016, Dianna directed </w:t>
      </w:r>
      <w:r>
        <w:rPr>
          <w:i/>
          <w:iCs/>
        </w:rPr>
        <w:t xml:space="preserve">The Sonnets Out </w:t>
      </w:r>
      <w:r>
        <w:rPr>
          <w:i/>
          <w:iCs/>
        </w:rPr>
        <w:lastRenderedPageBreak/>
        <w:t>Loud</w:t>
      </w:r>
      <w:r>
        <w:t>, at The Street (also creating the soundtrack), and created a promenade-style event, </w:t>
      </w:r>
      <w:r>
        <w:rPr>
          <w:i/>
          <w:iCs/>
        </w:rPr>
        <w:t>Wild Shakespeare</w:t>
      </w:r>
      <w:r>
        <w:t>, for the Enlighten Festival.</w:t>
      </w:r>
      <w:r>
        <w:rPr>
          <w:b/>
          <w:bCs/>
        </w:rPr>
        <w:t>  </w:t>
      </w:r>
      <w:r>
        <w:t>2017, Dianna coached three concerts for Canberra Choral Society, accompanied a recital at Wesley Music Centre for their Art Song series, and acted in The Street Theatre's </w:t>
      </w:r>
      <w:r>
        <w:rPr>
          <w:i/>
          <w:iCs/>
        </w:rPr>
        <w:t>Boys Will Be Boys</w:t>
      </w:r>
      <w:r>
        <w:t>.  2018, in partnership with Wesley Music Centre, and with funding from the City Renewal Authority, Wild Voices Music Theatre presented the classical popup event, </w:t>
      </w:r>
      <w:r>
        <w:rPr>
          <w:i/>
          <w:iCs/>
        </w:rPr>
        <w:t>One Sunday in the City</w:t>
      </w:r>
      <w:r>
        <w:t xml:space="preserve">. Dianna presented a </w:t>
      </w:r>
      <w:proofErr w:type="spellStart"/>
      <w:r>
        <w:t>dropin</w:t>
      </w:r>
      <w:proofErr w:type="spellEnd"/>
      <w:r>
        <w:t xml:space="preserve"> choir activity at the National Gallery of Australia throughout winter 2018, and in winter 2019 coordinated the choir who actualized </w:t>
      </w:r>
      <w:r>
        <w:rPr>
          <w:i/>
          <w:iCs/>
        </w:rPr>
        <w:t xml:space="preserve">In Harmonia </w:t>
      </w:r>
      <w:proofErr w:type="spellStart"/>
      <w:r>
        <w:rPr>
          <w:i/>
          <w:iCs/>
        </w:rPr>
        <w:t>Progressio</w:t>
      </w:r>
      <w:proofErr w:type="spellEnd"/>
      <w:r>
        <w:t xml:space="preserve">, a vocal work conceived by Indonesian artist, </w:t>
      </w:r>
      <w:proofErr w:type="spellStart"/>
      <w:r>
        <w:t>Duto</w:t>
      </w:r>
      <w:proofErr w:type="spellEnd"/>
      <w:r>
        <w:t xml:space="preserve"> </w:t>
      </w:r>
      <w:proofErr w:type="spellStart"/>
      <w:r>
        <w:t>Hardono</w:t>
      </w:r>
      <w:proofErr w:type="spellEnd"/>
      <w:r>
        <w:t xml:space="preserve">, for NGA Contemporary Worlds.  Dianna has founded Music Theatre Projects Ltd, a not-for-profit production company to creatively develop and produce works of theatre, music theatre, TV, film, online content and concert events. </w:t>
      </w:r>
      <w:r w:rsidR="004053D0">
        <w:t xml:space="preserve"> </w:t>
      </w:r>
      <w:r>
        <w:t xml:space="preserve">Dianna has a deep involvement in arts activism, with a passion for building sustainability, capacity and community and a track record of memberships on boards and committees of both small scale and large arts organisations in Victoria, Queensland, the ACT and NSW.  </w:t>
      </w:r>
    </w:p>
    <w:p w14:paraId="77FADBEF" w14:textId="2E691222" w:rsidR="00DC7909" w:rsidRDefault="00DC7909" w:rsidP="00DC7909">
      <w:pPr>
        <w:rPr>
          <w:b/>
          <w:color w:val="000000"/>
        </w:rPr>
      </w:pPr>
      <w:r>
        <w:rPr>
          <w:b/>
          <w:color w:val="000000"/>
        </w:rPr>
        <w:t>Ruth Pieloor</w:t>
      </w:r>
    </w:p>
    <w:p w14:paraId="6DD46977" w14:textId="77777777" w:rsidR="00DC7909" w:rsidRPr="00A256C2" w:rsidRDefault="00DC7909" w:rsidP="00DC7909">
      <w:pPr>
        <w:pStyle w:val="NormalWeb"/>
        <w:textAlignment w:val="baseline"/>
        <w:rPr>
          <w:rFonts w:asciiTheme="minorHAnsi" w:hAnsiTheme="minorHAnsi" w:cstheme="minorHAnsi"/>
          <w:sz w:val="22"/>
          <w:szCs w:val="22"/>
        </w:rPr>
      </w:pPr>
      <w:r w:rsidRPr="005705C6">
        <w:rPr>
          <w:rFonts w:asciiTheme="minorHAnsi" w:hAnsiTheme="minorHAnsi" w:cstheme="minorHAnsi"/>
          <w:sz w:val="22"/>
          <w:szCs w:val="22"/>
          <w:lang w:val="en"/>
        </w:rPr>
        <w:t>Ruth is a theatre-trained</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Actor (BA Theatre Nepean, Uni Western Sydney), Puppeteer (Terrapin Puppet</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Theatre), Improviser (</w:t>
      </w:r>
      <w:proofErr w:type="spellStart"/>
      <w:r w:rsidRPr="005705C6">
        <w:rPr>
          <w:rFonts w:asciiTheme="minorHAnsi" w:hAnsiTheme="minorHAnsi" w:cstheme="minorHAnsi"/>
          <w:sz w:val="22"/>
          <w:szCs w:val="22"/>
          <w:lang w:val="en"/>
        </w:rPr>
        <w:t>ImproACT</w:t>
      </w:r>
      <w:proofErr w:type="spellEnd"/>
      <w:r w:rsidRPr="005705C6">
        <w:rPr>
          <w:rFonts w:asciiTheme="minorHAnsi" w:hAnsiTheme="minorHAnsi" w:cstheme="minorHAnsi"/>
          <w:sz w:val="22"/>
          <w:szCs w:val="22"/>
          <w:lang w:val="en"/>
        </w:rPr>
        <w:t>) director, writer and Drama Teacher (Bachelor</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Teaching UWS).</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 xml:space="preserve"> Ruth’s teaching career spans more than 20 years, including facilitating</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performance workshops in schools, corporate settings, universities, and youth</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 xml:space="preserve">theatre companies in Hobart and regional Tasmania, Sydney, </w:t>
      </w:r>
      <w:proofErr w:type="spellStart"/>
      <w:r w:rsidRPr="005705C6">
        <w:rPr>
          <w:rFonts w:asciiTheme="minorHAnsi" w:hAnsiTheme="minorHAnsi" w:cstheme="minorHAnsi"/>
          <w:sz w:val="22"/>
          <w:szCs w:val="22"/>
          <w:lang w:val="en"/>
        </w:rPr>
        <w:t>Cowra</w:t>
      </w:r>
      <w:proofErr w:type="spellEnd"/>
      <w:r w:rsidRPr="005705C6">
        <w:rPr>
          <w:rFonts w:asciiTheme="minorHAnsi" w:hAnsiTheme="minorHAnsi" w:cstheme="minorHAnsi"/>
          <w:sz w:val="22"/>
          <w:szCs w:val="22"/>
          <w:lang w:val="en"/>
        </w:rPr>
        <w:t>, Wagga Wagga,</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 xml:space="preserve">Wollongong, </w:t>
      </w:r>
      <w:proofErr w:type="spellStart"/>
      <w:r w:rsidRPr="005705C6">
        <w:rPr>
          <w:rFonts w:asciiTheme="minorHAnsi" w:hAnsiTheme="minorHAnsi" w:cstheme="minorHAnsi"/>
          <w:sz w:val="22"/>
          <w:szCs w:val="22"/>
          <w:lang w:val="en"/>
        </w:rPr>
        <w:t>Merimbula</w:t>
      </w:r>
      <w:proofErr w:type="spellEnd"/>
      <w:r w:rsidRPr="005705C6">
        <w:rPr>
          <w:rFonts w:asciiTheme="minorHAnsi" w:hAnsiTheme="minorHAnsi" w:cstheme="minorHAnsi"/>
          <w:sz w:val="22"/>
          <w:szCs w:val="22"/>
          <w:lang w:val="en"/>
        </w:rPr>
        <w:t xml:space="preserve">, </w:t>
      </w:r>
      <w:proofErr w:type="spellStart"/>
      <w:r w:rsidRPr="005705C6">
        <w:rPr>
          <w:rFonts w:asciiTheme="minorHAnsi" w:hAnsiTheme="minorHAnsi" w:cstheme="minorHAnsi"/>
          <w:sz w:val="22"/>
          <w:szCs w:val="22"/>
          <w:lang w:val="en"/>
        </w:rPr>
        <w:t>Pambula</w:t>
      </w:r>
      <w:proofErr w:type="spellEnd"/>
      <w:r>
        <w:rPr>
          <w:rFonts w:asciiTheme="minorHAnsi" w:hAnsiTheme="minorHAnsi" w:cstheme="minorHAnsi"/>
          <w:sz w:val="22"/>
          <w:szCs w:val="22"/>
          <w:lang w:val="en"/>
        </w:rPr>
        <w:t xml:space="preserve"> and</w:t>
      </w:r>
      <w:r w:rsidRPr="005705C6">
        <w:rPr>
          <w:rFonts w:asciiTheme="minorHAnsi" w:hAnsiTheme="minorHAnsi" w:cstheme="minorHAnsi"/>
          <w:sz w:val="22"/>
          <w:szCs w:val="22"/>
          <w:lang w:val="en"/>
        </w:rPr>
        <w:t xml:space="preserve"> </w:t>
      </w:r>
      <w:proofErr w:type="spellStart"/>
      <w:r w:rsidRPr="005705C6">
        <w:rPr>
          <w:rFonts w:asciiTheme="minorHAnsi" w:hAnsiTheme="minorHAnsi" w:cstheme="minorHAnsi"/>
          <w:sz w:val="22"/>
          <w:szCs w:val="22"/>
          <w:lang w:val="en"/>
        </w:rPr>
        <w:t>Moruya</w:t>
      </w:r>
      <w:proofErr w:type="spellEnd"/>
      <w:r w:rsidRPr="005705C6">
        <w:rPr>
          <w:rFonts w:asciiTheme="minorHAnsi" w:hAnsiTheme="minorHAnsi" w:cstheme="minorHAnsi"/>
          <w:sz w:val="22"/>
          <w:szCs w:val="22"/>
          <w:lang w:val="en"/>
        </w:rPr>
        <w:t>.</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Ruth has tutored and directed for</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 xml:space="preserve">10 years with </w:t>
      </w:r>
      <w:r w:rsidRPr="005705C6">
        <w:rPr>
          <w:rFonts w:asciiTheme="minorHAnsi" w:hAnsiTheme="minorHAnsi" w:cstheme="minorHAnsi"/>
          <w:iCs/>
          <w:sz w:val="22"/>
          <w:szCs w:val="22"/>
          <w:lang w:val="en"/>
        </w:rPr>
        <w:t>Canberra Youth Theatre,</w:t>
      </w:r>
      <w:r w:rsidRPr="005705C6">
        <w:rPr>
          <w:rFonts w:asciiTheme="minorHAnsi" w:hAnsiTheme="minorHAnsi" w:cstheme="minorHAnsi"/>
          <w:sz w:val="22"/>
          <w:szCs w:val="22"/>
          <w:lang w:val="en"/>
        </w:rPr>
        <w:t xml:space="preserve"> with </w:t>
      </w:r>
      <w:proofErr w:type="spellStart"/>
      <w:r w:rsidRPr="005705C6">
        <w:rPr>
          <w:rFonts w:asciiTheme="minorHAnsi" w:hAnsiTheme="minorHAnsi" w:cstheme="minorHAnsi"/>
          <w:iCs/>
          <w:sz w:val="22"/>
          <w:szCs w:val="22"/>
          <w:lang w:val="en"/>
        </w:rPr>
        <w:t>ImproACT</w:t>
      </w:r>
      <w:proofErr w:type="spellEnd"/>
      <w:r w:rsidRPr="005705C6">
        <w:rPr>
          <w:rFonts w:asciiTheme="minorHAnsi" w:hAnsiTheme="minorHAnsi" w:cstheme="minorHAnsi"/>
          <w:iCs/>
          <w:sz w:val="22"/>
          <w:szCs w:val="22"/>
          <w:lang w:val="en"/>
        </w:rPr>
        <w:t>,</w:t>
      </w:r>
      <w:r w:rsidRPr="005705C6">
        <w:rPr>
          <w:rFonts w:asciiTheme="minorHAnsi" w:hAnsiTheme="minorHAnsi" w:cstheme="minorHAnsi"/>
          <w:sz w:val="22"/>
          <w:szCs w:val="22"/>
          <w:lang w:val="en"/>
        </w:rPr>
        <w:t xml:space="preserve"> and is a</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guest tutor in various schools and locations throughout ACT. </w:t>
      </w:r>
      <w:r>
        <w:rPr>
          <w:rFonts w:asciiTheme="minorHAnsi" w:hAnsiTheme="minorHAnsi" w:cstheme="minorHAnsi"/>
          <w:sz w:val="22"/>
          <w:szCs w:val="22"/>
          <w:lang w:val="en"/>
        </w:rPr>
        <w:br/>
      </w:r>
    </w:p>
    <w:p w14:paraId="08DEEE00" w14:textId="77777777" w:rsidR="00DC7909" w:rsidRPr="005705C6" w:rsidRDefault="00DC7909" w:rsidP="00DC7909">
      <w:pPr>
        <w:pStyle w:val="NormalWeb"/>
        <w:textAlignment w:val="baseline"/>
        <w:rPr>
          <w:rFonts w:asciiTheme="minorHAnsi" w:eastAsiaTheme="minorHAnsi" w:hAnsiTheme="minorHAnsi" w:cstheme="minorHAnsi"/>
          <w:sz w:val="22"/>
          <w:szCs w:val="22"/>
        </w:rPr>
      </w:pPr>
      <w:r w:rsidRPr="005705C6">
        <w:rPr>
          <w:rFonts w:asciiTheme="minorHAnsi" w:hAnsiTheme="minorHAnsi" w:cstheme="minorHAnsi"/>
          <w:sz w:val="22"/>
          <w:szCs w:val="22"/>
        </w:rPr>
        <w:t>Previous</w:t>
      </w:r>
      <w:r>
        <w:rPr>
          <w:rFonts w:asciiTheme="minorHAnsi" w:hAnsiTheme="minorHAnsi" w:cstheme="minorHAnsi"/>
          <w:sz w:val="22"/>
          <w:szCs w:val="22"/>
        </w:rPr>
        <w:t xml:space="preserve"> </w:t>
      </w:r>
      <w:r w:rsidRPr="005705C6">
        <w:rPr>
          <w:rFonts w:asciiTheme="minorHAnsi" w:hAnsiTheme="minorHAnsi" w:cstheme="minorHAnsi"/>
          <w:sz w:val="22"/>
          <w:szCs w:val="22"/>
        </w:rPr>
        <w:t xml:space="preserve">productions at The Street Theatre include </w:t>
      </w:r>
      <w:r w:rsidRPr="005705C6">
        <w:rPr>
          <w:rFonts w:asciiTheme="minorHAnsi" w:hAnsiTheme="minorHAnsi" w:cstheme="minorHAnsi"/>
          <w:i/>
          <w:sz w:val="22"/>
          <w:szCs w:val="22"/>
        </w:rPr>
        <w:t>Under Sedation,</w:t>
      </w:r>
      <w:r w:rsidRPr="005705C6">
        <w:rPr>
          <w:rFonts w:asciiTheme="minorHAnsi" w:hAnsiTheme="minorHAnsi" w:cstheme="minorHAnsi"/>
          <w:sz w:val="22"/>
          <w:szCs w:val="22"/>
        </w:rPr>
        <w:t xml:space="preserve"> </w:t>
      </w:r>
      <w:r w:rsidRPr="005705C6">
        <w:rPr>
          <w:rFonts w:asciiTheme="minorHAnsi" w:hAnsiTheme="minorHAnsi" w:cstheme="minorHAnsi"/>
          <w:i/>
          <w:sz w:val="22"/>
          <w:szCs w:val="22"/>
        </w:rPr>
        <w:t>The Very Sad Fish</w:t>
      </w:r>
      <w:r w:rsidRPr="005705C6">
        <w:rPr>
          <w:rFonts w:asciiTheme="minorHAnsi" w:hAnsiTheme="minorHAnsi" w:cstheme="minorHAnsi"/>
          <w:i/>
          <w:sz w:val="22"/>
          <w:szCs w:val="22"/>
        </w:rPr>
        <w:br/>
        <w:t>Lady</w:t>
      </w:r>
      <w:r w:rsidRPr="005705C6">
        <w:rPr>
          <w:rFonts w:asciiTheme="minorHAnsi" w:hAnsiTheme="minorHAnsi" w:cstheme="minorHAnsi"/>
          <w:sz w:val="22"/>
          <w:szCs w:val="22"/>
        </w:rPr>
        <w:t>,</w:t>
      </w:r>
      <w:r w:rsidRPr="005705C6">
        <w:rPr>
          <w:rFonts w:asciiTheme="minorHAnsi" w:hAnsiTheme="minorHAnsi" w:cstheme="minorHAnsi"/>
          <w:i/>
          <w:sz w:val="22"/>
          <w:szCs w:val="22"/>
        </w:rPr>
        <w:t xml:space="preserve"> Homefront</w:t>
      </w:r>
      <w:r w:rsidRPr="005705C6">
        <w:rPr>
          <w:rFonts w:asciiTheme="minorHAnsi" w:hAnsiTheme="minorHAnsi" w:cstheme="minorHAnsi"/>
          <w:sz w:val="22"/>
          <w:szCs w:val="22"/>
        </w:rPr>
        <w:t>,</w:t>
      </w:r>
      <w:r w:rsidRPr="005705C6">
        <w:rPr>
          <w:rFonts w:asciiTheme="minorHAnsi" w:hAnsiTheme="minorHAnsi" w:cstheme="minorHAnsi"/>
          <w:i/>
          <w:sz w:val="22"/>
          <w:szCs w:val="22"/>
        </w:rPr>
        <w:t xml:space="preserve"> Crescendo</w:t>
      </w:r>
      <w:r w:rsidRPr="005705C6">
        <w:rPr>
          <w:rFonts w:asciiTheme="minorHAnsi" w:hAnsiTheme="minorHAnsi" w:cstheme="minorHAnsi"/>
          <w:sz w:val="22"/>
          <w:szCs w:val="22"/>
        </w:rPr>
        <w:t>,</w:t>
      </w:r>
      <w:r w:rsidRPr="005705C6">
        <w:rPr>
          <w:rFonts w:asciiTheme="minorHAnsi" w:hAnsiTheme="minorHAnsi" w:cstheme="minorHAnsi"/>
          <w:i/>
          <w:sz w:val="22"/>
          <w:szCs w:val="22"/>
        </w:rPr>
        <w:t xml:space="preserve"> Displaced</w:t>
      </w:r>
      <w:r w:rsidRPr="005705C6">
        <w:rPr>
          <w:rFonts w:asciiTheme="minorHAnsi" w:hAnsiTheme="minorHAnsi" w:cstheme="minorHAnsi"/>
          <w:sz w:val="22"/>
          <w:szCs w:val="22"/>
        </w:rPr>
        <w:t>,</w:t>
      </w:r>
      <w:r w:rsidRPr="005705C6">
        <w:rPr>
          <w:rFonts w:asciiTheme="minorHAnsi" w:hAnsiTheme="minorHAnsi" w:cstheme="minorHAnsi"/>
          <w:i/>
          <w:sz w:val="22"/>
          <w:szCs w:val="22"/>
        </w:rPr>
        <w:t xml:space="preserve"> Imperson8</w:t>
      </w:r>
      <w:r w:rsidRPr="005705C6">
        <w:rPr>
          <w:rFonts w:asciiTheme="minorHAnsi" w:hAnsiTheme="minorHAnsi" w:cstheme="minorHAnsi"/>
          <w:sz w:val="22"/>
          <w:szCs w:val="22"/>
        </w:rPr>
        <w:t>,</w:t>
      </w:r>
      <w:r w:rsidRPr="005705C6">
        <w:rPr>
          <w:rFonts w:asciiTheme="minorHAnsi" w:hAnsiTheme="minorHAnsi" w:cstheme="minorHAnsi"/>
          <w:i/>
          <w:sz w:val="22"/>
          <w:szCs w:val="22"/>
        </w:rPr>
        <w:t xml:space="preserve"> </w:t>
      </w:r>
      <w:r w:rsidRPr="005705C6">
        <w:rPr>
          <w:rFonts w:asciiTheme="minorHAnsi" w:hAnsiTheme="minorHAnsi" w:cstheme="minorHAnsi"/>
          <w:i/>
          <w:sz w:val="22"/>
          <w:szCs w:val="22"/>
          <w:lang w:val="en"/>
        </w:rPr>
        <w:t>X-Voice Idol</w:t>
      </w:r>
      <w:r>
        <w:rPr>
          <w:rFonts w:asciiTheme="minorHAnsi" w:hAnsiTheme="minorHAnsi" w:cstheme="minorHAnsi"/>
          <w:i/>
          <w:sz w:val="22"/>
          <w:szCs w:val="22"/>
          <w:lang w:val="en"/>
        </w:rPr>
        <w:t xml:space="preserve"> </w:t>
      </w:r>
      <w:r w:rsidRPr="005705C6">
        <w:rPr>
          <w:rFonts w:asciiTheme="minorHAnsi" w:hAnsiTheme="minorHAnsi" w:cstheme="minorHAnsi"/>
          <w:sz w:val="22"/>
          <w:szCs w:val="22"/>
          <w:lang w:val="en"/>
        </w:rPr>
        <w:t>and</w:t>
      </w:r>
      <w:r w:rsidRPr="005705C6">
        <w:rPr>
          <w:rFonts w:asciiTheme="minorHAnsi" w:hAnsiTheme="minorHAnsi" w:cstheme="minorHAnsi"/>
          <w:i/>
          <w:sz w:val="22"/>
          <w:szCs w:val="22"/>
          <w:lang w:val="en"/>
        </w:rPr>
        <w:t xml:space="preserve"> Out </w:t>
      </w:r>
      <w:r>
        <w:rPr>
          <w:rFonts w:asciiTheme="minorHAnsi" w:hAnsiTheme="minorHAnsi" w:cstheme="minorHAnsi"/>
          <w:i/>
          <w:sz w:val="22"/>
          <w:szCs w:val="22"/>
          <w:lang w:val="en"/>
        </w:rPr>
        <w:t>o</w:t>
      </w:r>
      <w:r w:rsidRPr="005705C6">
        <w:rPr>
          <w:rFonts w:asciiTheme="minorHAnsi" w:hAnsiTheme="minorHAnsi" w:cstheme="minorHAnsi"/>
          <w:i/>
          <w:sz w:val="22"/>
          <w:szCs w:val="22"/>
          <w:lang w:val="en"/>
        </w:rPr>
        <w:t xml:space="preserve">f </w:t>
      </w:r>
      <w:r>
        <w:rPr>
          <w:rFonts w:asciiTheme="minorHAnsi" w:hAnsiTheme="minorHAnsi" w:cstheme="minorHAnsi"/>
          <w:i/>
          <w:sz w:val="22"/>
          <w:szCs w:val="22"/>
          <w:lang w:val="en"/>
        </w:rPr>
        <w:t>t</w:t>
      </w:r>
      <w:r w:rsidRPr="005705C6">
        <w:rPr>
          <w:rFonts w:asciiTheme="minorHAnsi" w:hAnsiTheme="minorHAnsi" w:cstheme="minorHAnsi"/>
          <w:i/>
          <w:sz w:val="22"/>
          <w:szCs w:val="22"/>
          <w:lang w:val="en"/>
        </w:rPr>
        <w:t>he Box</w:t>
      </w:r>
      <w:r w:rsidRPr="005705C6">
        <w:rPr>
          <w:rFonts w:asciiTheme="minorHAnsi" w:hAnsiTheme="minorHAnsi" w:cstheme="minorHAnsi"/>
          <w:sz w:val="22"/>
          <w:szCs w:val="22"/>
          <w:lang w:val="en"/>
        </w:rPr>
        <w:t>.</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 xml:space="preserve"> Local Improvised plays: </w:t>
      </w:r>
      <w:proofErr w:type="spellStart"/>
      <w:r w:rsidRPr="00FF480F">
        <w:rPr>
          <w:rFonts w:asciiTheme="minorHAnsi" w:hAnsiTheme="minorHAnsi" w:cstheme="minorHAnsi"/>
          <w:i/>
          <w:sz w:val="22"/>
          <w:szCs w:val="22"/>
          <w:lang w:val="en"/>
        </w:rPr>
        <w:t>Bridesquad</w:t>
      </w:r>
      <w:proofErr w:type="spellEnd"/>
      <w:r w:rsidRPr="005705C6">
        <w:rPr>
          <w:rFonts w:asciiTheme="minorHAnsi" w:hAnsiTheme="minorHAnsi" w:cstheme="minorHAnsi"/>
          <w:sz w:val="22"/>
          <w:szCs w:val="22"/>
          <w:lang w:val="en"/>
        </w:rPr>
        <w:t xml:space="preserve"> and</w:t>
      </w:r>
      <w:r w:rsidRPr="005705C6">
        <w:rPr>
          <w:rFonts w:asciiTheme="minorHAnsi" w:hAnsiTheme="minorHAnsi" w:cstheme="minorHAnsi"/>
          <w:sz w:val="22"/>
          <w:szCs w:val="22"/>
        </w:rPr>
        <w:t xml:space="preserve"> </w:t>
      </w:r>
      <w:proofErr w:type="spellStart"/>
      <w:r w:rsidRPr="00FF480F">
        <w:rPr>
          <w:rFonts w:asciiTheme="minorHAnsi" w:hAnsiTheme="minorHAnsi" w:cstheme="minorHAnsi"/>
          <w:i/>
          <w:sz w:val="22"/>
          <w:szCs w:val="22"/>
        </w:rPr>
        <w:t>Proppets</w:t>
      </w:r>
      <w:proofErr w:type="spellEnd"/>
      <w:r w:rsidRPr="005705C6">
        <w:rPr>
          <w:rFonts w:asciiTheme="minorHAnsi" w:hAnsiTheme="minorHAnsi" w:cstheme="minorHAnsi"/>
          <w:sz w:val="22"/>
          <w:szCs w:val="22"/>
        </w:rPr>
        <w:t xml:space="preserve"> with </w:t>
      </w:r>
      <w:r w:rsidRPr="005705C6">
        <w:rPr>
          <w:rFonts w:asciiTheme="minorHAnsi" w:hAnsiTheme="minorHAnsi" w:cstheme="minorHAnsi"/>
          <w:sz w:val="22"/>
          <w:szCs w:val="22"/>
          <w:lang w:val="en"/>
        </w:rPr>
        <w:t xml:space="preserve">Chrysalis Theatre and </w:t>
      </w:r>
      <w:r w:rsidRPr="005705C6">
        <w:rPr>
          <w:rFonts w:asciiTheme="minorHAnsi" w:hAnsiTheme="minorHAnsi" w:cstheme="minorHAnsi"/>
          <w:sz w:val="22"/>
          <w:szCs w:val="22"/>
        </w:rPr>
        <w:t>multiple ‘</w:t>
      </w:r>
      <w:proofErr w:type="spellStart"/>
      <w:r w:rsidRPr="00FF480F">
        <w:rPr>
          <w:rFonts w:asciiTheme="minorHAnsi" w:hAnsiTheme="minorHAnsi" w:cstheme="minorHAnsi"/>
          <w:i/>
          <w:sz w:val="22"/>
          <w:szCs w:val="22"/>
        </w:rPr>
        <w:t>Improvention</w:t>
      </w:r>
      <w:proofErr w:type="spellEnd"/>
      <w:r w:rsidRPr="005705C6">
        <w:rPr>
          <w:rFonts w:asciiTheme="minorHAnsi" w:hAnsiTheme="minorHAnsi" w:cstheme="minorHAnsi"/>
          <w:sz w:val="22"/>
          <w:szCs w:val="22"/>
        </w:rPr>
        <w:t>’ festival performances (</w:t>
      </w:r>
      <w:proofErr w:type="spellStart"/>
      <w:r w:rsidRPr="005705C6">
        <w:rPr>
          <w:rFonts w:asciiTheme="minorHAnsi" w:hAnsiTheme="minorHAnsi" w:cstheme="minorHAnsi"/>
          <w:sz w:val="22"/>
          <w:szCs w:val="22"/>
        </w:rPr>
        <w:t>ImproACT</w:t>
      </w:r>
      <w:proofErr w:type="spellEnd"/>
      <w:r>
        <w:rPr>
          <w:rFonts w:asciiTheme="minorHAnsi" w:hAnsiTheme="minorHAnsi" w:cstheme="minorHAnsi"/>
          <w:sz w:val="22"/>
          <w:szCs w:val="22"/>
        </w:rPr>
        <w:t xml:space="preserve"> </w:t>
      </w:r>
      <w:r w:rsidRPr="005705C6">
        <w:rPr>
          <w:rFonts w:asciiTheme="minorHAnsi" w:hAnsiTheme="minorHAnsi" w:cstheme="minorHAnsi"/>
          <w:sz w:val="22"/>
          <w:szCs w:val="22"/>
        </w:rPr>
        <w:t>2010</w:t>
      </w:r>
      <w:r>
        <w:rPr>
          <w:szCs w:val="22"/>
        </w:rPr>
        <w:t>–</w:t>
      </w:r>
      <w:r w:rsidRPr="005705C6">
        <w:rPr>
          <w:rFonts w:asciiTheme="minorHAnsi" w:hAnsiTheme="minorHAnsi" w:cstheme="minorHAnsi"/>
          <w:sz w:val="22"/>
          <w:szCs w:val="22"/>
        </w:rPr>
        <w:t>18).</w:t>
      </w:r>
      <w:r w:rsidRPr="005705C6">
        <w:rPr>
          <w:rFonts w:asciiTheme="minorHAnsi" w:hAnsiTheme="minorHAnsi" w:cstheme="minorHAnsi"/>
          <w:sz w:val="22"/>
          <w:szCs w:val="22"/>
          <w:lang w:val="en"/>
        </w:rPr>
        <w:t xml:space="preserve"> </w:t>
      </w:r>
      <w:r w:rsidRPr="005705C6">
        <w:rPr>
          <w:rFonts w:asciiTheme="minorHAnsi" w:hAnsiTheme="minorHAnsi" w:cstheme="minorHAnsi"/>
          <w:sz w:val="22"/>
          <w:szCs w:val="22"/>
        </w:rPr>
        <w:t>Puppet</w:t>
      </w:r>
      <w:r>
        <w:rPr>
          <w:rFonts w:asciiTheme="minorHAnsi" w:hAnsiTheme="minorHAnsi" w:cstheme="minorHAnsi"/>
          <w:sz w:val="22"/>
          <w:szCs w:val="22"/>
        </w:rPr>
        <w:t xml:space="preserve"> </w:t>
      </w:r>
      <w:r w:rsidRPr="005705C6">
        <w:rPr>
          <w:rFonts w:asciiTheme="minorHAnsi" w:hAnsiTheme="minorHAnsi" w:cstheme="minorHAnsi"/>
          <w:sz w:val="22"/>
          <w:szCs w:val="22"/>
        </w:rPr>
        <w:t xml:space="preserve">productions: </w:t>
      </w:r>
      <w:proofErr w:type="spellStart"/>
      <w:r w:rsidRPr="00FF480F">
        <w:rPr>
          <w:rFonts w:asciiTheme="minorHAnsi" w:hAnsiTheme="minorHAnsi" w:cstheme="minorHAnsi"/>
          <w:i/>
          <w:sz w:val="22"/>
          <w:szCs w:val="22"/>
        </w:rPr>
        <w:t>Mightly</w:t>
      </w:r>
      <w:proofErr w:type="spellEnd"/>
      <w:r w:rsidRPr="00FF480F">
        <w:rPr>
          <w:rFonts w:asciiTheme="minorHAnsi" w:hAnsiTheme="minorHAnsi" w:cstheme="minorHAnsi"/>
          <w:i/>
          <w:sz w:val="22"/>
          <w:szCs w:val="22"/>
        </w:rPr>
        <w:t xml:space="preserve"> Little Puppet Show</w:t>
      </w:r>
      <w:r w:rsidRPr="005705C6">
        <w:rPr>
          <w:rFonts w:asciiTheme="minorHAnsi" w:hAnsiTheme="minorHAnsi" w:cstheme="minorHAnsi"/>
          <w:sz w:val="22"/>
          <w:szCs w:val="22"/>
        </w:rPr>
        <w:t xml:space="preserve">, (Melbourne Fringe 2016), </w:t>
      </w:r>
      <w:r w:rsidRPr="00FF480F">
        <w:rPr>
          <w:rFonts w:asciiTheme="minorHAnsi" w:hAnsiTheme="minorHAnsi" w:cstheme="minorHAnsi"/>
          <w:i/>
          <w:sz w:val="22"/>
          <w:szCs w:val="22"/>
        </w:rPr>
        <w:t>Baby Blues</w:t>
      </w:r>
      <w:r>
        <w:rPr>
          <w:rFonts w:asciiTheme="minorHAnsi" w:hAnsiTheme="minorHAnsi" w:cstheme="minorHAnsi"/>
          <w:sz w:val="22"/>
          <w:szCs w:val="22"/>
        </w:rPr>
        <w:t xml:space="preserve"> </w:t>
      </w:r>
      <w:r w:rsidRPr="005705C6">
        <w:rPr>
          <w:rFonts w:asciiTheme="minorHAnsi" w:hAnsiTheme="minorHAnsi" w:cstheme="minorHAnsi"/>
          <w:sz w:val="22"/>
          <w:szCs w:val="22"/>
        </w:rPr>
        <w:t>(Best Actress ‘</w:t>
      </w:r>
      <w:r w:rsidRPr="00FF480F">
        <w:rPr>
          <w:rFonts w:asciiTheme="minorHAnsi" w:hAnsiTheme="minorHAnsi" w:cstheme="minorHAnsi"/>
          <w:i/>
          <w:sz w:val="22"/>
          <w:szCs w:val="22"/>
        </w:rPr>
        <w:t>Short and Sweet</w:t>
      </w:r>
      <w:r w:rsidRPr="00FF480F">
        <w:rPr>
          <w:rFonts w:asciiTheme="minorHAnsi" w:hAnsiTheme="minorHAnsi" w:cstheme="minorHAnsi"/>
          <w:sz w:val="22"/>
          <w:szCs w:val="22"/>
        </w:rPr>
        <w:t xml:space="preserve">’ </w:t>
      </w:r>
      <w:r w:rsidRPr="005705C6">
        <w:rPr>
          <w:rFonts w:asciiTheme="minorHAnsi" w:hAnsiTheme="minorHAnsi" w:cstheme="minorHAnsi"/>
          <w:sz w:val="22"/>
          <w:szCs w:val="22"/>
        </w:rPr>
        <w:t xml:space="preserve">Sydney Gala Finals 2016, </w:t>
      </w:r>
      <w:r>
        <w:rPr>
          <w:rFonts w:asciiTheme="minorHAnsi" w:hAnsiTheme="minorHAnsi" w:cstheme="minorHAnsi"/>
          <w:sz w:val="22"/>
          <w:szCs w:val="22"/>
        </w:rPr>
        <w:t>and</w:t>
      </w:r>
      <w:r w:rsidRPr="005705C6">
        <w:rPr>
          <w:rFonts w:asciiTheme="minorHAnsi" w:hAnsiTheme="minorHAnsi" w:cstheme="minorHAnsi"/>
          <w:sz w:val="22"/>
          <w:szCs w:val="22"/>
        </w:rPr>
        <w:t xml:space="preserve"> ‘Best Actress’ Canberra</w:t>
      </w:r>
      <w:r>
        <w:rPr>
          <w:rFonts w:asciiTheme="minorHAnsi" w:hAnsiTheme="minorHAnsi" w:cstheme="minorHAnsi"/>
          <w:sz w:val="22"/>
          <w:szCs w:val="22"/>
        </w:rPr>
        <w:t xml:space="preserve"> </w:t>
      </w:r>
      <w:r w:rsidRPr="005705C6">
        <w:rPr>
          <w:rFonts w:asciiTheme="minorHAnsi" w:hAnsiTheme="minorHAnsi" w:cstheme="minorHAnsi"/>
          <w:sz w:val="22"/>
          <w:szCs w:val="22"/>
        </w:rPr>
        <w:t xml:space="preserve">2015), </w:t>
      </w:r>
      <w:r w:rsidRPr="00FF480F">
        <w:rPr>
          <w:rFonts w:asciiTheme="minorHAnsi" w:hAnsiTheme="minorHAnsi" w:cstheme="minorHAnsi"/>
          <w:i/>
          <w:sz w:val="22"/>
          <w:szCs w:val="22"/>
        </w:rPr>
        <w:t>Toddler Slap</w:t>
      </w:r>
      <w:r w:rsidRPr="005705C6">
        <w:rPr>
          <w:rFonts w:asciiTheme="minorHAnsi" w:hAnsiTheme="minorHAnsi" w:cstheme="minorHAnsi"/>
          <w:sz w:val="22"/>
          <w:szCs w:val="22"/>
        </w:rPr>
        <w:t xml:space="preserve"> for ‘</w:t>
      </w:r>
      <w:r w:rsidRPr="00FF480F">
        <w:rPr>
          <w:rFonts w:asciiTheme="minorHAnsi" w:hAnsiTheme="minorHAnsi" w:cstheme="minorHAnsi"/>
          <w:i/>
          <w:sz w:val="22"/>
          <w:szCs w:val="22"/>
        </w:rPr>
        <w:t>Kids Don’t Talk’</w:t>
      </w:r>
      <w:r w:rsidRPr="005705C6">
        <w:rPr>
          <w:rFonts w:asciiTheme="minorHAnsi" w:hAnsiTheme="minorHAnsi" w:cstheme="minorHAnsi"/>
          <w:sz w:val="22"/>
          <w:szCs w:val="22"/>
        </w:rPr>
        <w:t xml:space="preserve">, </w:t>
      </w:r>
      <w:r w:rsidRPr="00FF480F">
        <w:rPr>
          <w:rFonts w:asciiTheme="minorHAnsi" w:hAnsiTheme="minorHAnsi" w:cstheme="minorHAnsi"/>
          <w:i/>
          <w:sz w:val="22"/>
          <w:szCs w:val="22"/>
        </w:rPr>
        <w:t>Vanity Insanity</w:t>
      </w:r>
      <w:r w:rsidRPr="005705C6">
        <w:rPr>
          <w:rFonts w:asciiTheme="minorHAnsi" w:hAnsiTheme="minorHAnsi" w:cstheme="minorHAnsi"/>
          <w:sz w:val="22"/>
          <w:szCs w:val="22"/>
        </w:rPr>
        <w:t xml:space="preserve"> (‘</w:t>
      </w:r>
      <w:r w:rsidRPr="00FF480F">
        <w:rPr>
          <w:rFonts w:asciiTheme="minorHAnsi" w:hAnsiTheme="minorHAnsi" w:cstheme="minorHAnsi"/>
          <w:i/>
          <w:sz w:val="22"/>
          <w:szCs w:val="22"/>
        </w:rPr>
        <w:t>Short and Sweet</w:t>
      </w:r>
      <w:r w:rsidRPr="00FF480F">
        <w:rPr>
          <w:rFonts w:asciiTheme="minorHAnsi" w:hAnsiTheme="minorHAnsi" w:cstheme="minorHAnsi"/>
          <w:sz w:val="22"/>
          <w:szCs w:val="22"/>
        </w:rPr>
        <w:t>’</w:t>
      </w:r>
      <w:r>
        <w:rPr>
          <w:rFonts w:asciiTheme="minorHAnsi" w:hAnsiTheme="minorHAnsi" w:cstheme="minorHAnsi"/>
          <w:sz w:val="22"/>
          <w:szCs w:val="22"/>
        </w:rPr>
        <w:t xml:space="preserve"> </w:t>
      </w:r>
      <w:r w:rsidRPr="005705C6">
        <w:rPr>
          <w:rFonts w:asciiTheme="minorHAnsi" w:hAnsiTheme="minorHAnsi" w:cstheme="minorHAnsi"/>
          <w:sz w:val="22"/>
          <w:szCs w:val="22"/>
        </w:rPr>
        <w:t>Canberra 2013) and multiple Terrapin Puppet Theatre productions.</w:t>
      </w:r>
      <w:r>
        <w:rPr>
          <w:rFonts w:asciiTheme="minorHAnsi" w:hAnsiTheme="minorHAnsi" w:cstheme="minorHAnsi"/>
          <w:sz w:val="22"/>
          <w:szCs w:val="22"/>
        </w:rPr>
        <w:t xml:space="preserve"> </w:t>
      </w:r>
      <w:r w:rsidRPr="005705C6">
        <w:rPr>
          <w:rFonts w:asciiTheme="minorHAnsi" w:hAnsiTheme="minorHAnsi" w:cstheme="minorHAnsi"/>
          <w:sz w:val="22"/>
          <w:szCs w:val="22"/>
        </w:rPr>
        <w:t xml:space="preserve"> Ruth has</w:t>
      </w:r>
      <w:r>
        <w:rPr>
          <w:rFonts w:asciiTheme="minorHAnsi" w:hAnsiTheme="minorHAnsi" w:cstheme="minorHAnsi"/>
          <w:sz w:val="22"/>
          <w:szCs w:val="22"/>
        </w:rPr>
        <w:t xml:space="preserve"> </w:t>
      </w:r>
      <w:r w:rsidRPr="005705C6">
        <w:rPr>
          <w:rFonts w:asciiTheme="minorHAnsi" w:hAnsiTheme="minorHAnsi" w:cstheme="minorHAnsi"/>
          <w:sz w:val="22"/>
          <w:szCs w:val="22"/>
        </w:rPr>
        <w:t xml:space="preserve">performed in various short films, including </w:t>
      </w:r>
      <w:r w:rsidRPr="00FF480F">
        <w:rPr>
          <w:rFonts w:asciiTheme="minorHAnsi" w:hAnsiTheme="minorHAnsi" w:cstheme="minorHAnsi"/>
          <w:i/>
          <w:sz w:val="22"/>
          <w:szCs w:val="22"/>
        </w:rPr>
        <w:t>Begging For It</w:t>
      </w:r>
      <w:r w:rsidRPr="005705C6">
        <w:rPr>
          <w:rFonts w:asciiTheme="minorHAnsi" w:hAnsiTheme="minorHAnsi" w:cstheme="minorHAnsi"/>
          <w:sz w:val="22"/>
          <w:szCs w:val="22"/>
        </w:rPr>
        <w:t xml:space="preserve"> by Ashlee Rober</w:t>
      </w:r>
      <w:r>
        <w:rPr>
          <w:rFonts w:asciiTheme="minorHAnsi" w:hAnsiTheme="minorHAnsi" w:cstheme="minorHAnsi"/>
          <w:sz w:val="22"/>
          <w:szCs w:val="22"/>
        </w:rPr>
        <w:t>ts</w:t>
      </w:r>
      <w:r w:rsidRPr="005705C6">
        <w:rPr>
          <w:rFonts w:asciiTheme="minorHAnsi" w:hAnsiTheme="minorHAnsi" w:cstheme="minorHAnsi"/>
          <w:sz w:val="22"/>
          <w:szCs w:val="22"/>
        </w:rPr>
        <w:t>on,</w:t>
      </w:r>
      <w:r>
        <w:rPr>
          <w:rFonts w:asciiTheme="minorHAnsi" w:hAnsiTheme="minorHAnsi" w:cstheme="minorHAnsi"/>
          <w:sz w:val="22"/>
          <w:szCs w:val="22"/>
        </w:rPr>
        <w:t xml:space="preserve"> </w:t>
      </w:r>
      <w:r w:rsidRPr="005705C6">
        <w:rPr>
          <w:rFonts w:asciiTheme="minorHAnsi" w:hAnsiTheme="minorHAnsi" w:cstheme="minorHAnsi"/>
          <w:sz w:val="22"/>
          <w:szCs w:val="22"/>
        </w:rPr>
        <w:t xml:space="preserve">making it to the </w:t>
      </w:r>
      <w:r w:rsidRPr="00FF480F">
        <w:rPr>
          <w:rFonts w:asciiTheme="minorHAnsi" w:hAnsiTheme="minorHAnsi" w:cstheme="minorHAnsi"/>
          <w:i/>
          <w:sz w:val="22"/>
          <w:szCs w:val="22"/>
        </w:rPr>
        <w:t>Lights Camera Action</w:t>
      </w:r>
      <w:r w:rsidRPr="005705C6">
        <w:rPr>
          <w:rFonts w:asciiTheme="minorHAnsi" w:hAnsiTheme="minorHAnsi" w:cstheme="minorHAnsi"/>
          <w:sz w:val="22"/>
          <w:szCs w:val="22"/>
        </w:rPr>
        <w:t xml:space="preserve"> finals 2019. </w:t>
      </w:r>
      <w:r>
        <w:rPr>
          <w:rFonts w:asciiTheme="minorHAnsi" w:hAnsiTheme="minorHAnsi" w:cstheme="minorHAnsi"/>
          <w:sz w:val="22"/>
          <w:szCs w:val="22"/>
        </w:rPr>
        <w:t xml:space="preserve"> </w:t>
      </w:r>
      <w:r w:rsidRPr="005705C6">
        <w:rPr>
          <w:rFonts w:asciiTheme="minorHAnsi" w:hAnsiTheme="minorHAnsi" w:cstheme="minorHAnsi"/>
          <w:sz w:val="22"/>
          <w:szCs w:val="22"/>
        </w:rPr>
        <w:t>Ruth was resident writer in The</w:t>
      </w:r>
      <w:r>
        <w:rPr>
          <w:rFonts w:asciiTheme="minorHAnsi" w:hAnsiTheme="minorHAnsi" w:cstheme="minorHAnsi"/>
          <w:sz w:val="22"/>
          <w:szCs w:val="22"/>
        </w:rPr>
        <w:t xml:space="preserve"> </w:t>
      </w:r>
      <w:r w:rsidRPr="005705C6">
        <w:rPr>
          <w:rFonts w:asciiTheme="minorHAnsi" w:hAnsiTheme="minorHAnsi" w:cstheme="minorHAnsi"/>
          <w:sz w:val="22"/>
          <w:szCs w:val="22"/>
        </w:rPr>
        <w:t xml:space="preserve">Street Theatre’s </w:t>
      </w:r>
      <w:r w:rsidRPr="00FF480F">
        <w:rPr>
          <w:rFonts w:asciiTheme="minorHAnsi" w:hAnsiTheme="minorHAnsi" w:cstheme="minorHAnsi"/>
          <w:i/>
          <w:sz w:val="22"/>
          <w:szCs w:val="22"/>
        </w:rPr>
        <w:t>H</w:t>
      </w:r>
      <w:r>
        <w:rPr>
          <w:rFonts w:asciiTheme="minorHAnsi" w:hAnsiTheme="minorHAnsi" w:cstheme="minorHAnsi"/>
          <w:i/>
          <w:sz w:val="22"/>
          <w:szCs w:val="22"/>
        </w:rPr>
        <w:t>ive</w:t>
      </w:r>
      <w:r w:rsidRPr="005705C6">
        <w:rPr>
          <w:rFonts w:asciiTheme="minorHAnsi" w:hAnsiTheme="minorHAnsi" w:cstheme="minorHAnsi"/>
          <w:sz w:val="22"/>
          <w:szCs w:val="22"/>
        </w:rPr>
        <w:t xml:space="preserve"> program 2015</w:t>
      </w:r>
      <w:r>
        <w:rPr>
          <w:szCs w:val="22"/>
        </w:rPr>
        <w:t>–</w:t>
      </w:r>
      <w:r w:rsidRPr="005705C6">
        <w:rPr>
          <w:rFonts w:asciiTheme="minorHAnsi" w:hAnsiTheme="minorHAnsi" w:cstheme="minorHAnsi"/>
          <w:sz w:val="22"/>
          <w:szCs w:val="22"/>
        </w:rPr>
        <w:t>2017 and</w:t>
      </w:r>
      <w:r>
        <w:rPr>
          <w:rFonts w:asciiTheme="minorHAnsi" w:hAnsiTheme="minorHAnsi" w:cstheme="minorHAnsi"/>
          <w:sz w:val="22"/>
          <w:szCs w:val="22"/>
          <w:lang w:val="en"/>
        </w:rPr>
        <w:t xml:space="preserve"> </w:t>
      </w:r>
      <w:proofErr w:type="spellStart"/>
      <w:r>
        <w:rPr>
          <w:rFonts w:asciiTheme="minorHAnsi" w:hAnsiTheme="minorHAnsi" w:cstheme="minorHAnsi"/>
          <w:sz w:val="22"/>
          <w:szCs w:val="22"/>
          <w:lang w:val="en"/>
        </w:rPr>
        <w:t>a</w:t>
      </w:r>
      <w:r w:rsidRPr="005705C6">
        <w:rPr>
          <w:rFonts w:asciiTheme="minorHAnsi" w:hAnsiTheme="minorHAnsi" w:cstheme="minorHAnsi"/>
          <w:sz w:val="22"/>
          <w:szCs w:val="22"/>
          <w:lang w:val="en"/>
        </w:rPr>
        <w:t>rtsACT</w:t>
      </w:r>
      <w:proofErr w:type="spellEnd"/>
      <w:r w:rsidRPr="005705C6">
        <w:rPr>
          <w:rFonts w:asciiTheme="minorHAnsi" w:hAnsiTheme="minorHAnsi" w:cstheme="minorHAnsi"/>
          <w:sz w:val="22"/>
          <w:szCs w:val="22"/>
          <w:lang w:val="en"/>
        </w:rPr>
        <w:t xml:space="preserve"> development recipient for her visual theatre play </w:t>
      </w:r>
      <w:r w:rsidRPr="00FF480F">
        <w:rPr>
          <w:rFonts w:asciiTheme="minorHAnsi" w:hAnsiTheme="minorHAnsi" w:cstheme="minorHAnsi"/>
          <w:i/>
          <w:sz w:val="22"/>
          <w:szCs w:val="22"/>
          <w:lang w:val="en"/>
        </w:rPr>
        <w:t>Under My Bed</w:t>
      </w:r>
      <w:r w:rsidRPr="005705C6">
        <w:rPr>
          <w:rFonts w:asciiTheme="minorHAnsi" w:hAnsiTheme="minorHAnsi" w:cstheme="minorHAnsi"/>
          <w:sz w:val="22"/>
          <w:szCs w:val="22"/>
          <w:lang w:val="en"/>
        </w:rPr>
        <w:t xml:space="preserve"> with</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supporting partners AGAC and CYT.</w:t>
      </w:r>
    </w:p>
    <w:p w14:paraId="6B5D1B89" w14:textId="77777777" w:rsidR="00DC7909" w:rsidRDefault="00DC7909" w:rsidP="00DC7909">
      <w:pPr>
        <w:pStyle w:val="NormalWeb"/>
        <w:textAlignment w:val="baseline"/>
        <w:rPr>
          <w:rFonts w:asciiTheme="minorHAnsi" w:hAnsiTheme="minorHAnsi" w:cstheme="minorHAnsi"/>
          <w:sz w:val="22"/>
          <w:szCs w:val="22"/>
          <w:lang w:val="en"/>
        </w:rPr>
      </w:pPr>
    </w:p>
    <w:p w14:paraId="6DF6570B" w14:textId="77777777" w:rsidR="00DC7909" w:rsidRDefault="00DC7909" w:rsidP="00DC7909">
      <w:pPr>
        <w:pStyle w:val="NormalWeb"/>
        <w:textAlignment w:val="baseline"/>
        <w:rPr>
          <w:rFonts w:asciiTheme="minorHAnsi" w:hAnsiTheme="minorHAnsi" w:cstheme="minorHAnsi"/>
          <w:sz w:val="22"/>
          <w:szCs w:val="22"/>
          <w:lang w:val="en"/>
        </w:rPr>
      </w:pPr>
      <w:r w:rsidRPr="005705C6">
        <w:rPr>
          <w:rFonts w:asciiTheme="minorHAnsi" w:hAnsiTheme="minorHAnsi" w:cstheme="minorHAnsi"/>
          <w:sz w:val="22"/>
          <w:szCs w:val="22"/>
          <w:lang w:val="en"/>
        </w:rPr>
        <w:t>Ruth is a proud MEAA</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Actors Equity Ambassador, a regular ‘simulated patient’ for ANU Medical School,</w:t>
      </w:r>
      <w:r>
        <w:rPr>
          <w:rFonts w:asciiTheme="minorHAnsi" w:hAnsiTheme="minorHAnsi" w:cstheme="minorHAnsi"/>
          <w:sz w:val="22"/>
          <w:szCs w:val="22"/>
          <w:lang w:val="en"/>
        </w:rPr>
        <w:t xml:space="preserve"> </w:t>
      </w:r>
      <w:r w:rsidRPr="005705C6">
        <w:rPr>
          <w:rFonts w:asciiTheme="minorHAnsi" w:hAnsiTheme="minorHAnsi" w:cstheme="minorHAnsi"/>
          <w:sz w:val="22"/>
          <w:szCs w:val="22"/>
          <w:lang w:val="en"/>
        </w:rPr>
        <w:t xml:space="preserve">and resident Clown Doctor at The Canberra Hospital for The </w:t>
      </w:r>
      <w:proofErr w:type="spellStart"/>
      <w:r w:rsidRPr="005705C6">
        <w:rPr>
          <w:rFonts w:asciiTheme="minorHAnsi" w:hAnsiTheme="minorHAnsi" w:cstheme="minorHAnsi"/>
          <w:sz w:val="22"/>
          <w:szCs w:val="22"/>
          <w:lang w:val="en"/>
        </w:rPr>
        <w:t>Humour</w:t>
      </w:r>
      <w:proofErr w:type="spellEnd"/>
      <w:r w:rsidRPr="005705C6">
        <w:rPr>
          <w:rFonts w:asciiTheme="minorHAnsi" w:hAnsiTheme="minorHAnsi" w:cstheme="minorHAnsi"/>
          <w:sz w:val="22"/>
          <w:szCs w:val="22"/>
          <w:lang w:val="en"/>
        </w:rPr>
        <w:t xml:space="preserve"> Foundation.</w:t>
      </w:r>
      <w:r w:rsidRPr="005705C6">
        <w:rPr>
          <w:rFonts w:asciiTheme="minorHAnsi" w:hAnsiTheme="minorHAnsi" w:cstheme="minorHAnsi"/>
          <w:sz w:val="22"/>
          <w:szCs w:val="22"/>
          <w:lang w:val="en"/>
        </w:rPr>
        <w:br/>
      </w:r>
    </w:p>
    <w:p w14:paraId="1E764000" w14:textId="77777777" w:rsidR="00DC7909" w:rsidRPr="005705C6" w:rsidRDefault="00DC7909" w:rsidP="00DC7909">
      <w:pPr>
        <w:pStyle w:val="NormalWeb"/>
        <w:textAlignment w:val="baseline"/>
        <w:rPr>
          <w:rFonts w:asciiTheme="minorHAnsi" w:eastAsiaTheme="minorHAnsi" w:hAnsiTheme="minorHAnsi" w:cstheme="minorHAnsi"/>
          <w:sz w:val="22"/>
          <w:szCs w:val="22"/>
        </w:rPr>
      </w:pPr>
      <w:r w:rsidRPr="005705C6">
        <w:rPr>
          <w:rFonts w:asciiTheme="minorHAnsi" w:hAnsiTheme="minorHAnsi" w:cstheme="minorHAnsi"/>
          <w:sz w:val="22"/>
          <w:szCs w:val="22"/>
          <w:lang w:val="en"/>
        </w:rPr>
        <w:t xml:space="preserve">Ruth </w:t>
      </w:r>
      <w:r w:rsidRPr="005705C6">
        <w:rPr>
          <w:rFonts w:asciiTheme="minorHAnsi" w:hAnsiTheme="minorHAnsi" w:cstheme="minorHAnsi"/>
          <w:sz w:val="22"/>
          <w:szCs w:val="22"/>
        </w:rPr>
        <w:t>return</w:t>
      </w:r>
      <w:r>
        <w:rPr>
          <w:rFonts w:asciiTheme="minorHAnsi" w:hAnsiTheme="minorHAnsi" w:cstheme="minorHAnsi"/>
          <w:sz w:val="22"/>
          <w:szCs w:val="22"/>
        </w:rPr>
        <w:t xml:space="preserve">ed </w:t>
      </w:r>
      <w:r w:rsidRPr="005705C6">
        <w:rPr>
          <w:rFonts w:asciiTheme="minorHAnsi" w:hAnsiTheme="minorHAnsi" w:cstheme="minorHAnsi"/>
          <w:sz w:val="22"/>
          <w:szCs w:val="22"/>
        </w:rPr>
        <w:t>to The Street Theatre in Aug</w:t>
      </w:r>
      <w:r>
        <w:rPr>
          <w:rFonts w:asciiTheme="minorHAnsi" w:hAnsiTheme="minorHAnsi" w:cstheme="minorHAnsi"/>
          <w:sz w:val="22"/>
          <w:szCs w:val="22"/>
        </w:rPr>
        <w:t>ust</w:t>
      </w:r>
      <w:r w:rsidRPr="005705C6">
        <w:rPr>
          <w:rFonts w:asciiTheme="minorHAnsi" w:hAnsiTheme="minorHAnsi" w:cstheme="minorHAnsi"/>
          <w:sz w:val="22"/>
          <w:szCs w:val="22"/>
        </w:rPr>
        <w:t xml:space="preserve"> 2019 in Berkoff’s adaptation of Kafka’s</w:t>
      </w:r>
      <w:r w:rsidRPr="005705C6">
        <w:rPr>
          <w:rFonts w:asciiTheme="minorHAnsi" w:hAnsiTheme="minorHAnsi" w:cstheme="minorHAnsi"/>
          <w:sz w:val="22"/>
          <w:szCs w:val="22"/>
        </w:rPr>
        <w:br/>
      </w:r>
      <w:r w:rsidRPr="00FF480F">
        <w:rPr>
          <w:rFonts w:asciiTheme="minorHAnsi" w:hAnsiTheme="minorHAnsi" w:cstheme="minorHAnsi"/>
          <w:i/>
          <w:sz w:val="22"/>
          <w:szCs w:val="22"/>
        </w:rPr>
        <w:t>Metamorphosis</w:t>
      </w:r>
      <w:r w:rsidRPr="005705C6">
        <w:rPr>
          <w:rFonts w:asciiTheme="minorHAnsi" w:hAnsiTheme="minorHAnsi" w:cstheme="minorHAnsi"/>
          <w:sz w:val="22"/>
          <w:szCs w:val="22"/>
        </w:rPr>
        <w:t xml:space="preserve"> directed by Adam </w:t>
      </w:r>
      <w:proofErr w:type="spellStart"/>
      <w:r w:rsidRPr="005705C6">
        <w:rPr>
          <w:rFonts w:asciiTheme="minorHAnsi" w:hAnsiTheme="minorHAnsi" w:cstheme="minorHAnsi"/>
          <w:sz w:val="22"/>
          <w:szCs w:val="22"/>
        </w:rPr>
        <w:t>Broinowski</w:t>
      </w:r>
      <w:proofErr w:type="spellEnd"/>
      <w:r w:rsidRPr="005705C6">
        <w:rPr>
          <w:rFonts w:asciiTheme="minorHAnsi" w:hAnsiTheme="minorHAnsi" w:cstheme="minorHAnsi"/>
          <w:sz w:val="22"/>
          <w:szCs w:val="22"/>
        </w:rPr>
        <w:t>.</w:t>
      </w:r>
    </w:p>
    <w:bookmarkEnd w:id="257"/>
    <w:p w14:paraId="2BF6C03F" w14:textId="0FE98064" w:rsidR="00DC7909" w:rsidRPr="003D0982" w:rsidRDefault="00DC7909" w:rsidP="00DC7909">
      <w:pPr>
        <w:spacing w:before="100" w:beforeAutospacing="1" w:after="100" w:afterAutospacing="1"/>
        <w:rPr>
          <w:b/>
        </w:rPr>
      </w:pPr>
      <w:r w:rsidRPr="003D0982">
        <w:rPr>
          <w:b/>
        </w:rPr>
        <w:t>Sarah Stewart</w:t>
      </w:r>
    </w:p>
    <w:p w14:paraId="3439E8A2" w14:textId="588E52F9" w:rsidR="00DC7909" w:rsidRPr="001B3202" w:rsidRDefault="00DC7909" w:rsidP="00DC7909">
      <w:pPr>
        <w:spacing w:before="0" w:after="0"/>
        <w:rPr>
          <w:szCs w:val="22"/>
          <w:shd w:val="clear" w:color="auto" w:fill="FFFFFF"/>
        </w:rPr>
      </w:pPr>
      <w:r w:rsidRPr="001B3202">
        <w:rPr>
          <w:szCs w:val="22"/>
          <w:shd w:val="clear" w:color="auto" w:fill="FFFFFF"/>
        </w:rPr>
        <w:t xml:space="preserve">Sarah Stewart (MBA, MA) is a midwife by trade and currently </w:t>
      </w:r>
      <w:r w:rsidR="005206A9">
        <w:rPr>
          <w:szCs w:val="22"/>
          <w:shd w:val="clear" w:color="auto" w:fill="FFFFFF"/>
        </w:rPr>
        <w:t xml:space="preserve">Acting Director at the Nursing and Midwifery Office, ACT Health.  </w:t>
      </w:r>
      <w:r w:rsidRPr="001B3202">
        <w:rPr>
          <w:szCs w:val="22"/>
          <w:shd w:val="clear" w:color="auto" w:fill="FFFFFF"/>
        </w:rPr>
        <w:t>Sarah's theatrical experience comes from taking part in amateur productions when she lived in New Zealand.  Since moving to Canberra a few years ago, she has become an enthusiastic advocate of Canberra having been a 101 Human and guest reviewer/blogger for the Canberra International Film Festival, as well as a Board Director of the Canberra YWCA.  Sarah is a member of the Canberra Theatre</w:t>
      </w:r>
      <w:r>
        <w:rPr>
          <w:szCs w:val="22"/>
          <w:shd w:val="clear" w:color="auto" w:fill="FFFFFF"/>
        </w:rPr>
        <w:fldChar w:fldCharType="begin"/>
      </w:r>
      <w:r>
        <w:instrText xml:space="preserve"> XE "</w:instrText>
      </w:r>
      <w:r w:rsidRPr="00610231">
        <w:rPr>
          <w:rFonts w:asciiTheme="minorHAnsi" w:hAnsiTheme="minorHAnsi"/>
          <w:sz w:val="18"/>
          <w:szCs w:val="18"/>
        </w:rPr>
        <w:instrText>Canberra Theatre</w:instrText>
      </w:r>
      <w:r>
        <w:instrText xml:space="preserve">" </w:instrText>
      </w:r>
      <w:r>
        <w:rPr>
          <w:szCs w:val="22"/>
          <w:shd w:val="clear" w:color="auto" w:fill="FFFFFF"/>
        </w:rPr>
        <w:fldChar w:fldCharType="end"/>
      </w:r>
      <w:r w:rsidRPr="001B3202">
        <w:rPr>
          <w:szCs w:val="22"/>
          <w:shd w:val="clear" w:color="auto" w:fill="FFFFFF"/>
        </w:rPr>
        <w:t xml:space="preserve"> Centre Advisory Committee as a </w:t>
      </w:r>
      <w:r w:rsidRPr="001B3202">
        <w:rPr>
          <w:szCs w:val="22"/>
          <w:shd w:val="clear" w:color="auto" w:fill="FFFFFF"/>
        </w:rPr>
        <w:lastRenderedPageBreak/>
        <w:t>result of her passion for Canberra, the Canberra Theatre Centre, and her experience of being a member of the theatre-going public.</w:t>
      </w:r>
    </w:p>
    <w:p w14:paraId="2C9E6E16" w14:textId="77777777" w:rsidR="00DC7909" w:rsidRDefault="00DC7909" w:rsidP="00DC7909">
      <w:pPr>
        <w:spacing w:before="0" w:after="0"/>
        <w:rPr>
          <w:sz w:val="19"/>
          <w:szCs w:val="19"/>
          <w:shd w:val="clear" w:color="auto" w:fill="FFFFFF"/>
        </w:rPr>
      </w:pPr>
    </w:p>
    <w:p w14:paraId="54F216A9" w14:textId="195DC38B" w:rsidR="00DC7909" w:rsidRPr="00F60604" w:rsidRDefault="00DC7909" w:rsidP="00DC7909">
      <w:pPr>
        <w:spacing w:before="0" w:after="0"/>
        <w:rPr>
          <w:b/>
          <w:szCs w:val="24"/>
        </w:rPr>
      </w:pPr>
      <w:r w:rsidRPr="00F60604">
        <w:rPr>
          <w:b/>
          <w:szCs w:val="24"/>
        </w:rPr>
        <w:t>Meetings during 201</w:t>
      </w:r>
      <w:r w:rsidR="00673E9B">
        <w:rPr>
          <w:b/>
          <w:szCs w:val="24"/>
        </w:rPr>
        <w:t>9</w:t>
      </w:r>
      <w:r w:rsidRPr="00DF1AAA">
        <w:t>–</w:t>
      </w:r>
      <w:r w:rsidR="00673E9B">
        <w:rPr>
          <w:b/>
          <w:szCs w:val="24"/>
        </w:rPr>
        <w:t>20</w:t>
      </w:r>
    </w:p>
    <w:p w14:paraId="665C34F9" w14:textId="77777777" w:rsidR="00DC7909" w:rsidRPr="00F60604" w:rsidRDefault="00DC7909" w:rsidP="00DC7909">
      <w:pPr>
        <w:rPr>
          <w:b/>
          <w:szCs w:val="24"/>
        </w:rPr>
      </w:pPr>
      <w:r w:rsidRPr="00F60604">
        <w:rPr>
          <w:szCs w:val="22"/>
        </w:rPr>
        <w:t>The Advisory Committee met on these dates :</w:t>
      </w:r>
    </w:p>
    <w:p w14:paraId="7A691DA7" w14:textId="53318AB1" w:rsidR="00DC7909" w:rsidRPr="00F60604" w:rsidRDefault="00DC7909" w:rsidP="00DC7909">
      <w:pPr>
        <w:pStyle w:val="ARbullet1"/>
        <w:numPr>
          <w:ilvl w:val="0"/>
          <w:numId w:val="1"/>
        </w:numPr>
        <w:jc w:val="left"/>
      </w:pPr>
      <w:r w:rsidRPr="00F60604">
        <w:t>the first meeting of the three committees was held as a plenary workshop on</w:t>
      </w:r>
      <w:r w:rsidR="00B04B8F">
        <w:t xml:space="preserve"> 14</w:t>
      </w:r>
      <w:r w:rsidR="0019339C">
        <w:t> </w:t>
      </w:r>
      <w:r w:rsidR="00B04B8F">
        <w:t>October</w:t>
      </w:r>
      <w:r w:rsidR="0019339C">
        <w:t> </w:t>
      </w:r>
      <w:r w:rsidRPr="00F60604">
        <w:t>201</w:t>
      </w:r>
      <w:r w:rsidR="00B04B8F">
        <w:t>9</w:t>
      </w:r>
      <w:r w:rsidRPr="00F60604">
        <w:t>;</w:t>
      </w:r>
      <w:r w:rsidR="00B04B8F">
        <w:t xml:space="preserve"> and</w:t>
      </w:r>
    </w:p>
    <w:p w14:paraId="216C6F6E" w14:textId="6C7A1107" w:rsidR="00DC7909" w:rsidRDefault="00DC7909" w:rsidP="00DC7909">
      <w:pPr>
        <w:pStyle w:val="ARbullet1"/>
        <w:numPr>
          <w:ilvl w:val="0"/>
          <w:numId w:val="1"/>
        </w:numPr>
        <w:jc w:val="left"/>
      </w:pPr>
      <w:r w:rsidRPr="007345B6">
        <w:t>the Canberra Theatre</w:t>
      </w:r>
      <w:r w:rsidRPr="007345B6">
        <w:fldChar w:fldCharType="begin"/>
      </w:r>
      <w:r w:rsidRPr="007345B6">
        <w:instrText xml:space="preserve"> XE "</w:instrText>
      </w:r>
      <w:r w:rsidRPr="007345B6">
        <w:rPr>
          <w:rFonts w:asciiTheme="minorHAnsi" w:hAnsiTheme="minorHAnsi"/>
          <w:sz w:val="20"/>
        </w:rPr>
        <w:instrText>Canberra Theatre</w:instrText>
      </w:r>
      <w:r w:rsidRPr="007345B6">
        <w:instrText xml:space="preserve">" </w:instrText>
      </w:r>
      <w:r w:rsidRPr="007345B6">
        <w:fldChar w:fldCharType="end"/>
      </w:r>
      <w:r w:rsidRPr="007345B6">
        <w:t xml:space="preserve"> Centre</w:t>
      </w:r>
      <w:r w:rsidRPr="007345B6">
        <w:fldChar w:fldCharType="begin"/>
      </w:r>
      <w:r w:rsidRPr="007345B6">
        <w:instrText xml:space="preserve"> XE "Canberra Theatre Centre" </w:instrText>
      </w:r>
      <w:r w:rsidRPr="007345B6">
        <w:fldChar w:fldCharType="end"/>
      </w:r>
      <w:r w:rsidRPr="007345B6">
        <w:t xml:space="preserve"> Advisory Committee meetings were held on 9 </w:t>
      </w:r>
      <w:r w:rsidR="00B04B8F">
        <w:t>October 2019</w:t>
      </w:r>
      <w:r w:rsidRPr="007345B6">
        <w:t xml:space="preserve"> and</w:t>
      </w:r>
      <w:r w:rsidR="00B04B8F">
        <w:br/>
      </w:r>
      <w:r w:rsidRPr="007345B6">
        <w:t>1</w:t>
      </w:r>
      <w:r w:rsidR="00B04B8F">
        <w:t>2</w:t>
      </w:r>
      <w:r w:rsidRPr="007345B6">
        <w:t xml:space="preserve"> May 20</w:t>
      </w:r>
      <w:r w:rsidR="00B04B8F">
        <w:t>20.</w:t>
      </w:r>
    </w:p>
    <w:p w14:paraId="7B91D997" w14:textId="77777777" w:rsidR="009633DC" w:rsidRDefault="009633DC">
      <w:pPr>
        <w:spacing w:before="0" w:after="160" w:line="259" w:lineRule="auto"/>
        <w:rPr>
          <w:rFonts w:ascii="Arial" w:hAnsi="Arial"/>
          <w:b/>
          <w:caps/>
          <w:snapToGrid w:val="0"/>
          <w:color w:val="CB6015"/>
          <w:sz w:val="30"/>
        </w:rPr>
      </w:pPr>
      <w:bookmarkStart w:id="258" w:name="_Toc492548594"/>
      <w:r>
        <w:br w:type="page"/>
      </w:r>
    </w:p>
    <w:p w14:paraId="57FBA521" w14:textId="3A4170D1" w:rsidR="00DC7909" w:rsidRDefault="00DC7909" w:rsidP="00DC7909">
      <w:pPr>
        <w:pStyle w:val="Heading2"/>
      </w:pPr>
      <w:bookmarkStart w:id="259" w:name="_Toc56585102"/>
      <w:r>
        <w:lastRenderedPageBreak/>
        <w:t>APPENDIX 4 –</w:t>
      </w:r>
      <w:bookmarkEnd w:id="258"/>
      <w:r>
        <w:t xml:space="preserve"> </w:t>
      </w:r>
      <w:r>
        <w:br/>
        <w:t>facilities and business/activities under management</w:t>
      </w:r>
      <w:bookmarkEnd w:id="259"/>
      <w:r>
        <w:fldChar w:fldCharType="begin"/>
      </w:r>
      <w:r>
        <w:instrText xml:space="preserve"> XE "</w:instrText>
      </w:r>
      <w:r w:rsidRPr="002F3970">
        <w:instrText>facilities and business/activities under management</w:instrText>
      </w:r>
      <w:r>
        <w:instrText xml:space="preserve">" </w:instrText>
      </w:r>
      <w:r>
        <w:fldChar w:fldCharType="end"/>
      </w:r>
    </w:p>
    <w:p w14:paraId="6BFAB87B" w14:textId="77777777" w:rsidR="00DC7909" w:rsidRPr="008624F1" w:rsidRDefault="00DC7909" w:rsidP="00DC7909">
      <w:pPr>
        <w:jc w:val="center"/>
        <w:rPr>
          <w:b/>
        </w:rPr>
      </w:pPr>
      <w:bookmarkStart w:id="260" w:name="_Hlk48038743"/>
      <w:bookmarkStart w:id="261" w:name="_Hlk48038597"/>
      <w:r>
        <w:rPr>
          <w:b/>
        </w:rPr>
        <w:t>CFC – MAIN UNDERTAKINGS</w:t>
      </w:r>
    </w:p>
    <w:tbl>
      <w:tblPr>
        <w:tblStyle w:val="ARTableText"/>
        <w:tblW w:w="9183" w:type="dxa"/>
        <w:tblLook w:val="04A0" w:firstRow="1" w:lastRow="0" w:firstColumn="1" w:lastColumn="0" w:noHBand="0" w:noVBand="1"/>
      </w:tblPr>
      <w:tblGrid>
        <w:gridCol w:w="3077"/>
        <w:gridCol w:w="131"/>
        <w:gridCol w:w="2919"/>
        <w:gridCol w:w="110"/>
        <w:gridCol w:w="2875"/>
        <w:gridCol w:w="71"/>
      </w:tblGrid>
      <w:tr w:rsidR="00DC7909" w14:paraId="0E10F861" w14:textId="77777777" w:rsidTr="00A62F03">
        <w:trPr>
          <w:gridAfter w:val="1"/>
          <w:cnfStyle w:val="100000000000" w:firstRow="1" w:lastRow="0" w:firstColumn="0" w:lastColumn="0" w:oddVBand="0" w:evenVBand="0" w:oddHBand="0" w:evenHBand="0" w:firstRowFirstColumn="0" w:firstRowLastColumn="0" w:lastRowFirstColumn="0" w:lastRowLastColumn="0"/>
          <w:wAfter w:w="71" w:type="dxa"/>
          <w:trHeight w:val="80"/>
          <w:tblHeader/>
        </w:trPr>
        <w:tc>
          <w:tcPr>
            <w:cnfStyle w:val="001000000000" w:firstRow="0" w:lastRow="0" w:firstColumn="1" w:lastColumn="0" w:oddVBand="0" w:evenVBand="0" w:oddHBand="0" w:evenHBand="0" w:firstRowFirstColumn="0" w:firstRowLastColumn="0" w:lastRowFirstColumn="0" w:lastRowLastColumn="0"/>
            <w:tcW w:w="3208" w:type="dxa"/>
            <w:gridSpan w:val="2"/>
            <w:tcBorders>
              <w:left w:val="none" w:sz="0" w:space="0" w:color="auto"/>
            </w:tcBorders>
            <w:shd w:val="clear" w:color="auto" w:fill="003D4C"/>
            <w:vAlign w:val="top"/>
          </w:tcPr>
          <w:p w14:paraId="0C842A31" w14:textId="77777777" w:rsidR="00DC7909" w:rsidRDefault="00DC7909" w:rsidP="00DC7909">
            <w:pPr>
              <w:pStyle w:val="ARTableheadingNormal"/>
              <w:rPr>
                <w:b/>
              </w:rPr>
            </w:pPr>
            <w:r>
              <w:t>A</w:t>
            </w:r>
            <w:r w:rsidRPr="00FF2C63">
              <w:rPr>
                <w:b/>
                <w:szCs w:val="24"/>
              </w:rPr>
              <w:t>sset</w:t>
            </w:r>
          </w:p>
        </w:tc>
        <w:tc>
          <w:tcPr>
            <w:tcW w:w="3029" w:type="dxa"/>
            <w:gridSpan w:val="2"/>
            <w:shd w:val="clear" w:color="auto" w:fill="003D4C"/>
            <w:vAlign w:val="top"/>
          </w:tcPr>
          <w:p w14:paraId="455355AB" w14:textId="77777777" w:rsidR="00DC7909" w:rsidRDefault="00DC7909" w:rsidP="00DC7909">
            <w:pPr>
              <w:pStyle w:val="ARTableheadingNormal"/>
              <w:cnfStyle w:val="100000000000" w:firstRow="1" w:lastRow="0" w:firstColumn="0" w:lastColumn="0" w:oddVBand="0" w:evenVBand="0" w:oddHBand="0" w:evenHBand="0" w:firstRowFirstColumn="0" w:firstRowLastColumn="0" w:lastRowFirstColumn="0" w:lastRowLastColumn="0"/>
              <w:rPr>
                <w:b/>
              </w:rPr>
            </w:pPr>
            <w:r w:rsidRPr="00FF2C63">
              <w:rPr>
                <w:b/>
                <w:szCs w:val="24"/>
              </w:rPr>
              <w:t>Business/Activity</w:t>
            </w:r>
          </w:p>
        </w:tc>
        <w:tc>
          <w:tcPr>
            <w:tcW w:w="2875" w:type="dxa"/>
            <w:tcBorders>
              <w:right w:val="single" w:sz="4" w:space="0" w:color="000000"/>
            </w:tcBorders>
            <w:shd w:val="clear" w:color="auto" w:fill="003D4C"/>
          </w:tcPr>
          <w:p w14:paraId="290A5FFB" w14:textId="77777777" w:rsidR="00DC7909" w:rsidRDefault="00DC7909" w:rsidP="00DC7909">
            <w:pPr>
              <w:pStyle w:val="ARTableheadingNormal"/>
              <w:cnfStyle w:val="100000000000" w:firstRow="1" w:lastRow="0" w:firstColumn="0" w:lastColumn="0" w:oddVBand="0" w:evenVBand="0" w:oddHBand="0" w:evenHBand="0" w:firstRowFirstColumn="0" w:firstRowLastColumn="0" w:lastRowFirstColumn="0" w:lastRowLastColumn="0"/>
            </w:pPr>
            <w:r w:rsidRPr="00571A1F">
              <w:rPr>
                <w:b/>
                <w:szCs w:val="24"/>
              </w:rPr>
              <w:t>General Description of Business Activity</w:t>
            </w:r>
          </w:p>
        </w:tc>
      </w:tr>
      <w:tr w:rsidR="00DC7909" w14:paraId="48D130AC" w14:textId="77777777" w:rsidTr="00A62F03">
        <w:trPr>
          <w:gridAfter w:val="1"/>
          <w:cnfStyle w:val="000000100000" w:firstRow="0" w:lastRow="0" w:firstColumn="0" w:lastColumn="0" w:oddVBand="0" w:evenVBand="0" w:oddHBand="1" w:evenHBand="0" w:firstRowFirstColumn="0" w:firstRowLastColumn="0" w:lastRowFirstColumn="0" w:lastRowLastColumn="0"/>
          <w:wAfter w:w="71" w:type="dxa"/>
          <w:trHeight w:val="39"/>
        </w:trPr>
        <w:tc>
          <w:tcPr>
            <w:cnfStyle w:val="001000000000" w:firstRow="0" w:lastRow="0" w:firstColumn="1" w:lastColumn="0" w:oddVBand="0" w:evenVBand="0" w:oddHBand="0" w:evenHBand="0" w:firstRowFirstColumn="0" w:firstRowLastColumn="0" w:lastRowFirstColumn="0" w:lastRowLastColumn="0"/>
            <w:tcW w:w="3208" w:type="dxa"/>
            <w:gridSpan w:val="2"/>
            <w:tcBorders>
              <w:top w:val="single" w:sz="18" w:space="0" w:color="auto"/>
              <w:bottom w:val="dotted" w:sz="4" w:space="0" w:color="auto"/>
            </w:tcBorders>
            <w:vAlign w:val="top"/>
          </w:tcPr>
          <w:p w14:paraId="3C154CB2" w14:textId="77777777" w:rsidR="00DC7909" w:rsidRPr="00CD4B3C" w:rsidRDefault="00DC7909" w:rsidP="007E55EF">
            <w:pPr>
              <w:pStyle w:val="ARTabletext0"/>
            </w:pPr>
            <w:r w:rsidRPr="00CD4B3C">
              <w:t>Canberra Theatre</w:t>
            </w:r>
            <w:r w:rsidRPr="00CD4B3C">
              <w:fldChar w:fldCharType="begin"/>
            </w:r>
            <w:r w:rsidRPr="00CD4B3C">
              <w:instrText xml:space="preserve"> XE "Canberra Theatre" </w:instrText>
            </w:r>
            <w:r w:rsidRPr="00CD4B3C">
              <w:fldChar w:fldCharType="end"/>
            </w:r>
            <w:r w:rsidRPr="00CD4B3C">
              <w:t xml:space="preserve"> Centre</w:t>
            </w:r>
            <w:r w:rsidRPr="00CD4B3C">
              <w:fldChar w:fldCharType="begin"/>
            </w:r>
            <w:r w:rsidRPr="00CD4B3C">
              <w:instrText xml:space="preserve"> XE "Canberra Theatre Centre" </w:instrText>
            </w:r>
            <w:r w:rsidRPr="00CD4B3C">
              <w:fldChar w:fldCharType="end"/>
            </w:r>
            <w:r w:rsidRPr="00CD4B3C">
              <w:t>, comprising –</w:t>
            </w:r>
          </w:p>
          <w:p w14:paraId="182C2FFE" w14:textId="77777777" w:rsidR="00DC7909" w:rsidRPr="000A4186" w:rsidRDefault="00DC7909" w:rsidP="00351C15">
            <w:pPr>
              <w:pStyle w:val="AARbullet1"/>
              <w:jc w:val="left"/>
            </w:pPr>
            <w:r w:rsidRPr="000A4186">
              <w:t>Canberra Theatre</w:t>
            </w:r>
            <w:r w:rsidRPr="000A4186">
              <w:fldChar w:fldCharType="begin"/>
            </w:r>
            <w:r w:rsidRPr="000A4186">
              <w:instrText xml:space="preserve"> XE "Canberra Theatre" </w:instrText>
            </w:r>
            <w:r w:rsidRPr="000A4186">
              <w:fldChar w:fldCharType="end"/>
            </w:r>
            <w:r w:rsidRPr="000A4186">
              <w:t xml:space="preserve"> (1,239 seats).</w:t>
            </w:r>
          </w:p>
          <w:p w14:paraId="7239E941" w14:textId="77777777" w:rsidR="00DC7909" w:rsidRPr="000A4186" w:rsidRDefault="00DC7909" w:rsidP="00351C15">
            <w:pPr>
              <w:pStyle w:val="AARbullet1"/>
              <w:jc w:val="left"/>
            </w:pPr>
            <w:r w:rsidRPr="000A4186">
              <w:t>The Playhouse</w:t>
            </w:r>
            <w:r w:rsidRPr="000A4186">
              <w:fldChar w:fldCharType="begin"/>
            </w:r>
            <w:r w:rsidRPr="000A4186">
              <w:instrText xml:space="preserve"> XE "The Playhouse" </w:instrText>
            </w:r>
            <w:r w:rsidRPr="000A4186">
              <w:fldChar w:fldCharType="end"/>
            </w:r>
            <w:r w:rsidRPr="000A4186">
              <w:t xml:space="preserve"> Theatre (614 seats).</w:t>
            </w:r>
          </w:p>
          <w:p w14:paraId="32B6557B" w14:textId="77777777" w:rsidR="00DC7909" w:rsidRPr="000A4186" w:rsidRDefault="00DC7909" w:rsidP="00351C15">
            <w:pPr>
              <w:pStyle w:val="AARbullet1"/>
              <w:jc w:val="left"/>
            </w:pPr>
            <w:r w:rsidRPr="000A4186">
              <w:t>The Courtyard Studio (90 seats).</w:t>
            </w:r>
          </w:p>
          <w:p w14:paraId="17FA14B2" w14:textId="77777777" w:rsidR="00DC7909" w:rsidRPr="00D549F3" w:rsidRDefault="00DC7909" w:rsidP="00351C15">
            <w:pPr>
              <w:pStyle w:val="AARbullet1"/>
              <w:jc w:val="left"/>
            </w:pPr>
            <w:r w:rsidRPr="000A4186">
              <w:t>Other venues and spaces including : Link/Foyer; Technical Workshop; and the Centre</w:t>
            </w:r>
            <w:r w:rsidRPr="000A4186">
              <w:fldChar w:fldCharType="begin"/>
            </w:r>
            <w:r w:rsidRPr="000A4186">
              <w:instrText xml:space="preserve"> XE "the Centre" </w:instrText>
            </w:r>
            <w:r w:rsidRPr="000A4186">
              <w:fldChar w:fldCharType="end"/>
            </w:r>
            <w:r w:rsidRPr="000A4186">
              <w:t xml:space="preserve"> Forecourt.</w:t>
            </w:r>
          </w:p>
        </w:tc>
        <w:tc>
          <w:tcPr>
            <w:tcW w:w="3029" w:type="dxa"/>
            <w:gridSpan w:val="2"/>
            <w:tcBorders>
              <w:top w:val="single" w:sz="18" w:space="0" w:color="auto"/>
              <w:bottom w:val="dotted" w:sz="4" w:space="0" w:color="auto"/>
            </w:tcBorders>
            <w:vAlign w:val="top"/>
          </w:tcPr>
          <w:p w14:paraId="6FF8AF4D" w14:textId="77777777" w:rsidR="00DC7909" w:rsidRDefault="00DC7909" w:rsidP="00351C15">
            <w:pPr>
              <w:pStyle w:val="AARbullet1"/>
              <w:jc w:val="left"/>
              <w:cnfStyle w:val="000000100000" w:firstRow="0" w:lastRow="0" w:firstColumn="0" w:lastColumn="0" w:oddVBand="0" w:evenVBand="0" w:oddHBand="1" w:evenHBand="0" w:firstRowFirstColumn="0" w:firstRowLastColumn="0" w:lastRowFirstColumn="0" w:lastRowLastColumn="0"/>
            </w:pPr>
            <w:r>
              <w:t>Presentation of live performances.</w:t>
            </w:r>
          </w:p>
          <w:p w14:paraId="326A177B" w14:textId="77777777" w:rsidR="00DC7909" w:rsidRDefault="00DC7909" w:rsidP="00351C15">
            <w:pPr>
              <w:pStyle w:val="AARbullet1"/>
              <w:jc w:val="left"/>
              <w:cnfStyle w:val="000000100000" w:firstRow="0" w:lastRow="0" w:firstColumn="0" w:lastColumn="0" w:oddVBand="0" w:evenVBand="0" w:oddHBand="1" w:evenHBand="0" w:firstRowFirstColumn="0" w:firstRowLastColumn="0" w:lastRowFirstColumn="0" w:lastRowLastColumn="0"/>
            </w:pPr>
            <w:r>
              <w:t>Technical services support to presenters.</w:t>
            </w:r>
          </w:p>
          <w:p w14:paraId="2B13A2ED" w14:textId="77777777" w:rsidR="00DC7909" w:rsidRDefault="00DC7909" w:rsidP="00351C15">
            <w:pPr>
              <w:pStyle w:val="AARbullet1"/>
              <w:jc w:val="left"/>
              <w:cnfStyle w:val="000000100000" w:firstRow="0" w:lastRow="0" w:firstColumn="0" w:lastColumn="0" w:oddVBand="0" w:evenVBand="0" w:oddHBand="1" w:evenHBand="0" w:firstRowFirstColumn="0" w:firstRowLastColumn="0" w:lastRowFirstColumn="0" w:lastRowLastColumn="0"/>
            </w:pPr>
            <w:r>
              <w:t>Marketing/sales support to presenters.</w:t>
            </w:r>
          </w:p>
          <w:p w14:paraId="2B5E1E63" w14:textId="77777777" w:rsidR="00DC7909" w:rsidRDefault="00DC7909" w:rsidP="00351C15">
            <w:pPr>
              <w:pStyle w:val="AARbullet1"/>
              <w:jc w:val="left"/>
              <w:cnfStyle w:val="000000100000" w:firstRow="0" w:lastRow="0" w:firstColumn="0" w:lastColumn="0" w:oddVBand="0" w:evenVBand="0" w:oddHBand="1" w:evenHBand="0" w:firstRowFirstColumn="0" w:firstRowLastColumn="0" w:lastRowFirstColumn="0" w:lastRowLastColumn="0"/>
            </w:pPr>
            <w:r>
              <w:t>Front of house support to presenters.</w:t>
            </w:r>
          </w:p>
          <w:p w14:paraId="54C08FF5" w14:textId="77777777" w:rsidR="00DC7909" w:rsidRDefault="00DC7909" w:rsidP="00351C15">
            <w:pPr>
              <w:pStyle w:val="AARbullet1"/>
              <w:jc w:val="left"/>
              <w:cnfStyle w:val="000000100000" w:firstRow="0" w:lastRow="0" w:firstColumn="0" w:lastColumn="0" w:oddVBand="0" w:evenVBand="0" w:oddHBand="1" w:evenHBand="0" w:firstRowFirstColumn="0" w:firstRowLastColumn="0" w:lastRowFirstColumn="0" w:lastRowLastColumn="0"/>
            </w:pPr>
            <w:r>
              <w:t>Front of house services to patrons.</w:t>
            </w:r>
          </w:p>
          <w:p w14:paraId="7A5F9B98" w14:textId="77777777" w:rsidR="00DC7909" w:rsidRDefault="00DC7909" w:rsidP="00351C15">
            <w:pPr>
              <w:pStyle w:val="AARbullet1"/>
              <w:jc w:val="left"/>
              <w:cnfStyle w:val="000000100000" w:firstRow="0" w:lastRow="0" w:firstColumn="0" w:lastColumn="0" w:oddVBand="0" w:evenVBand="0" w:oddHBand="1" w:evenHBand="0" w:firstRowFirstColumn="0" w:firstRowLastColumn="0" w:lastRowFirstColumn="0" w:lastRowLastColumn="0"/>
            </w:pPr>
            <w:r>
              <w:t>Box Office services.</w:t>
            </w:r>
          </w:p>
          <w:p w14:paraId="40E0FE25" w14:textId="77777777" w:rsidR="00DC7909" w:rsidRDefault="00DC7909" w:rsidP="00351C15">
            <w:pPr>
              <w:pStyle w:val="AARbullet1"/>
              <w:jc w:val="left"/>
              <w:cnfStyle w:val="000000100000" w:firstRow="0" w:lastRow="0" w:firstColumn="0" w:lastColumn="0" w:oddVBand="0" w:evenVBand="0" w:oddHBand="1" w:evenHBand="0" w:firstRowFirstColumn="0" w:firstRowLastColumn="0" w:lastRowFirstColumn="0" w:lastRowLastColumn="0"/>
            </w:pPr>
            <w:r>
              <w:t>Building maintenance services, asset management etc.</w:t>
            </w:r>
          </w:p>
          <w:p w14:paraId="1282A8E3" w14:textId="77777777" w:rsidR="00DC7909" w:rsidRPr="000E4CEE" w:rsidRDefault="00DC7909" w:rsidP="00351C15">
            <w:pPr>
              <w:pStyle w:val="AARbullet1"/>
              <w:jc w:val="left"/>
              <w:cnfStyle w:val="000000100000" w:firstRow="0" w:lastRow="0" w:firstColumn="0" w:lastColumn="0" w:oddVBand="0" w:evenVBand="0" w:oddHBand="1" w:evenHBand="0" w:firstRowFirstColumn="0" w:firstRowLastColumn="0" w:lastRowFirstColumn="0" w:lastRowLastColumn="0"/>
            </w:pPr>
            <w:r>
              <w:t>Discovery and Learning.</w:t>
            </w:r>
          </w:p>
        </w:tc>
        <w:tc>
          <w:tcPr>
            <w:tcW w:w="2875" w:type="dxa"/>
            <w:tcBorders>
              <w:top w:val="single" w:sz="18" w:space="0" w:color="auto"/>
              <w:bottom w:val="dotted" w:sz="4" w:space="0" w:color="auto"/>
            </w:tcBorders>
            <w:vAlign w:val="top"/>
          </w:tcPr>
          <w:p w14:paraId="3995BEF8" w14:textId="77777777" w:rsidR="00DC7909" w:rsidRDefault="00DC7909" w:rsidP="00351C15">
            <w:pPr>
              <w:pStyle w:val="AARbullet1"/>
              <w:jc w:val="left"/>
              <w:cnfStyle w:val="000000100000" w:firstRow="0" w:lastRow="0" w:firstColumn="0" w:lastColumn="0" w:oddVBand="0" w:evenVBand="0" w:oddHBand="1" w:evenHBand="0" w:firstRowFirstColumn="0" w:firstRowLastColumn="0" w:lastRowFirstColumn="0" w:lastRowLastColumn="0"/>
            </w:pPr>
            <w:r>
              <w:t>Presentation of live performances.</w:t>
            </w:r>
          </w:p>
          <w:p w14:paraId="40CBF3E7" w14:textId="77777777" w:rsidR="00DC7909" w:rsidRDefault="00DC7909" w:rsidP="00351C15">
            <w:pPr>
              <w:pStyle w:val="AARbullet1"/>
              <w:jc w:val="left"/>
              <w:cnfStyle w:val="000000100000" w:firstRow="0" w:lastRow="0" w:firstColumn="0" w:lastColumn="0" w:oddVBand="0" w:evenVBand="0" w:oddHBand="1" w:evenHBand="0" w:firstRowFirstColumn="0" w:firstRowLastColumn="0" w:lastRowFirstColumn="0" w:lastRowLastColumn="0"/>
            </w:pPr>
            <w:r>
              <w:t>Providing excellent patron experiences.</w:t>
            </w:r>
          </w:p>
          <w:p w14:paraId="6B58CD84" w14:textId="77777777" w:rsidR="00DC7909" w:rsidRPr="000E4CEE" w:rsidRDefault="00DC7909" w:rsidP="00351C15">
            <w:pPr>
              <w:pStyle w:val="AARbullet1"/>
              <w:jc w:val="left"/>
              <w:cnfStyle w:val="000000100000" w:firstRow="0" w:lastRow="0" w:firstColumn="0" w:lastColumn="0" w:oddVBand="0" w:evenVBand="0" w:oddHBand="1" w:evenHBand="0" w:firstRowFirstColumn="0" w:firstRowLastColumn="0" w:lastRowFirstColumn="0" w:lastRowLastColumn="0"/>
            </w:pPr>
            <w:r>
              <w:t>Foster performing arts skills through creative learning and vocational education and training.</w:t>
            </w:r>
          </w:p>
        </w:tc>
      </w:tr>
      <w:tr w:rsidR="00A62F03" w14:paraId="5C76757B" w14:textId="77777777" w:rsidTr="00A62F03">
        <w:trPr>
          <w:gridAfter w:val="1"/>
          <w:cnfStyle w:val="000000010000" w:firstRow="0" w:lastRow="0" w:firstColumn="0" w:lastColumn="0" w:oddVBand="0" w:evenVBand="0" w:oddHBand="0" w:evenHBand="1" w:firstRowFirstColumn="0" w:firstRowLastColumn="0" w:lastRowFirstColumn="0" w:lastRowLastColumn="0"/>
          <w:wAfter w:w="71" w:type="dxa"/>
          <w:trHeight w:val="39"/>
        </w:trPr>
        <w:tc>
          <w:tcPr>
            <w:cnfStyle w:val="001000000000" w:firstRow="0" w:lastRow="0" w:firstColumn="1" w:lastColumn="0" w:oddVBand="0" w:evenVBand="0" w:oddHBand="0" w:evenHBand="0" w:firstRowFirstColumn="0" w:firstRowLastColumn="0" w:lastRowFirstColumn="0" w:lastRowLastColumn="0"/>
            <w:tcW w:w="3208" w:type="dxa"/>
            <w:gridSpan w:val="2"/>
            <w:tcBorders>
              <w:top w:val="dotted" w:sz="4" w:space="0" w:color="auto"/>
              <w:bottom w:val="dotted" w:sz="4" w:space="0" w:color="auto"/>
            </w:tcBorders>
            <w:vAlign w:val="top"/>
          </w:tcPr>
          <w:p w14:paraId="25E3A073" w14:textId="77777777" w:rsidR="00A62F03" w:rsidRPr="00A62F03" w:rsidRDefault="00A62F03" w:rsidP="00A62F03">
            <w:pPr>
              <w:pStyle w:val="AARTabletext"/>
              <w:framePr w:hSpace="0" w:wrap="auto" w:vAnchor="margin" w:hAnchor="text" w:xAlign="left" w:yAlign="inline"/>
              <w:suppressOverlap w:val="0"/>
              <w:rPr>
                <w:lang w:val="en-US" w:eastAsia="ja-JP"/>
              </w:rPr>
            </w:pPr>
            <w:r w:rsidRPr="00A62F03">
              <w:rPr>
                <w:lang w:val="en-US" w:eastAsia="ja-JP"/>
              </w:rPr>
              <w:t>Canberra Museum and Gallery</w:t>
            </w:r>
            <w:r w:rsidRPr="00A62F03">
              <w:rPr>
                <w:lang w:val="en-US" w:eastAsia="ja-JP"/>
              </w:rPr>
              <w:fldChar w:fldCharType="begin"/>
            </w:r>
            <w:r w:rsidRPr="00A62F03">
              <w:rPr>
                <w:lang w:val="en-US" w:eastAsia="ja-JP"/>
              </w:rPr>
              <w:instrText xml:space="preserve"> XE "Canberra Museum and Gallery" </w:instrText>
            </w:r>
            <w:r w:rsidRPr="00A62F03">
              <w:rPr>
                <w:lang w:val="en-US" w:eastAsia="ja-JP"/>
              </w:rPr>
              <w:fldChar w:fldCharType="end"/>
            </w:r>
            <w:r w:rsidRPr="00A62F03">
              <w:rPr>
                <w:lang w:val="en-US" w:eastAsia="ja-JP"/>
              </w:rPr>
              <w:t xml:space="preserve"> (including The Nolan Collection</w:t>
            </w:r>
            <w:r w:rsidRPr="00A62F03">
              <w:rPr>
                <w:lang w:val="en-US" w:eastAsia="ja-JP"/>
              </w:rPr>
              <w:fldChar w:fldCharType="begin"/>
            </w:r>
            <w:r w:rsidRPr="00A62F03">
              <w:rPr>
                <w:lang w:val="en-US" w:eastAsia="ja-JP"/>
              </w:rPr>
              <w:instrText xml:space="preserve"> XE "Nolan Collection" </w:instrText>
            </w:r>
            <w:r w:rsidRPr="00A62F03">
              <w:rPr>
                <w:lang w:val="en-US" w:eastAsia="ja-JP"/>
              </w:rPr>
              <w:fldChar w:fldCharType="end"/>
            </w:r>
            <w:r w:rsidRPr="00A62F03">
              <w:rPr>
                <w:lang w:val="en-US" w:eastAsia="ja-JP"/>
              </w:rPr>
              <w:fldChar w:fldCharType="begin"/>
            </w:r>
            <w:r w:rsidRPr="00A62F03">
              <w:rPr>
                <w:lang w:val="en-US" w:eastAsia="ja-JP"/>
              </w:rPr>
              <w:instrText xml:space="preserve"> XE </w:instrText>
            </w:r>
            <w:r w:rsidRPr="00A62F03">
              <w:rPr>
                <w:lang w:val="en-US" w:eastAsia="ja-JP"/>
              </w:rPr>
              <w:fldChar w:fldCharType="end"/>
            </w:r>
            <w:r w:rsidRPr="00A62F03">
              <w:rPr>
                <w:lang w:val="en-US" w:eastAsia="ja-JP"/>
              </w:rPr>
              <w:t>), comprising –</w:t>
            </w:r>
          </w:p>
          <w:p w14:paraId="706760CC" w14:textId="288F2296" w:rsidR="00A62F03" w:rsidRPr="00CD4B3C" w:rsidRDefault="00A62F03" w:rsidP="00A62F03">
            <w:pPr>
              <w:pStyle w:val="AARbullet1"/>
              <w:jc w:val="left"/>
            </w:pPr>
            <w:r w:rsidRPr="00351C15">
              <w:t>Gallery spaces, art studio, theatrette, meeting rooms, foyer, and collection storage area.</w:t>
            </w:r>
          </w:p>
        </w:tc>
        <w:tc>
          <w:tcPr>
            <w:tcW w:w="3029" w:type="dxa"/>
            <w:gridSpan w:val="2"/>
            <w:tcBorders>
              <w:top w:val="dotted" w:sz="4" w:space="0" w:color="auto"/>
              <w:bottom w:val="dotted" w:sz="4" w:space="0" w:color="auto"/>
            </w:tcBorders>
            <w:vAlign w:val="top"/>
          </w:tcPr>
          <w:p w14:paraId="0DADCB47" w14:textId="77777777" w:rsidR="00A62F03" w:rsidRPr="00A62F03" w:rsidRDefault="00A62F03" w:rsidP="00A62F03">
            <w:pPr>
              <w:pStyle w:val="AARbullet1"/>
              <w:jc w:val="left"/>
              <w:cnfStyle w:val="000000010000" w:firstRow="0" w:lastRow="0" w:firstColumn="0" w:lastColumn="0" w:oddVBand="0" w:evenVBand="0" w:oddHBand="0" w:evenHBand="1" w:firstRowFirstColumn="0" w:firstRowLastColumn="0" w:lastRowFirstColumn="0" w:lastRowLastColumn="0"/>
            </w:pPr>
            <w:r w:rsidRPr="00A62F03">
              <w:t>Visual arts/social history (exhibitions</w:t>
            </w:r>
            <w:r w:rsidRPr="00A62F03">
              <w:fldChar w:fldCharType="begin"/>
            </w:r>
            <w:r w:rsidRPr="00A62F03">
              <w:instrText xml:space="preserve"> XE "exhibitions" </w:instrText>
            </w:r>
            <w:r w:rsidRPr="00A62F03">
              <w:fldChar w:fldCharType="end"/>
            </w:r>
            <w:r w:rsidRPr="00A62F03">
              <w:t xml:space="preserve">, </w:t>
            </w:r>
            <w:proofErr w:type="spellStart"/>
            <w:r w:rsidRPr="00A62F03">
              <w:t>museological</w:t>
            </w:r>
            <w:proofErr w:type="spellEnd"/>
            <w:r w:rsidRPr="00A62F03">
              <w:t xml:space="preserve"> activities, etc) programs – either curated by the facility or in partnership with community groups, private organisations or other institutions.</w:t>
            </w:r>
          </w:p>
          <w:p w14:paraId="5F5C2B79" w14:textId="77777777" w:rsidR="00A62F03" w:rsidRPr="00A62F03" w:rsidRDefault="00A62F03" w:rsidP="00A62F03">
            <w:pPr>
              <w:pStyle w:val="AARbullet1"/>
              <w:jc w:val="left"/>
              <w:cnfStyle w:val="000000010000" w:firstRow="0" w:lastRow="0" w:firstColumn="0" w:lastColumn="0" w:oddVBand="0" w:evenVBand="0" w:oddHBand="0" w:evenHBand="1" w:firstRowFirstColumn="0" w:firstRowLastColumn="0" w:lastRowFirstColumn="0" w:lastRowLastColumn="0"/>
            </w:pPr>
            <w:r w:rsidRPr="00A62F03">
              <w:t>Front of house services to visitors.</w:t>
            </w:r>
          </w:p>
          <w:p w14:paraId="6DFCA223" w14:textId="77777777" w:rsidR="00A62F03" w:rsidRPr="00A62F03" w:rsidRDefault="00A62F03" w:rsidP="00A62F03">
            <w:pPr>
              <w:pStyle w:val="AARbullet1"/>
              <w:jc w:val="left"/>
              <w:cnfStyle w:val="000000010000" w:firstRow="0" w:lastRow="0" w:firstColumn="0" w:lastColumn="0" w:oddVBand="0" w:evenVBand="0" w:oddHBand="0" w:evenHBand="1" w:firstRowFirstColumn="0" w:firstRowLastColumn="0" w:lastRowFirstColumn="0" w:lastRowLastColumn="0"/>
            </w:pPr>
            <w:r w:rsidRPr="00A62F03">
              <w:t>Technical services support for exhibition installation.</w:t>
            </w:r>
          </w:p>
          <w:p w14:paraId="0FE5091C" w14:textId="77777777" w:rsidR="00A62F03" w:rsidRPr="00A62F03" w:rsidRDefault="00A62F03" w:rsidP="00A62F03">
            <w:pPr>
              <w:pStyle w:val="AARbullet1"/>
              <w:jc w:val="left"/>
              <w:cnfStyle w:val="000000010000" w:firstRow="0" w:lastRow="0" w:firstColumn="0" w:lastColumn="0" w:oddVBand="0" w:evenVBand="0" w:oddHBand="0" w:evenHBand="1" w:firstRowFirstColumn="0" w:firstRowLastColumn="0" w:lastRowFirstColumn="0" w:lastRowLastColumn="0"/>
            </w:pPr>
            <w:r w:rsidRPr="00A62F03">
              <w:t>Research</w:t>
            </w:r>
            <w:r w:rsidRPr="00A62F03">
              <w:fldChar w:fldCharType="begin"/>
            </w:r>
            <w:r w:rsidRPr="00A62F03">
              <w:instrText xml:space="preserve"> XE "Research" </w:instrText>
            </w:r>
            <w:r w:rsidRPr="00A62F03">
              <w:fldChar w:fldCharType="end"/>
            </w:r>
            <w:r w:rsidRPr="00A62F03">
              <w:t>, learning and community programs.</w:t>
            </w:r>
          </w:p>
          <w:p w14:paraId="609B3C54" w14:textId="77777777" w:rsidR="00A62F03" w:rsidRPr="00A62F03" w:rsidRDefault="00A62F03" w:rsidP="00A62F03">
            <w:pPr>
              <w:pStyle w:val="AARbullet1"/>
              <w:jc w:val="left"/>
              <w:cnfStyle w:val="000000010000" w:firstRow="0" w:lastRow="0" w:firstColumn="0" w:lastColumn="0" w:oddVBand="0" w:evenVBand="0" w:oddHBand="0" w:evenHBand="1" w:firstRowFirstColumn="0" w:firstRowLastColumn="0" w:lastRowFirstColumn="0" w:lastRowLastColumn="0"/>
            </w:pPr>
            <w:r w:rsidRPr="00A62F03">
              <w:t>Venue Hires/usage by commercial/community users.</w:t>
            </w:r>
          </w:p>
          <w:p w14:paraId="48F95C6F" w14:textId="3E665575" w:rsidR="00A62F03" w:rsidRDefault="00A62F03" w:rsidP="00A62F03">
            <w:pPr>
              <w:pStyle w:val="AARbullet1"/>
              <w:jc w:val="left"/>
              <w:cnfStyle w:val="000000010000" w:firstRow="0" w:lastRow="0" w:firstColumn="0" w:lastColumn="0" w:oddVBand="0" w:evenVBand="0" w:oddHBand="0" w:evenHBand="1" w:firstRowFirstColumn="0" w:firstRowLastColumn="0" w:lastRowFirstColumn="0" w:lastRowLastColumn="0"/>
            </w:pPr>
            <w:r w:rsidRPr="00A62F03">
              <w:t>CMAG Café.</w:t>
            </w:r>
          </w:p>
        </w:tc>
        <w:tc>
          <w:tcPr>
            <w:tcW w:w="2875" w:type="dxa"/>
            <w:tcBorders>
              <w:top w:val="dotted" w:sz="4" w:space="0" w:color="auto"/>
              <w:bottom w:val="dotted" w:sz="4" w:space="0" w:color="auto"/>
            </w:tcBorders>
            <w:vAlign w:val="top"/>
          </w:tcPr>
          <w:p w14:paraId="2A2ABD61" w14:textId="77777777" w:rsidR="00A62F03" w:rsidRPr="00A62F03" w:rsidRDefault="00A62F03" w:rsidP="00A62F03">
            <w:pPr>
              <w:pStyle w:val="AARbullet1"/>
              <w:jc w:val="left"/>
              <w:cnfStyle w:val="000000010000" w:firstRow="0" w:lastRow="0" w:firstColumn="0" w:lastColumn="0" w:oddVBand="0" w:evenVBand="0" w:oddHBand="0" w:evenHBand="1" w:firstRowFirstColumn="0" w:firstRowLastColumn="0" w:lastRowFirstColumn="0" w:lastRowLastColumn="0"/>
            </w:pPr>
            <w:r w:rsidRPr="00A62F03">
              <w:t>Development and presentation of visual arts and social history programs.</w:t>
            </w:r>
          </w:p>
          <w:p w14:paraId="215BDE93" w14:textId="44AFEC02" w:rsidR="00A62F03" w:rsidRDefault="00A62F03" w:rsidP="00A62F03">
            <w:pPr>
              <w:pStyle w:val="AARbullet1"/>
              <w:jc w:val="left"/>
              <w:cnfStyle w:val="000000010000" w:firstRow="0" w:lastRow="0" w:firstColumn="0" w:lastColumn="0" w:oddVBand="0" w:evenVBand="0" w:oddHBand="0" w:evenHBand="1" w:firstRowFirstColumn="0" w:firstRowLastColumn="0" w:lastRowFirstColumn="0" w:lastRowLastColumn="0"/>
            </w:pPr>
            <w:r w:rsidRPr="00A62F03">
              <w:t>Development, conservation</w:t>
            </w:r>
            <w:r w:rsidRPr="00A62F03">
              <w:fldChar w:fldCharType="begin"/>
            </w:r>
            <w:r w:rsidRPr="00A62F03">
              <w:instrText xml:space="preserve"> XE "conservation" </w:instrText>
            </w:r>
            <w:r w:rsidRPr="00A62F03">
              <w:fldChar w:fldCharType="end"/>
            </w:r>
            <w:r w:rsidRPr="00A62F03">
              <w:t xml:space="preserve"> and research of an integrated social history and visual arts collection.</w:t>
            </w:r>
          </w:p>
        </w:tc>
      </w:tr>
      <w:tr w:rsidR="00A62F03" w14:paraId="447299DB" w14:textId="77777777" w:rsidTr="00A62F03">
        <w:trPr>
          <w:gridAfter w:val="1"/>
          <w:cnfStyle w:val="000000100000" w:firstRow="0" w:lastRow="0" w:firstColumn="0" w:lastColumn="0" w:oddVBand="0" w:evenVBand="0" w:oddHBand="1" w:evenHBand="0" w:firstRowFirstColumn="0" w:firstRowLastColumn="0" w:lastRowFirstColumn="0" w:lastRowLastColumn="0"/>
          <w:wAfter w:w="71" w:type="dxa"/>
          <w:trHeight w:val="39"/>
        </w:trPr>
        <w:tc>
          <w:tcPr>
            <w:cnfStyle w:val="001000000000" w:firstRow="0" w:lastRow="0" w:firstColumn="1" w:lastColumn="0" w:oddVBand="0" w:evenVBand="0" w:oddHBand="0" w:evenHBand="0" w:firstRowFirstColumn="0" w:firstRowLastColumn="0" w:lastRowFirstColumn="0" w:lastRowLastColumn="0"/>
            <w:tcW w:w="3208" w:type="dxa"/>
            <w:gridSpan w:val="2"/>
            <w:tcBorders>
              <w:top w:val="dotted" w:sz="4" w:space="0" w:color="auto"/>
              <w:bottom w:val="dotted" w:sz="4" w:space="0" w:color="auto"/>
            </w:tcBorders>
            <w:vAlign w:val="top"/>
          </w:tcPr>
          <w:p w14:paraId="7F511873" w14:textId="77777777" w:rsidR="00A62F03" w:rsidRPr="00CD4B3C" w:rsidRDefault="00A62F03" w:rsidP="00A62F03">
            <w:pPr>
              <w:pStyle w:val="AARTabletext"/>
              <w:framePr w:hSpace="0" w:wrap="auto" w:vAnchor="margin" w:hAnchor="text" w:xAlign="left" w:yAlign="inline"/>
              <w:suppressOverlap w:val="0"/>
            </w:pPr>
            <w:r w:rsidRPr="00CD4B3C">
              <w:t>Lanyon,</w:t>
            </w:r>
            <w:r w:rsidRPr="00CD4B3C">
              <w:fldChar w:fldCharType="begin"/>
            </w:r>
            <w:r w:rsidRPr="00CD4B3C">
              <w:instrText xml:space="preserve"> XE "Lanyon" </w:instrText>
            </w:r>
            <w:r w:rsidRPr="00CD4B3C">
              <w:fldChar w:fldCharType="end"/>
            </w:r>
            <w:r w:rsidRPr="00CD4B3C">
              <w:t xml:space="preserve"> Homestead/Historical Precinct</w:t>
            </w:r>
          </w:p>
          <w:p w14:paraId="22282CB2" w14:textId="77777777" w:rsidR="00A62F03" w:rsidRPr="00A62F03" w:rsidRDefault="00A62F03" w:rsidP="00A62F03">
            <w:pPr>
              <w:pStyle w:val="AARTabletext"/>
              <w:framePr w:hSpace="0" w:wrap="auto" w:vAnchor="margin" w:hAnchor="text" w:xAlign="left" w:yAlign="inline"/>
              <w:suppressOverlap w:val="0"/>
              <w:rPr>
                <w:lang w:val="en-US" w:eastAsia="ja-JP"/>
              </w:rPr>
            </w:pPr>
          </w:p>
        </w:tc>
        <w:tc>
          <w:tcPr>
            <w:tcW w:w="3029" w:type="dxa"/>
            <w:gridSpan w:val="2"/>
            <w:tcBorders>
              <w:top w:val="dotted" w:sz="4" w:space="0" w:color="auto"/>
              <w:bottom w:val="dotted" w:sz="4" w:space="0" w:color="auto"/>
            </w:tcBorders>
            <w:vAlign w:val="top"/>
          </w:tcPr>
          <w:p w14:paraId="32A797EE" w14:textId="77777777" w:rsidR="00A62F03" w:rsidRPr="008237F4"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House museum</w:t>
            </w:r>
            <w:r>
              <w:t xml:space="preserve"> and grounds</w:t>
            </w:r>
            <w:r w:rsidRPr="008237F4">
              <w:t>, with associated tours, activities etc.</w:t>
            </w:r>
          </w:p>
          <w:p w14:paraId="627C485F" w14:textId="77777777" w:rsidR="00A62F03" w:rsidRPr="008237F4"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Conservation</w:t>
            </w:r>
            <w:r>
              <w:fldChar w:fldCharType="begin"/>
            </w:r>
            <w:r>
              <w:instrText xml:space="preserve"> XE "</w:instrText>
            </w:r>
            <w:r w:rsidRPr="008937B5">
              <w:instrText>Conservation</w:instrText>
            </w:r>
            <w:r>
              <w:instrText xml:space="preserve">" </w:instrText>
            </w:r>
            <w:r>
              <w:fldChar w:fldCharType="end"/>
            </w:r>
            <w:r w:rsidRPr="008237F4">
              <w:t xml:space="preserve"> management</w:t>
            </w:r>
          </w:p>
          <w:p w14:paraId="54F14638" w14:textId="77777777" w:rsidR="00A62F03" w:rsidRPr="008237F4"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Commercial/community</w:t>
            </w:r>
            <w:r>
              <w:t xml:space="preserve"> venue hire </w:t>
            </w:r>
            <w:r w:rsidRPr="008237F4">
              <w:t>(weddings etc).</w:t>
            </w:r>
          </w:p>
          <w:p w14:paraId="471FA6CA" w14:textId="77777777" w:rsidR="00A62F03" w:rsidRPr="008237F4"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Research</w:t>
            </w:r>
            <w:r w:rsidRPr="008237F4">
              <w:fldChar w:fldCharType="begin"/>
            </w:r>
            <w:r w:rsidRPr="008237F4">
              <w:instrText xml:space="preserve"> XE "Research" </w:instrText>
            </w:r>
            <w:r w:rsidRPr="008237F4">
              <w:fldChar w:fldCharType="end"/>
            </w:r>
            <w:r w:rsidRPr="008237F4">
              <w:t xml:space="preserve">, </w:t>
            </w:r>
            <w:r>
              <w:t>learning</w:t>
            </w:r>
            <w:r w:rsidRPr="008237F4">
              <w:t xml:space="preserve"> and community programs.</w:t>
            </w:r>
          </w:p>
          <w:p w14:paraId="244E620F" w14:textId="77777777" w:rsidR="00A62F03" w:rsidRPr="008237F4"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Technical/caretaking/gardening services.</w:t>
            </w:r>
          </w:p>
          <w:p w14:paraId="7A47613B" w14:textId="6E14A8A5" w:rsidR="00A62F03" w:rsidRPr="00A62F03" w:rsidRDefault="00A62F03" w:rsidP="00A62F03">
            <w:pPr>
              <w:pStyle w:val="AARbullet1"/>
              <w:jc w:val="left"/>
              <w:cnfStyle w:val="000000100000" w:firstRow="0" w:lastRow="0" w:firstColumn="0" w:lastColumn="0" w:oddVBand="0" w:evenVBand="0" w:oddHBand="1" w:evenHBand="0" w:firstRowFirstColumn="0" w:firstRowLastColumn="0" w:lastRowFirstColumn="0" w:lastRowLastColumn="0"/>
            </w:pPr>
            <w:r w:rsidRPr="008237F4">
              <w:t>Catering/concessions.</w:t>
            </w:r>
          </w:p>
        </w:tc>
        <w:tc>
          <w:tcPr>
            <w:tcW w:w="2875" w:type="dxa"/>
            <w:tcBorders>
              <w:top w:val="dotted" w:sz="4" w:space="0" w:color="auto"/>
              <w:bottom w:val="dotted" w:sz="4" w:space="0" w:color="auto"/>
            </w:tcBorders>
            <w:vAlign w:val="top"/>
          </w:tcPr>
          <w:p w14:paraId="48110385" w14:textId="77777777" w:rsidR="00A62F03"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Conservation</w:t>
            </w:r>
            <w:r>
              <w:fldChar w:fldCharType="begin"/>
            </w:r>
            <w:r>
              <w:instrText xml:space="preserve"> XE "</w:instrText>
            </w:r>
            <w:r w:rsidRPr="008937B5">
              <w:instrText>Conservation</w:instrText>
            </w:r>
            <w:r>
              <w:instrText xml:space="preserve">" </w:instrText>
            </w:r>
            <w:r>
              <w:fldChar w:fldCharType="end"/>
            </w:r>
            <w:r w:rsidRPr="008237F4">
              <w:t>, interpretation</w:t>
            </w:r>
            <w:r w:rsidRPr="008237F4">
              <w:fldChar w:fldCharType="begin"/>
            </w:r>
            <w:r w:rsidRPr="008237F4">
              <w:instrText xml:space="preserve"> XE "interpretation" </w:instrText>
            </w:r>
            <w:r w:rsidRPr="008237F4">
              <w:fldChar w:fldCharType="end"/>
            </w:r>
            <w:r w:rsidRPr="008237F4">
              <w:t xml:space="preserve"> and presentation of cultural heritage resource with associated supporting services and facilities.</w:t>
            </w:r>
          </w:p>
          <w:p w14:paraId="1F6A19F5" w14:textId="4FC0D75D" w:rsidR="00A62F03" w:rsidRPr="00A62F03" w:rsidRDefault="00A62F03" w:rsidP="00A62F03">
            <w:pPr>
              <w:pStyle w:val="AARbullet1"/>
              <w:jc w:val="left"/>
              <w:cnfStyle w:val="000000100000" w:firstRow="0" w:lastRow="0" w:firstColumn="0" w:lastColumn="0" w:oddVBand="0" w:evenVBand="0" w:oddHBand="1" w:evenHBand="0" w:firstRowFirstColumn="0" w:firstRowLastColumn="0" w:lastRowFirstColumn="0" w:lastRowLastColumn="0"/>
            </w:pPr>
            <w:r w:rsidRPr="008237F4">
              <w:t>Presentation of</w:t>
            </w:r>
            <w:r>
              <w:t xml:space="preserve"> exhibitions and</w:t>
            </w:r>
            <w:r w:rsidRPr="008237F4">
              <w:t xml:space="preserve"> outdoor performances and events especially in association with</w:t>
            </w:r>
            <w:r>
              <w:t xml:space="preserve"> festivals.</w:t>
            </w:r>
          </w:p>
        </w:tc>
      </w:tr>
      <w:tr w:rsidR="00A62F03" w14:paraId="674193AF" w14:textId="77777777" w:rsidTr="00A62F03">
        <w:trPr>
          <w:gridAfter w:val="1"/>
          <w:cnfStyle w:val="000000010000" w:firstRow="0" w:lastRow="0" w:firstColumn="0" w:lastColumn="0" w:oddVBand="0" w:evenVBand="0" w:oddHBand="0" w:evenHBand="1" w:firstRowFirstColumn="0" w:firstRowLastColumn="0" w:lastRowFirstColumn="0" w:lastRowLastColumn="0"/>
          <w:wAfter w:w="71" w:type="dxa"/>
          <w:trHeight w:val="39"/>
        </w:trPr>
        <w:tc>
          <w:tcPr>
            <w:cnfStyle w:val="001000000000" w:firstRow="0" w:lastRow="0" w:firstColumn="1" w:lastColumn="0" w:oddVBand="0" w:evenVBand="0" w:oddHBand="0" w:evenHBand="0" w:firstRowFirstColumn="0" w:firstRowLastColumn="0" w:lastRowFirstColumn="0" w:lastRowLastColumn="0"/>
            <w:tcW w:w="3208" w:type="dxa"/>
            <w:gridSpan w:val="2"/>
            <w:tcBorders>
              <w:top w:val="dotted" w:sz="4" w:space="0" w:color="auto"/>
              <w:bottom w:val="dotted" w:sz="4" w:space="0" w:color="auto"/>
            </w:tcBorders>
            <w:vAlign w:val="top"/>
          </w:tcPr>
          <w:p w14:paraId="5175A19A" w14:textId="77777777" w:rsidR="00A62F03" w:rsidRDefault="00A62F03" w:rsidP="00A62F03">
            <w:pPr>
              <w:spacing w:before="0"/>
              <w:rPr>
                <w:szCs w:val="24"/>
              </w:rPr>
            </w:pPr>
            <w:r w:rsidRPr="008237F4">
              <w:rPr>
                <w:b/>
                <w:szCs w:val="24"/>
              </w:rPr>
              <w:t>Calthorpes’ House</w:t>
            </w:r>
            <w:r w:rsidRPr="008237F4">
              <w:rPr>
                <w:szCs w:val="24"/>
              </w:rPr>
              <w:fldChar w:fldCharType="begin"/>
            </w:r>
            <w:r w:rsidRPr="008237F4">
              <w:rPr>
                <w:szCs w:val="24"/>
              </w:rPr>
              <w:instrText xml:space="preserve"> XE "Calthorpes’ House" </w:instrText>
            </w:r>
            <w:r w:rsidRPr="008237F4">
              <w:rPr>
                <w:szCs w:val="24"/>
              </w:rPr>
              <w:fldChar w:fldCharType="end"/>
            </w:r>
            <w:r>
              <w:rPr>
                <w:szCs w:val="24"/>
              </w:rPr>
              <w:t>,</w:t>
            </w:r>
            <w:r>
              <w:rPr>
                <w:szCs w:val="24"/>
              </w:rPr>
              <w:br/>
            </w:r>
            <w:r w:rsidRPr="008237F4">
              <w:rPr>
                <w:szCs w:val="24"/>
              </w:rPr>
              <w:t>Red Hill</w:t>
            </w:r>
          </w:p>
          <w:p w14:paraId="5E3C17FA" w14:textId="77777777" w:rsidR="00A62F03" w:rsidRPr="00CD4B3C" w:rsidRDefault="00A62F03" w:rsidP="00A62F03">
            <w:pPr>
              <w:pStyle w:val="AARTabletext"/>
              <w:framePr w:hSpace="0" w:wrap="auto" w:vAnchor="margin" w:hAnchor="text" w:xAlign="left" w:yAlign="inline"/>
              <w:suppressOverlap w:val="0"/>
            </w:pPr>
          </w:p>
        </w:tc>
        <w:tc>
          <w:tcPr>
            <w:tcW w:w="3029" w:type="dxa"/>
            <w:gridSpan w:val="2"/>
            <w:tcBorders>
              <w:top w:val="dotted" w:sz="4" w:space="0" w:color="auto"/>
              <w:bottom w:val="dotted" w:sz="4" w:space="0" w:color="auto"/>
            </w:tcBorders>
            <w:vAlign w:val="top"/>
          </w:tcPr>
          <w:p w14:paraId="6662A096" w14:textId="77777777" w:rsidR="00A62F03" w:rsidRPr="008237F4" w:rsidRDefault="00A62F03" w:rsidP="00A62F03">
            <w:pPr>
              <w:pStyle w:val="ARbullet1"/>
              <w:numPr>
                <w:ilvl w:val="0"/>
                <w:numId w:val="1"/>
              </w:numPr>
              <w:jc w:val="left"/>
              <w:cnfStyle w:val="000000010000" w:firstRow="0" w:lastRow="0" w:firstColumn="0" w:lastColumn="0" w:oddVBand="0" w:evenVBand="0" w:oddHBand="0" w:evenHBand="1" w:firstRowFirstColumn="0" w:firstRowLastColumn="0" w:lastRowFirstColumn="0" w:lastRowLastColumn="0"/>
            </w:pPr>
            <w:r w:rsidRPr="008237F4">
              <w:lastRenderedPageBreak/>
              <w:t>House museum</w:t>
            </w:r>
            <w:r>
              <w:t xml:space="preserve"> and gardens</w:t>
            </w:r>
            <w:r w:rsidRPr="008237F4">
              <w:t xml:space="preserve"> with associated tours, activities etc.</w:t>
            </w:r>
          </w:p>
          <w:p w14:paraId="70B7869C" w14:textId="77777777" w:rsidR="00A62F03" w:rsidRPr="008237F4" w:rsidRDefault="00A62F03" w:rsidP="00A62F03">
            <w:pPr>
              <w:pStyle w:val="ARbullet1"/>
              <w:numPr>
                <w:ilvl w:val="0"/>
                <w:numId w:val="1"/>
              </w:numPr>
              <w:jc w:val="left"/>
              <w:cnfStyle w:val="000000010000" w:firstRow="0" w:lastRow="0" w:firstColumn="0" w:lastColumn="0" w:oddVBand="0" w:evenVBand="0" w:oddHBand="0" w:evenHBand="1" w:firstRowFirstColumn="0" w:firstRowLastColumn="0" w:lastRowFirstColumn="0" w:lastRowLastColumn="0"/>
            </w:pPr>
            <w:r w:rsidRPr="008237F4">
              <w:lastRenderedPageBreak/>
              <w:t>Conservation</w:t>
            </w:r>
            <w:r>
              <w:fldChar w:fldCharType="begin"/>
            </w:r>
            <w:r>
              <w:instrText xml:space="preserve"> XE "</w:instrText>
            </w:r>
            <w:r w:rsidRPr="008937B5">
              <w:instrText>Conservation</w:instrText>
            </w:r>
            <w:r>
              <w:instrText xml:space="preserve">" </w:instrText>
            </w:r>
            <w:r>
              <w:fldChar w:fldCharType="end"/>
            </w:r>
            <w:r w:rsidRPr="008237F4">
              <w:t xml:space="preserve"> management</w:t>
            </w:r>
          </w:p>
          <w:p w14:paraId="4BB412FF" w14:textId="77777777" w:rsidR="00A62F03" w:rsidRPr="008237F4" w:rsidRDefault="00A62F03" w:rsidP="00A62F03">
            <w:pPr>
              <w:pStyle w:val="ARbullet1"/>
              <w:numPr>
                <w:ilvl w:val="0"/>
                <w:numId w:val="1"/>
              </w:numPr>
              <w:jc w:val="left"/>
              <w:cnfStyle w:val="000000010000" w:firstRow="0" w:lastRow="0" w:firstColumn="0" w:lastColumn="0" w:oddVBand="0" w:evenVBand="0" w:oddHBand="0" w:evenHBand="1" w:firstRowFirstColumn="0" w:firstRowLastColumn="0" w:lastRowFirstColumn="0" w:lastRowLastColumn="0"/>
            </w:pPr>
            <w:r w:rsidRPr="008237F4">
              <w:t>Research</w:t>
            </w:r>
            <w:r w:rsidRPr="008237F4">
              <w:fldChar w:fldCharType="begin"/>
            </w:r>
            <w:r w:rsidRPr="008237F4">
              <w:instrText xml:space="preserve"> XE "Research" </w:instrText>
            </w:r>
            <w:r w:rsidRPr="008237F4">
              <w:fldChar w:fldCharType="end"/>
            </w:r>
            <w:r w:rsidRPr="008237F4">
              <w:t xml:space="preserve">, </w:t>
            </w:r>
            <w:r>
              <w:t>learning</w:t>
            </w:r>
            <w:r w:rsidRPr="008237F4">
              <w:t xml:space="preserve"> and community programs.</w:t>
            </w:r>
          </w:p>
          <w:p w14:paraId="4270BEC4" w14:textId="56499215" w:rsidR="00A62F03" w:rsidRPr="008237F4" w:rsidRDefault="00A62F03" w:rsidP="00A62F03">
            <w:pPr>
              <w:pStyle w:val="ARbullet1"/>
              <w:numPr>
                <w:ilvl w:val="0"/>
                <w:numId w:val="1"/>
              </w:numPr>
              <w:jc w:val="left"/>
              <w:cnfStyle w:val="000000010000" w:firstRow="0" w:lastRow="0" w:firstColumn="0" w:lastColumn="0" w:oddVBand="0" w:evenVBand="0" w:oddHBand="0" w:evenHBand="1" w:firstRowFirstColumn="0" w:firstRowLastColumn="0" w:lastRowFirstColumn="0" w:lastRowLastColumn="0"/>
            </w:pPr>
            <w:r w:rsidRPr="008237F4">
              <w:t>Technical/gardening/</w:t>
            </w:r>
            <w:r w:rsidRPr="009E69B1">
              <w:t>security support services</w:t>
            </w:r>
            <w:r>
              <w:t>.</w:t>
            </w:r>
          </w:p>
        </w:tc>
        <w:tc>
          <w:tcPr>
            <w:tcW w:w="2875" w:type="dxa"/>
            <w:tcBorders>
              <w:top w:val="dotted" w:sz="4" w:space="0" w:color="auto"/>
              <w:bottom w:val="dotted" w:sz="4" w:space="0" w:color="auto"/>
            </w:tcBorders>
            <w:vAlign w:val="top"/>
          </w:tcPr>
          <w:p w14:paraId="1F777947" w14:textId="77777777" w:rsidR="00A62F03" w:rsidRPr="009D4FE1" w:rsidRDefault="00A62F03" w:rsidP="00A62F03">
            <w:pPr>
              <w:pStyle w:val="ARbullet1"/>
              <w:numPr>
                <w:ilvl w:val="0"/>
                <w:numId w:val="1"/>
              </w:numPr>
              <w:jc w:val="left"/>
              <w:cnfStyle w:val="000000010000" w:firstRow="0" w:lastRow="0" w:firstColumn="0" w:lastColumn="0" w:oddVBand="0" w:evenVBand="0" w:oddHBand="0" w:evenHBand="1" w:firstRowFirstColumn="0" w:firstRowLastColumn="0" w:lastRowFirstColumn="0" w:lastRowLastColumn="0"/>
            </w:pPr>
            <w:r w:rsidRPr="008237F4">
              <w:lastRenderedPageBreak/>
              <w:t>Conservation</w:t>
            </w:r>
            <w:r>
              <w:fldChar w:fldCharType="begin"/>
            </w:r>
            <w:r>
              <w:instrText xml:space="preserve"> XE "</w:instrText>
            </w:r>
            <w:r w:rsidRPr="008937B5">
              <w:instrText>Conservation</w:instrText>
            </w:r>
            <w:r>
              <w:instrText xml:space="preserve">" </w:instrText>
            </w:r>
            <w:r>
              <w:fldChar w:fldCharType="end"/>
            </w:r>
            <w:r w:rsidRPr="008237F4">
              <w:t>, interpretation</w:t>
            </w:r>
            <w:r w:rsidRPr="008237F4">
              <w:fldChar w:fldCharType="begin"/>
            </w:r>
            <w:r w:rsidRPr="008237F4">
              <w:instrText xml:space="preserve"> XE "interpretation" </w:instrText>
            </w:r>
            <w:r w:rsidRPr="008237F4">
              <w:fldChar w:fldCharType="end"/>
            </w:r>
            <w:r w:rsidRPr="008237F4">
              <w:t xml:space="preserve"> and presentation of cultural </w:t>
            </w:r>
            <w:r w:rsidRPr="008237F4">
              <w:lastRenderedPageBreak/>
              <w:t>heritage resource associated with support services.</w:t>
            </w:r>
          </w:p>
          <w:p w14:paraId="7A534316" w14:textId="77777777" w:rsidR="00A62F03" w:rsidRPr="008237F4" w:rsidRDefault="00A62F03" w:rsidP="00A62F03">
            <w:pPr>
              <w:pStyle w:val="ARbullet1"/>
              <w:ind w:firstLine="0"/>
              <w:jc w:val="left"/>
              <w:cnfStyle w:val="000000010000" w:firstRow="0" w:lastRow="0" w:firstColumn="0" w:lastColumn="0" w:oddVBand="0" w:evenVBand="0" w:oddHBand="0" w:evenHBand="1" w:firstRowFirstColumn="0" w:firstRowLastColumn="0" w:lastRowFirstColumn="0" w:lastRowLastColumn="0"/>
            </w:pPr>
          </w:p>
        </w:tc>
      </w:tr>
      <w:tr w:rsidR="00A62F03" w14:paraId="666E8430" w14:textId="77777777" w:rsidTr="00A62F03">
        <w:trPr>
          <w:gridAfter w:val="1"/>
          <w:cnfStyle w:val="000000100000" w:firstRow="0" w:lastRow="0" w:firstColumn="0" w:lastColumn="0" w:oddVBand="0" w:evenVBand="0" w:oddHBand="1" w:evenHBand="0" w:firstRowFirstColumn="0" w:firstRowLastColumn="0" w:lastRowFirstColumn="0" w:lastRowLastColumn="0"/>
          <w:wAfter w:w="71" w:type="dxa"/>
          <w:trHeight w:val="39"/>
        </w:trPr>
        <w:tc>
          <w:tcPr>
            <w:cnfStyle w:val="001000000000" w:firstRow="0" w:lastRow="0" w:firstColumn="1" w:lastColumn="0" w:oddVBand="0" w:evenVBand="0" w:oddHBand="0" w:evenHBand="0" w:firstRowFirstColumn="0" w:firstRowLastColumn="0" w:lastRowFirstColumn="0" w:lastRowLastColumn="0"/>
            <w:tcW w:w="3208" w:type="dxa"/>
            <w:gridSpan w:val="2"/>
            <w:tcBorders>
              <w:top w:val="dotted" w:sz="4" w:space="0" w:color="auto"/>
              <w:bottom w:val="dotted" w:sz="4" w:space="0" w:color="auto"/>
            </w:tcBorders>
            <w:vAlign w:val="top"/>
          </w:tcPr>
          <w:p w14:paraId="14C9D807" w14:textId="4166CF57" w:rsidR="00A62F03" w:rsidRPr="008237F4" w:rsidRDefault="00A62F03" w:rsidP="00A62F03">
            <w:pPr>
              <w:spacing w:before="0"/>
              <w:rPr>
                <w:b/>
                <w:szCs w:val="24"/>
              </w:rPr>
            </w:pPr>
            <w:r w:rsidRPr="008237F4">
              <w:rPr>
                <w:b/>
                <w:szCs w:val="24"/>
              </w:rPr>
              <w:lastRenderedPageBreak/>
              <w:t>Mugga-Mugga</w:t>
            </w:r>
            <w:r w:rsidRPr="008237F4">
              <w:rPr>
                <w:b/>
                <w:szCs w:val="24"/>
              </w:rPr>
              <w:fldChar w:fldCharType="begin"/>
            </w:r>
            <w:r w:rsidRPr="008237F4">
              <w:rPr>
                <w:szCs w:val="24"/>
              </w:rPr>
              <w:instrText xml:space="preserve"> XE "Mugga-Mugga" </w:instrText>
            </w:r>
            <w:r w:rsidRPr="008237F4">
              <w:rPr>
                <w:b/>
                <w:szCs w:val="24"/>
              </w:rPr>
              <w:fldChar w:fldCharType="end"/>
            </w:r>
            <w:r>
              <w:rPr>
                <w:szCs w:val="24"/>
              </w:rPr>
              <w:t>,</w:t>
            </w:r>
            <w:r>
              <w:rPr>
                <w:szCs w:val="24"/>
              </w:rPr>
              <w:br/>
            </w:r>
            <w:r w:rsidRPr="008237F4">
              <w:rPr>
                <w:szCs w:val="24"/>
              </w:rPr>
              <w:t>Symonston</w:t>
            </w:r>
          </w:p>
        </w:tc>
        <w:tc>
          <w:tcPr>
            <w:tcW w:w="3029" w:type="dxa"/>
            <w:gridSpan w:val="2"/>
            <w:tcBorders>
              <w:top w:val="dotted" w:sz="4" w:space="0" w:color="auto"/>
              <w:bottom w:val="dotted" w:sz="4" w:space="0" w:color="auto"/>
            </w:tcBorders>
            <w:vAlign w:val="top"/>
          </w:tcPr>
          <w:p w14:paraId="3CF2566F" w14:textId="77777777" w:rsidR="00A62F03" w:rsidRPr="008237F4"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 xml:space="preserve">House museum </w:t>
            </w:r>
            <w:r>
              <w:t xml:space="preserve">and grounds </w:t>
            </w:r>
            <w:r w:rsidRPr="008237F4">
              <w:t>with associated tours, activities etc.</w:t>
            </w:r>
          </w:p>
          <w:p w14:paraId="37EABDD6" w14:textId="77777777" w:rsidR="00A62F03" w:rsidRPr="008237F4"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Conservation</w:t>
            </w:r>
            <w:r>
              <w:fldChar w:fldCharType="begin"/>
            </w:r>
            <w:r>
              <w:instrText xml:space="preserve"> XE "</w:instrText>
            </w:r>
            <w:r w:rsidRPr="008937B5">
              <w:instrText>Conservation</w:instrText>
            </w:r>
            <w:r>
              <w:instrText xml:space="preserve">" </w:instrText>
            </w:r>
            <w:r>
              <w:fldChar w:fldCharType="end"/>
            </w:r>
            <w:r w:rsidRPr="008237F4">
              <w:t xml:space="preserve"> and management</w:t>
            </w:r>
          </w:p>
          <w:p w14:paraId="43818898" w14:textId="77777777" w:rsidR="00A62F03" w:rsidRPr="008237F4"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Education Centre</w:t>
            </w:r>
            <w:r w:rsidRPr="008237F4">
              <w:fldChar w:fldCharType="begin"/>
            </w:r>
            <w:r w:rsidRPr="008237F4">
              <w:instrText xml:space="preserve"> XE "Education Centre" </w:instrText>
            </w:r>
            <w:r w:rsidRPr="008237F4">
              <w:fldChar w:fldCharType="end"/>
            </w:r>
            <w:r w:rsidRPr="008237F4">
              <w:t xml:space="preserve"> and associated programs.</w:t>
            </w:r>
          </w:p>
          <w:p w14:paraId="5B61FE7E" w14:textId="77777777" w:rsidR="00A62F03" w:rsidRPr="008237F4"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Commercial/community hires/usages.</w:t>
            </w:r>
          </w:p>
          <w:p w14:paraId="1E7151CC" w14:textId="596D085B" w:rsidR="00A62F03" w:rsidRPr="008237F4"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Technical/gardening/security support services.</w:t>
            </w:r>
          </w:p>
        </w:tc>
        <w:tc>
          <w:tcPr>
            <w:tcW w:w="2875" w:type="dxa"/>
            <w:tcBorders>
              <w:top w:val="dotted" w:sz="4" w:space="0" w:color="auto"/>
              <w:bottom w:val="dotted" w:sz="4" w:space="0" w:color="auto"/>
            </w:tcBorders>
            <w:vAlign w:val="top"/>
          </w:tcPr>
          <w:p w14:paraId="30A44E7B" w14:textId="77777777" w:rsidR="00A62F03" w:rsidRPr="008237F4"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Conservation</w:t>
            </w:r>
            <w:r>
              <w:fldChar w:fldCharType="begin"/>
            </w:r>
            <w:r>
              <w:instrText xml:space="preserve"> XE "</w:instrText>
            </w:r>
            <w:r w:rsidRPr="008937B5">
              <w:instrText>Conservation</w:instrText>
            </w:r>
            <w:r>
              <w:instrText xml:space="preserve">" </w:instrText>
            </w:r>
            <w:r>
              <w:fldChar w:fldCharType="end"/>
            </w:r>
            <w:r w:rsidRPr="008237F4">
              <w:t>, interpretation</w:t>
            </w:r>
            <w:r w:rsidRPr="008237F4">
              <w:fldChar w:fldCharType="begin"/>
            </w:r>
            <w:r w:rsidRPr="008237F4">
              <w:instrText xml:space="preserve"> XE "interpretation" </w:instrText>
            </w:r>
            <w:r w:rsidRPr="008237F4">
              <w:fldChar w:fldCharType="end"/>
            </w:r>
            <w:r w:rsidRPr="008237F4">
              <w:t xml:space="preserve"> and presentation of cultural heritage resource associated with support services.</w:t>
            </w:r>
          </w:p>
          <w:p w14:paraId="2A638D5E" w14:textId="77777777" w:rsidR="00A62F03" w:rsidRPr="008237F4"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Presentation of events especially in association with festivals.</w:t>
            </w:r>
          </w:p>
          <w:p w14:paraId="7C5BBCFF" w14:textId="483309F8" w:rsidR="00A62F03" w:rsidRPr="008237F4" w:rsidRDefault="00A62F03" w:rsidP="00A62F03">
            <w:pPr>
              <w:pStyle w:val="ARbullet1"/>
              <w:numPr>
                <w:ilvl w:val="0"/>
                <w:numId w:val="1"/>
              </w:numPr>
              <w:jc w:val="left"/>
              <w:cnfStyle w:val="000000100000" w:firstRow="0" w:lastRow="0" w:firstColumn="0" w:lastColumn="0" w:oddVBand="0" w:evenVBand="0" w:oddHBand="1" w:evenHBand="0" w:firstRowFirstColumn="0" w:firstRowLastColumn="0" w:lastRowFirstColumn="0" w:lastRowLastColumn="0"/>
            </w:pPr>
            <w:r w:rsidRPr="008237F4">
              <w:t>Environmental education activities.</w:t>
            </w:r>
          </w:p>
        </w:tc>
      </w:tr>
      <w:bookmarkEnd w:id="260"/>
      <w:bookmarkEnd w:id="261"/>
      <w:tr w:rsidR="001431F4" w:rsidRPr="00E62713" w14:paraId="6937736D" w14:textId="77777777" w:rsidTr="00A62F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7" w:type="dxa"/>
            <w:tcBorders>
              <w:bottom w:val="none" w:sz="0" w:space="0" w:color="auto"/>
            </w:tcBorders>
          </w:tcPr>
          <w:p w14:paraId="594C932B" w14:textId="77777777" w:rsidR="001431F4" w:rsidRDefault="001431F4" w:rsidP="00845F5A">
            <w:r>
              <w:rPr>
                <w:noProof/>
              </w:rPr>
              <w:drawing>
                <wp:inline distT="0" distB="0" distL="0" distR="0" wp14:anchorId="32B0C13D" wp14:editId="41F2178D">
                  <wp:extent cx="1800000" cy="1198800"/>
                  <wp:effectExtent l="0" t="0" r="0" b="0"/>
                  <wp:docPr id="88" name="Picture 88" descr="G:\Executive\ANNUAL REPORT\2016-17\Images\IMG_3069_150x100mm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Executive\ANNUAL REPORT\2016-17\Images\IMG_3069_150x100mm_LOGO.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inline>
              </w:drawing>
            </w:r>
            <w:r w:rsidRPr="00517483">
              <w:rPr>
                <w:noProof/>
              </w:rPr>
              <w:t>Canberra Theatre</w:t>
            </w:r>
            <w:r w:rsidRPr="00517483">
              <w:rPr>
                <w:noProof/>
              </w:rPr>
              <w:fldChar w:fldCharType="begin"/>
            </w:r>
            <w:r w:rsidRPr="00517483">
              <w:instrText xml:space="preserve"> XE "</w:instrText>
            </w:r>
            <w:r w:rsidRPr="00517483">
              <w:rPr>
                <w:rFonts w:asciiTheme="minorHAnsi" w:hAnsiTheme="minorHAnsi"/>
              </w:rPr>
              <w:instrText>Canberra Theatre</w:instrText>
            </w:r>
            <w:r w:rsidRPr="00517483">
              <w:instrText xml:space="preserve">" </w:instrText>
            </w:r>
            <w:r w:rsidRPr="00517483">
              <w:rPr>
                <w:noProof/>
              </w:rPr>
              <w:fldChar w:fldCharType="end"/>
            </w:r>
            <w:r w:rsidRPr="00517483">
              <w:rPr>
                <w:noProof/>
              </w:rPr>
              <w:t xml:space="preserve"> Centre</w:t>
            </w:r>
          </w:p>
        </w:tc>
        <w:tc>
          <w:tcPr>
            <w:tcW w:w="3050" w:type="dxa"/>
            <w:gridSpan w:val="2"/>
            <w:tcBorders>
              <w:bottom w:val="none" w:sz="0" w:space="0" w:color="auto"/>
            </w:tcBorders>
          </w:tcPr>
          <w:p w14:paraId="69B6AE69" w14:textId="77777777" w:rsidR="001431F4" w:rsidRDefault="001431F4" w:rsidP="00845F5A">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7F7E669E" wp14:editId="2F33B8E8">
                  <wp:extent cx="1800000" cy="1198800"/>
                  <wp:effectExtent l="0" t="0" r="0" b="0"/>
                  <wp:docPr id="95" name="Picture 95" descr="G:\Executive\ANNUAL REPORT\2016-17\Images\CMAGCa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xecutive\ANNUAL REPORT\2016-17\Images\CMAGCafe.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inline>
              </w:drawing>
            </w:r>
            <w:r w:rsidRPr="008F2ED9">
              <w:rPr>
                <w:noProof/>
                <w:sz w:val="20"/>
              </w:rPr>
              <w:t>CMAG</w:t>
            </w:r>
            <w:r>
              <w:rPr>
                <w:noProof/>
              </w:rPr>
              <w:fldChar w:fldCharType="begin"/>
            </w:r>
            <w:r>
              <w:instrText xml:space="preserve"> XE "</w:instrText>
            </w:r>
            <w:r w:rsidRPr="00610231">
              <w:rPr>
                <w:rFonts w:asciiTheme="minorHAnsi" w:hAnsiTheme="minorHAnsi"/>
                <w:szCs w:val="18"/>
              </w:rPr>
              <w:instrText>CMAG</w:instrText>
            </w:r>
            <w:r>
              <w:instrText xml:space="preserve">" </w:instrText>
            </w:r>
            <w:r>
              <w:rPr>
                <w:noProof/>
              </w:rPr>
              <w:fldChar w:fldCharType="end"/>
            </w:r>
          </w:p>
        </w:tc>
        <w:tc>
          <w:tcPr>
            <w:tcW w:w="3056" w:type="dxa"/>
            <w:gridSpan w:val="3"/>
            <w:tcBorders>
              <w:bottom w:val="none" w:sz="0" w:space="0" w:color="auto"/>
            </w:tcBorders>
          </w:tcPr>
          <w:p w14:paraId="204DF186" w14:textId="77777777" w:rsidR="001431F4" w:rsidRPr="00E62713" w:rsidRDefault="001431F4" w:rsidP="00845F5A">
            <w:pPr>
              <w:cnfStyle w:val="000000010000" w:firstRow="0" w:lastRow="0" w:firstColumn="0" w:lastColumn="0" w:oddVBand="0" w:evenVBand="0" w:oddHBand="0" w:evenHBand="1" w:firstRowFirstColumn="0" w:firstRowLastColumn="0" w:lastRowFirstColumn="0" w:lastRowLastColumn="0"/>
            </w:pPr>
            <w:r>
              <w:rPr>
                <w:b/>
                <w:noProof/>
                <w:sz w:val="20"/>
              </w:rPr>
              <w:drawing>
                <wp:inline distT="0" distB="0" distL="0" distR="0" wp14:anchorId="6E495958" wp14:editId="0EF58699">
                  <wp:extent cx="1800000" cy="1195200"/>
                  <wp:effectExtent l="0" t="0" r="0" b="508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00000" cy="1195200"/>
                          </a:xfrm>
                          <a:prstGeom prst="rect">
                            <a:avLst/>
                          </a:prstGeom>
                          <a:noFill/>
                          <a:ln>
                            <a:noFill/>
                          </a:ln>
                        </pic:spPr>
                      </pic:pic>
                    </a:graphicData>
                  </a:graphic>
                </wp:inline>
              </w:drawing>
            </w:r>
            <w:r w:rsidRPr="008F2ED9">
              <w:rPr>
                <w:bCs/>
                <w:noProof/>
                <w:sz w:val="20"/>
              </w:rPr>
              <w:t>The Nolan Collection</w:t>
            </w:r>
            <w:r w:rsidRPr="00E62713">
              <w:rPr>
                <w:bCs/>
                <w:noProof/>
                <w:sz w:val="20"/>
              </w:rPr>
              <w:fldChar w:fldCharType="begin"/>
            </w:r>
            <w:r w:rsidRPr="00E62713">
              <w:rPr>
                <w:bCs/>
              </w:rPr>
              <w:instrText xml:space="preserve"> XE "The Nolan Collection" </w:instrText>
            </w:r>
            <w:r w:rsidRPr="00E62713">
              <w:rPr>
                <w:bCs/>
                <w:noProof/>
                <w:sz w:val="20"/>
              </w:rPr>
              <w:fldChar w:fldCharType="end"/>
            </w:r>
          </w:p>
        </w:tc>
      </w:tr>
      <w:tr w:rsidR="001431F4" w14:paraId="3897CD6E" w14:textId="77777777" w:rsidTr="00A62F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7" w:type="dxa"/>
            <w:tcBorders>
              <w:bottom w:val="none" w:sz="0" w:space="0" w:color="auto"/>
            </w:tcBorders>
          </w:tcPr>
          <w:p w14:paraId="0F53FCF5" w14:textId="77777777" w:rsidR="001431F4" w:rsidRDefault="001431F4" w:rsidP="00845F5A">
            <w:r>
              <w:rPr>
                <w:noProof/>
              </w:rPr>
              <w:drawing>
                <wp:inline distT="0" distB="0" distL="0" distR="0" wp14:anchorId="7C395858" wp14:editId="3EFF3416">
                  <wp:extent cx="1798233" cy="1200150"/>
                  <wp:effectExtent l="19050" t="0" r="0" b="0"/>
                  <wp:docPr id="97" name="Picture 84" descr="LH - Homestead  - Front entrance - Wis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H - Homestead  - Front entrance - Wisteria.jpg"/>
                          <pic:cNvPicPr/>
                        </pic:nvPicPr>
                        <pic:blipFill>
                          <a:blip r:embed="rId121" cstate="print"/>
                          <a:stretch>
                            <a:fillRect/>
                          </a:stretch>
                        </pic:blipFill>
                        <pic:spPr>
                          <a:xfrm>
                            <a:off x="0" y="0"/>
                            <a:ext cx="1800225" cy="1201480"/>
                          </a:xfrm>
                          <a:prstGeom prst="rect">
                            <a:avLst/>
                          </a:prstGeom>
                        </pic:spPr>
                      </pic:pic>
                    </a:graphicData>
                  </a:graphic>
                </wp:inline>
              </w:drawing>
            </w:r>
            <w:r w:rsidRPr="00517483">
              <w:rPr>
                <w:bCs/>
                <w:noProof/>
              </w:rPr>
              <w:t>Lanyon Homestead</w:t>
            </w:r>
          </w:p>
        </w:tc>
        <w:tc>
          <w:tcPr>
            <w:tcW w:w="3050" w:type="dxa"/>
            <w:gridSpan w:val="2"/>
            <w:tcBorders>
              <w:bottom w:val="none" w:sz="0" w:space="0" w:color="auto"/>
            </w:tcBorders>
          </w:tcPr>
          <w:p w14:paraId="241C0D1C" w14:textId="77777777" w:rsidR="001431F4" w:rsidRPr="008F2ED9" w:rsidRDefault="001431F4" w:rsidP="00845F5A">
            <w:pPr>
              <w:cnfStyle w:val="000000100000" w:firstRow="0" w:lastRow="0" w:firstColumn="0" w:lastColumn="0" w:oddVBand="0" w:evenVBand="0" w:oddHBand="1" w:evenHBand="0" w:firstRowFirstColumn="0" w:firstRowLastColumn="0" w:lastRowFirstColumn="0" w:lastRowLastColumn="0"/>
              <w:rPr>
                <w:sz w:val="20"/>
              </w:rPr>
            </w:pPr>
            <w:r w:rsidRPr="008F2ED9">
              <w:rPr>
                <w:noProof/>
                <w:sz w:val="20"/>
              </w:rPr>
              <w:drawing>
                <wp:inline distT="0" distB="0" distL="0" distR="0" wp14:anchorId="5F7DFD3E" wp14:editId="7F6917C6">
                  <wp:extent cx="1800000" cy="1198800"/>
                  <wp:effectExtent l="0" t="0" r="0" b="0"/>
                  <wp:docPr id="98" name="Picture 98" descr="G:\Executive\ANNUAL REPORT\2016-17\Images\CMAG CALTHORPS Autum_ 416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xecutive\ANNUAL REPORT\2016-17\Images\CMAG CALTHORPS Autum_ 416_48.tif"/>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inline>
              </w:drawing>
            </w:r>
            <w:r w:rsidRPr="008F2ED9">
              <w:rPr>
                <w:bCs/>
                <w:noProof/>
                <w:sz w:val="20"/>
              </w:rPr>
              <w:t>Calthorpes’ House</w:t>
            </w:r>
            <w:r w:rsidRPr="008F2ED9">
              <w:rPr>
                <w:bCs/>
                <w:noProof/>
                <w:sz w:val="20"/>
              </w:rPr>
              <w:fldChar w:fldCharType="begin"/>
            </w:r>
            <w:r w:rsidRPr="008F2ED9">
              <w:rPr>
                <w:sz w:val="20"/>
              </w:rPr>
              <w:instrText xml:space="preserve"> XE "Calthorpes’ House" </w:instrText>
            </w:r>
            <w:r w:rsidRPr="008F2ED9">
              <w:rPr>
                <w:bCs/>
                <w:noProof/>
                <w:sz w:val="20"/>
              </w:rPr>
              <w:fldChar w:fldCharType="end"/>
            </w:r>
          </w:p>
        </w:tc>
        <w:tc>
          <w:tcPr>
            <w:tcW w:w="3056" w:type="dxa"/>
            <w:gridSpan w:val="3"/>
            <w:tcBorders>
              <w:bottom w:val="none" w:sz="0" w:space="0" w:color="auto"/>
            </w:tcBorders>
          </w:tcPr>
          <w:p w14:paraId="632FB74C" w14:textId="77777777" w:rsidR="001431F4" w:rsidRPr="008F2ED9" w:rsidRDefault="001431F4" w:rsidP="00845F5A">
            <w:pPr>
              <w:cnfStyle w:val="000000100000" w:firstRow="0" w:lastRow="0" w:firstColumn="0" w:lastColumn="0" w:oddVBand="0" w:evenVBand="0" w:oddHBand="1" w:evenHBand="0" w:firstRowFirstColumn="0" w:firstRowLastColumn="0" w:lastRowFirstColumn="0" w:lastRowLastColumn="0"/>
              <w:rPr>
                <w:sz w:val="20"/>
              </w:rPr>
            </w:pPr>
            <w:r w:rsidRPr="008F2ED9">
              <w:rPr>
                <w:noProof/>
                <w:sz w:val="20"/>
              </w:rPr>
              <w:drawing>
                <wp:inline distT="0" distB="0" distL="0" distR="0" wp14:anchorId="7DC2087A" wp14:editId="17CC32C6">
                  <wp:extent cx="1800000" cy="1188000"/>
                  <wp:effectExtent l="0" t="0" r="3810" b="0"/>
                  <wp:docPr id="99" name="Picture 99" descr="G:\Executive\ANNUAL REPORT\2016-17\Images\Mugga Mugga - general image of Mugga - flat addit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xecutive\ANNUAL REPORT\2016-17\Images\Mugga Mugga - general image of Mugga - flat addition (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00000" cy="1188000"/>
                          </a:xfrm>
                          <a:prstGeom prst="rect">
                            <a:avLst/>
                          </a:prstGeom>
                          <a:noFill/>
                          <a:ln>
                            <a:noFill/>
                          </a:ln>
                        </pic:spPr>
                      </pic:pic>
                    </a:graphicData>
                  </a:graphic>
                </wp:inline>
              </w:drawing>
            </w:r>
            <w:r w:rsidRPr="008F2ED9">
              <w:rPr>
                <w:bCs/>
                <w:noProof/>
                <w:sz w:val="20"/>
              </w:rPr>
              <w:t>Mugga-Mugga</w:t>
            </w:r>
            <w:r w:rsidRPr="008F2ED9">
              <w:rPr>
                <w:bCs/>
                <w:noProof/>
                <w:sz w:val="20"/>
              </w:rPr>
              <w:fldChar w:fldCharType="begin"/>
            </w:r>
            <w:r w:rsidRPr="008F2ED9">
              <w:rPr>
                <w:sz w:val="20"/>
              </w:rPr>
              <w:instrText xml:space="preserve"> XE "Mugga-Mugga" </w:instrText>
            </w:r>
            <w:r w:rsidRPr="008F2ED9">
              <w:rPr>
                <w:bCs/>
                <w:noProof/>
                <w:sz w:val="20"/>
              </w:rPr>
              <w:fldChar w:fldCharType="end"/>
            </w:r>
          </w:p>
        </w:tc>
      </w:tr>
    </w:tbl>
    <w:p w14:paraId="7082D20C" w14:textId="77777777" w:rsidR="00DC7909" w:rsidRDefault="00DC7909" w:rsidP="00DC7909">
      <w:pPr>
        <w:pStyle w:val="Heading2"/>
      </w:pPr>
    </w:p>
    <w:p w14:paraId="65C10AD5" w14:textId="77777777" w:rsidR="00DC7909" w:rsidRDefault="00DC7909" w:rsidP="00DC7909">
      <w:pPr>
        <w:spacing w:before="0" w:after="160" w:line="259" w:lineRule="auto"/>
        <w:rPr>
          <w:rFonts w:ascii="Arial" w:hAnsi="Arial"/>
          <w:b/>
          <w:caps/>
          <w:snapToGrid w:val="0"/>
          <w:color w:val="CB600C"/>
          <w:sz w:val="30"/>
        </w:rPr>
      </w:pPr>
      <w:r>
        <w:br w:type="page"/>
      </w:r>
    </w:p>
    <w:p w14:paraId="39C98856" w14:textId="77777777" w:rsidR="00DC7909" w:rsidRDefault="00DC7909" w:rsidP="00DC7909">
      <w:pPr>
        <w:pStyle w:val="Heading2"/>
      </w:pPr>
      <w:bookmarkStart w:id="262" w:name="_Toc492548596"/>
      <w:bookmarkStart w:id="263" w:name="_Toc56585103"/>
      <w:r>
        <w:lastRenderedPageBreak/>
        <w:t>APPENDIX 5 –</w:t>
      </w:r>
      <w:bookmarkEnd w:id="262"/>
      <w:r>
        <w:t xml:space="preserve"> </w:t>
      </w:r>
      <w:r>
        <w:br/>
        <w:t>canberra museum and gallery and act historic places venues – schedule of exhibitions, programs and events</w:t>
      </w:r>
      <w:bookmarkEnd w:id="263"/>
    </w:p>
    <w:p w14:paraId="038027DC" w14:textId="1997D2D0" w:rsidR="00DC7909" w:rsidRPr="003F4852" w:rsidRDefault="00DC7909" w:rsidP="00DC7909">
      <w:r>
        <w:t>The following is a list of exhibitions</w:t>
      </w:r>
      <w:r>
        <w:fldChar w:fldCharType="begin"/>
      </w:r>
      <w:r>
        <w:instrText xml:space="preserve"> XE "</w:instrText>
      </w:r>
      <w:r w:rsidRPr="002961DD">
        <w:instrText>exhibitions</w:instrText>
      </w:r>
      <w:r>
        <w:instrText xml:space="preserve">" </w:instrText>
      </w:r>
      <w:r>
        <w:fldChar w:fldCharType="end"/>
      </w:r>
      <w:r>
        <w:t>, community and education programs</w:t>
      </w:r>
      <w:r>
        <w:fldChar w:fldCharType="begin"/>
      </w:r>
      <w:r>
        <w:instrText xml:space="preserve"> XE "</w:instrText>
      </w:r>
      <w:r w:rsidRPr="001775EE">
        <w:instrText>community and education programs</w:instrText>
      </w:r>
      <w:r>
        <w:instrText xml:space="preserve">" </w:instrText>
      </w:r>
      <w:r>
        <w:fldChar w:fldCharType="end"/>
      </w:r>
      <w:r>
        <w:t xml:space="preserve"> and events at CMAG</w:t>
      </w:r>
      <w:r>
        <w:fldChar w:fldCharType="begin"/>
      </w:r>
      <w:r>
        <w:instrText xml:space="preserve"> XE "</w:instrText>
      </w:r>
      <w:r w:rsidRPr="00610231">
        <w:rPr>
          <w:rFonts w:asciiTheme="minorHAnsi" w:hAnsiTheme="minorHAnsi"/>
          <w:sz w:val="18"/>
          <w:szCs w:val="18"/>
        </w:rPr>
        <w:instrText>CMAG</w:instrText>
      </w:r>
      <w:r>
        <w:instrText xml:space="preserve">" </w:instrText>
      </w:r>
      <w:r>
        <w:fldChar w:fldCharType="end"/>
      </w:r>
      <w:r>
        <w:t xml:space="preserve"> and the ACT Historic Place venues in 20</w:t>
      </w:r>
      <w:r w:rsidR="0018430B">
        <w:t>19</w:t>
      </w:r>
      <w:r>
        <w:t>–</w:t>
      </w:r>
      <w:r w:rsidR="0018430B">
        <w:t>20</w:t>
      </w:r>
      <w:r>
        <w:t>.</w:t>
      </w:r>
      <w:bookmarkStart w:id="264" w:name="_Toc492548598"/>
      <w:r w:rsidRPr="00011873">
        <w:t xml:space="preserve"> </w:t>
      </w:r>
    </w:p>
    <w:tbl>
      <w:tblPr>
        <w:tblW w:w="9414"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13"/>
        <w:gridCol w:w="3601"/>
      </w:tblGrid>
      <w:tr w:rsidR="00DC7909" w:rsidRPr="00B86381" w14:paraId="34AA7951" w14:textId="77777777" w:rsidTr="00912EAB">
        <w:trPr>
          <w:trHeight w:val="367"/>
        </w:trPr>
        <w:tc>
          <w:tcPr>
            <w:tcW w:w="9411" w:type="dxa"/>
            <w:gridSpan w:val="2"/>
            <w:tcBorders>
              <w:top w:val="single" w:sz="2" w:space="0" w:color="000000"/>
              <w:left w:val="single" w:sz="2" w:space="0" w:color="000000"/>
              <w:bottom w:val="single" w:sz="18" w:space="0" w:color="000000"/>
              <w:right w:val="single" w:sz="2" w:space="0" w:color="000000"/>
            </w:tcBorders>
            <w:shd w:val="clear" w:color="auto" w:fill="003D4C"/>
            <w:vAlign w:val="center"/>
          </w:tcPr>
          <w:p w14:paraId="6685C383" w14:textId="77777777" w:rsidR="00DC7909" w:rsidRPr="00B86381" w:rsidRDefault="00DC7909" w:rsidP="00DC7909">
            <w:pPr>
              <w:pStyle w:val="ARTableheadingNormal"/>
              <w:rPr>
                <w:highlight w:val="yellow"/>
              </w:rPr>
            </w:pPr>
            <w:r w:rsidRPr="00B86381">
              <w:t>CANBERRA MUSEUM AND GALLERY</w:t>
            </w:r>
          </w:p>
        </w:tc>
      </w:tr>
      <w:tr w:rsidR="00DC7909" w:rsidRPr="00B86381" w14:paraId="253D287F" w14:textId="77777777" w:rsidTr="00912EAB">
        <w:trPr>
          <w:trHeight w:val="179"/>
        </w:trPr>
        <w:tc>
          <w:tcPr>
            <w:tcW w:w="9411" w:type="dxa"/>
            <w:gridSpan w:val="2"/>
            <w:tcBorders>
              <w:top w:val="dotted" w:sz="4" w:space="0" w:color="000000"/>
              <w:left w:val="nil"/>
              <w:bottom w:val="dotted" w:sz="4" w:space="0" w:color="000000"/>
              <w:right w:val="nil"/>
            </w:tcBorders>
            <w:shd w:val="clear" w:color="auto" w:fill="D9D9D9"/>
          </w:tcPr>
          <w:p w14:paraId="0AFCF484" w14:textId="77777777" w:rsidR="00DC7909" w:rsidRPr="00EE765B" w:rsidRDefault="00DC7909" w:rsidP="007E55EF">
            <w:pPr>
              <w:pStyle w:val="ARTabletextbold"/>
              <w:rPr>
                <w:highlight w:val="yellow"/>
              </w:rPr>
            </w:pPr>
            <w:r w:rsidRPr="0087012E">
              <w:rPr>
                <w:rFonts w:eastAsia="Times New Roman"/>
                <w:bCs w:val="0"/>
                <w:iCs w:val="0"/>
                <w:sz w:val="22"/>
                <w:szCs w:val="22"/>
                <w:lang w:val="en-AU" w:eastAsia="en-US"/>
              </w:rPr>
              <w:t>Exhibitions</w:t>
            </w:r>
            <w:r w:rsidRPr="0087012E">
              <w:rPr>
                <w:rFonts w:eastAsia="Times New Roman"/>
                <w:bCs w:val="0"/>
                <w:iCs w:val="0"/>
                <w:sz w:val="22"/>
                <w:szCs w:val="22"/>
                <w:lang w:val="en-AU" w:eastAsia="en-US"/>
              </w:rPr>
              <w:fldChar w:fldCharType="begin"/>
            </w:r>
            <w:r w:rsidRPr="0087012E">
              <w:rPr>
                <w:rFonts w:eastAsia="Times New Roman"/>
                <w:bCs w:val="0"/>
                <w:iCs w:val="0"/>
                <w:sz w:val="22"/>
                <w:szCs w:val="22"/>
                <w:lang w:val="en-AU" w:eastAsia="en-US"/>
              </w:rPr>
              <w:instrText xml:space="preserve"> XE "Exhibitions" </w:instrText>
            </w:r>
            <w:r w:rsidRPr="0087012E">
              <w:rPr>
                <w:rFonts w:eastAsia="Times New Roman"/>
                <w:bCs w:val="0"/>
                <w:iCs w:val="0"/>
                <w:sz w:val="22"/>
                <w:szCs w:val="22"/>
                <w:lang w:val="en-AU" w:eastAsia="en-US"/>
              </w:rPr>
              <w:fldChar w:fldCharType="end"/>
            </w:r>
            <w:r w:rsidRPr="00EE765B">
              <w:t xml:space="preserve"> </w:t>
            </w:r>
            <w:r w:rsidRPr="00EE765B">
              <w:rPr>
                <w:shd w:val="clear" w:color="auto" w:fill="A6A6A6"/>
              </w:rPr>
              <w:br/>
            </w:r>
            <w:r>
              <w:rPr>
                <w:shd w:val="clear" w:color="auto" w:fill="D9D9D9"/>
              </w:rPr>
              <w:t>* Exhibitions recorded in 2018</w:t>
            </w:r>
            <w:r>
              <w:t>–</w:t>
            </w:r>
            <w:r>
              <w:rPr>
                <w:shd w:val="clear" w:color="auto" w:fill="D9D9D9"/>
              </w:rPr>
              <w:t>19</w:t>
            </w:r>
            <w:r w:rsidRPr="00EE765B">
              <w:rPr>
                <w:shd w:val="clear" w:color="auto" w:fill="D9D9D9"/>
              </w:rPr>
              <w:t xml:space="preserve"> Annual Report</w:t>
            </w:r>
          </w:p>
        </w:tc>
      </w:tr>
      <w:tr w:rsidR="007F63B5" w:rsidRPr="00B86381" w14:paraId="6BD90D7D"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69B095CB" w14:textId="707F364C" w:rsidR="007F63B5" w:rsidRDefault="007F63B5" w:rsidP="007F63B5">
            <w:pPr>
              <w:spacing w:before="0" w:after="0"/>
              <w:rPr>
                <w:i/>
                <w:sz w:val="20"/>
              </w:rPr>
            </w:pPr>
            <w:r w:rsidRPr="00F722EE">
              <w:rPr>
                <w:i/>
                <w:sz w:val="20"/>
              </w:rPr>
              <w:t>*</w:t>
            </w:r>
            <w:r w:rsidR="0018430B">
              <w:rPr>
                <w:i/>
                <w:sz w:val="20"/>
              </w:rPr>
              <w:t xml:space="preserve"> </w:t>
            </w:r>
            <w:r w:rsidRPr="00F722EE">
              <w:rPr>
                <w:i/>
                <w:sz w:val="20"/>
              </w:rPr>
              <w:t xml:space="preserve">Gosia </w:t>
            </w:r>
            <w:proofErr w:type="spellStart"/>
            <w:r w:rsidRPr="00F722EE">
              <w:rPr>
                <w:i/>
                <w:sz w:val="20"/>
              </w:rPr>
              <w:t>Wlodarczak</w:t>
            </w:r>
            <w:proofErr w:type="spellEnd"/>
            <w:r w:rsidRPr="00F722EE">
              <w:rPr>
                <w:i/>
                <w:sz w:val="20"/>
              </w:rPr>
              <w:t xml:space="preserve"> : frost drawing</w:t>
            </w:r>
          </w:p>
        </w:tc>
        <w:tc>
          <w:tcPr>
            <w:tcW w:w="3600" w:type="dxa"/>
            <w:tcBorders>
              <w:top w:val="dotted" w:sz="4" w:space="0" w:color="000000"/>
              <w:left w:val="nil"/>
              <w:bottom w:val="dotted" w:sz="4" w:space="0" w:color="000000"/>
              <w:right w:val="nil"/>
            </w:tcBorders>
            <w:shd w:val="clear" w:color="auto" w:fill="auto"/>
          </w:tcPr>
          <w:p w14:paraId="366F6DEE" w14:textId="71886D77" w:rsidR="007F63B5" w:rsidRPr="009F1CFD" w:rsidRDefault="007F63B5" w:rsidP="009E4E5C">
            <w:pPr>
              <w:pStyle w:val="AARTabletext"/>
              <w:framePr w:wrap="around"/>
            </w:pPr>
            <w:r w:rsidRPr="009F1CFD">
              <w:t>8 May 2016–30 June 20</w:t>
            </w:r>
            <w:r w:rsidR="009F1CFD" w:rsidRPr="009F1CFD">
              <w:t>20</w:t>
            </w:r>
          </w:p>
        </w:tc>
      </w:tr>
      <w:tr w:rsidR="007F63B5" w:rsidRPr="00B86381" w14:paraId="6FA8B148"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364760FC" w14:textId="186CE596" w:rsidR="007F63B5" w:rsidRPr="001C37A2" w:rsidRDefault="007F63B5" w:rsidP="007F63B5">
            <w:pPr>
              <w:spacing w:before="0" w:after="0"/>
              <w:rPr>
                <w:i/>
                <w:sz w:val="20"/>
              </w:rPr>
            </w:pPr>
            <w:r>
              <w:rPr>
                <w:i/>
                <w:sz w:val="20"/>
              </w:rPr>
              <w:t>*</w:t>
            </w:r>
            <w:r w:rsidR="0018430B">
              <w:rPr>
                <w:i/>
                <w:sz w:val="20"/>
              </w:rPr>
              <w:t xml:space="preserve"> </w:t>
            </w:r>
            <w:r>
              <w:rPr>
                <w:i/>
                <w:sz w:val="20"/>
              </w:rPr>
              <w:t>For</w:t>
            </w:r>
            <w:r w:rsidRPr="001C37A2">
              <w:rPr>
                <w:i/>
                <w:sz w:val="20"/>
              </w:rPr>
              <w:t>m Beyond Function : Nigel Lendon’s Plastic Cameras</w:t>
            </w:r>
          </w:p>
        </w:tc>
        <w:tc>
          <w:tcPr>
            <w:tcW w:w="3600" w:type="dxa"/>
            <w:tcBorders>
              <w:top w:val="dotted" w:sz="4" w:space="0" w:color="000000"/>
              <w:left w:val="nil"/>
              <w:bottom w:val="dotted" w:sz="4" w:space="0" w:color="000000"/>
              <w:right w:val="nil"/>
            </w:tcBorders>
            <w:shd w:val="clear" w:color="auto" w:fill="auto"/>
          </w:tcPr>
          <w:p w14:paraId="6B607D02" w14:textId="0F85EA0F" w:rsidR="007F63B5" w:rsidRPr="009F1CFD" w:rsidRDefault="007F63B5" w:rsidP="009E4E5C">
            <w:pPr>
              <w:pStyle w:val="AARTabletext"/>
              <w:framePr w:wrap="around"/>
            </w:pPr>
            <w:r w:rsidRPr="009F1CFD">
              <w:t>6 April–27 July 2019</w:t>
            </w:r>
          </w:p>
        </w:tc>
      </w:tr>
      <w:tr w:rsidR="007F63B5" w:rsidRPr="00B86381" w14:paraId="0F929671"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35A6053A" w14:textId="09DDA897" w:rsidR="007F63B5" w:rsidRPr="001C37A2" w:rsidRDefault="007F63B5" w:rsidP="007F63B5">
            <w:pPr>
              <w:spacing w:before="0" w:after="0"/>
              <w:rPr>
                <w:i/>
                <w:sz w:val="20"/>
              </w:rPr>
            </w:pPr>
            <w:r>
              <w:rPr>
                <w:i/>
                <w:sz w:val="20"/>
              </w:rPr>
              <w:t>*</w:t>
            </w:r>
            <w:r w:rsidR="0018430B">
              <w:rPr>
                <w:i/>
                <w:sz w:val="20"/>
              </w:rPr>
              <w:t xml:space="preserve"> </w:t>
            </w:r>
            <w:r>
              <w:rPr>
                <w:i/>
                <w:sz w:val="20"/>
              </w:rPr>
              <w:t>French Collection Nicola Dickson</w:t>
            </w:r>
            <w:r w:rsidRPr="001C37A2">
              <w:rPr>
                <w:i/>
                <w:sz w:val="20"/>
              </w:rPr>
              <w:fldChar w:fldCharType="begin"/>
            </w:r>
            <w:r w:rsidRPr="001C37A2">
              <w:rPr>
                <w:sz w:val="20"/>
              </w:rPr>
              <w:instrText xml:space="preserve"> XE "</w:instrText>
            </w:r>
            <w:r w:rsidRPr="001C37A2">
              <w:rPr>
                <w:rFonts w:asciiTheme="minorHAnsi" w:hAnsiTheme="minorHAnsi"/>
                <w:sz w:val="20"/>
              </w:rPr>
              <w:instrText>CMAG</w:instrText>
            </w:r>
            <w:r w:rsidRPr="001C37A2">
              <w:rPr>
                <w:sz w:val="20"/>
              </w:rPr>
              <w:instrText xml:space="preserve">" </w:instrText>
            </w:r>
            <w:r w:rsidRPr="001C37A2">
              <w:rPr>
                <w:i/>
                <w:sz w:val="20"/>
              </w:rPr>
              <w:fldChar w:fldCharType="end"/>
            </w:r>
          </w:p>
        </w:tc>
        <w:tc>
          <w:tcPr>
            <w:tcW w:w="3600" w:type="dxa"/>
            <w:tcBorders>
              <w:top w:val="dotted" w:sz="4" w:space="0" w:color="000000"/>
              <w:left w:val="nil"/>
              <w:bottom w:val="dotted" w:sz="4" w:space="0" w:color="000000"/>
              <w:right w:val="nil"/>
            </w:tcBorders>
            <w:shd w:val="clear" w:color="auto" w:fill="auto"/>
          </w:tcPr>
          <w:p w14:paraId="3D235577" w14:textId="3E8FBD3E" w:rsidR="007F63B5" w:rsidRPr="009F1CFD" w:rsidRDefault="007F63B5" w:rsidP="009E4E5C">
            <w:pPr>
              <w:pStyle w:val="AARTabletext"/>
              <w:framePr w:wrap="around"/>
            </w:pPr>
            <w:r w:rsidRPr="009F1CFD">
              <w:t>12 April–10 August 2019</w:t>
            </w:r>
          </w:p>
        </w:tc>
      </w:tr>
      <w:tr w:rsidR="007F63B5" w:rsidRPr="00B86381" w14:paraId="556F8722"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3D9AADC2" w14:textId="77777777" w:rsidR="007F63B5" w:rsidRPr="001C37A2" w:rsidRDefault="007F63B5" w:rsidP="007F63B5">
            <w:pPr>
              <w:spacing w:before="0" w:after="0"/>
              <w:rPr>
                <w:i/>
                <w:sz w:val="20"/>
              </w:rPr>
            </w:pPr>
          </w:p>
        </w:tc>
        <w:tc>
          <w:tcPr>
            <w:tcW w:w="3600" w:type="dxa"/>
            <w:tcBorders>
              <w:top w:val="dotted" w:sz="4" w:space="0" w:color="000000"/>
              <w:left w:val="nil"/>
              <w:bottom w:val="dotted" w:sz="4" w:space="0" w:color="000000"/>
              <w:right w:val="nil"/>
            </w:tcBorders>
            <w:shd w:val="clear" w:color="auto" w:fill="auto"/>
          </w:tcPr>
          <w:p w14:paraId="7208C4B7" w14:textId="77777777" w:rsidR="007F63B5" w:rsidRPr="009F1CFD" w:rsidRDefault="007F63B5" w:rsidP="009E4E5C">
            <w:pPr>
              <w:pStyle w:val="AARTabletext"/>
              <w:framePr w:wrap="around"/>
            </w:pPr>
          </w:p>
        </w:tc>
      </w:tr>
      <w:tr w:rsidR="007F63B5" w:rsidRPr="00B86381" w14:paraId="530715A8"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329FF77F" w14:textId="77777777" w:rsidR="007F63B5" w:rsidRPr="001C37A2" w:rsidRDefault="007F63B5" w:rsidP="007F63B5">
            <w:pPr>
              <w:spacing w:before="0" w:after="0"/>
              <w:rPr>
                <w:i/>
                <w:sz w:val="20"/>
              </w:rPr>
            </w:pPr>
            <w:r w:rsidRPr="001C37A2">
              <w:rPr>
                <w:i/>
                <w:sz w:val="20"/>
              </w:rPr>
              <w:t>The Foundation Collection (Nolan Gallery)</w:t>
            </w:r>
          </w:p>
        </w:tc>
        <w:tc>
          <w:tcPr>
            <w:tcW w:w="3600" w:type="dxa"/>
            <w:tcBorders>
              <w:top w:val="dotted" w:sz="4" w:space="0" w:color="000000"/>
              <w:left w:val="nil"/>
              <w:bottom w:val="dotted" w:sz="4" w:space="0" w:color="000000"/>
              <w:right w:val="nil"/>
            </w:tcBorders>
            <w:shd w:val="clear" w:color="auto" w:fill="auto"/>
          </w:tcPr>
          <w:p w14:paraId="3DE69C4D" w14:textId="77777777" w:rsidR="007F63B5" w:rsidRPr="009F1CFD" w:rsidRDefault="007F63B5" w:rsidP="009E4E5C">
            <w:pPr>
              <w:pStyle w:val="AARTabletext"/>
              <w:framePr w:wrap="around"/>
            </w:pPr>
            <w:r w:rsidRPr="009F1CFD">
              <w:t xml:space="preserve">Permanent Exhibition </w:t>
            </w:r>
          </w:p>
        </w:tc>
      </w:tr>
      <w:tr w:rsidR="007F63B5" w:rsidRPr="00B86381" w14:paraId="435B7A7B"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51D6A625" w14:textId="77777777" w:rsidR="007F63B5" w:rsidRPr="001C37A2" w:rsidRDefault="007F63B5" w:rsidP="007F63B5">
            <w:pPr>
              <w:spacing w:before="0" w:after="0"/>
              <w:rPr>
                <w:i/>
                <w:sz w:val="20"/>
              </w:rPr>
            </w:pPr>
            <w:r w:rsidRPr="001C37A2">
              <w:rPr>
                <w:i/>
                <w:sz w:val="20"/>
              </w:rPr>
              <w:t>Canberra Stories</w:t>
            </w:r>
          </w:p>
        </w:tc>
        <w:tc>
          <w:tcPr>
            <w:tcW w:w="3600" w:type="dxa"/>
            <w:tcBorders>
              <w:top w:val="dotted" w:sz="4" w:space="0" w:color="000000"/>
              <w:left w:val="nil"/>
              <w:bottom w:val="dotted" w:sz="4" w:space="0" w:color="000000"/>
              <w:right w:val="nil"/>
            </w:tcBorders>
            <w:shd w:val="clear" w:color="auto" w:fill="auto"/>
          </w:tcPr>
          <w:p w14:paraId="32B0CAA9" w14:textId="39AFA8E5" w:rsidR="007F63B5" w:rsidRPr="009F1CFD" w:rsidRDefault="007F63B5" w:rsidP="009E4E5C">
            <w:pPr>
              <w:pStyle w:val="AARTabletext"/>
              <w:framePr w:wrap="around"/>
              <w:rPr>
                <w:highlight w:val="yellow"/>
              </w:rPr>
            </w:pPr>
            <w:r w:rsidRPr="009F1CFD">
              <w:t>Permanent Exhibition until 13 July 2019</w:t>
            </w:r>
          </w:p>
        </w:tc>
      </w:tr>
      <w:tr w:rsidR="007F63B5" w:rsidRPr="00B86381" w14:paraId="7BBF1F9A"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2776864B" w14:textId="3C4A5461" w:rsidR="007F63B5" w:rsidRPr="007F63B5" w:rsidRDefault="007F63B5" w:rsidP="007F63B5">
            <w:pPr>
              <w:spacing w:before="0" w:after="0"/>
              <w:rPr>
                <w:i/>
                <w:sz w:val="20"/>
              </w:rPr>
            </w:pPr>
            <w:r w:rsidRPr="007F63B5">
              <w:rPr>
                <w:rFonts w:asciiTheme="minorHAnsi" w:hAnsiTheme="minorHAnsi" w:cstheme="minorHAnsi"/>
                <w:i/>
                <w:sz w:val="20"/>
              </w:rPr>
              <w:t>The Art of Giving : Works from the Meredith Hinchcliffe Fund</w:t>
            </w:r>
          </w:p>
        </w:tc>
        <w:tc>
          <w:tcPr>
            <w:tcW w:w="3600" w:type="dxa"/>
            <w:tcBorders>
              <w:top w:val="dotted" w:sz="4" w:space="0" w:color="000000"/>
              <w:left w:val="nil"/>
              <w:bottom w:val="dotted" w:sz="4" w:space="0" w:color="000000"/>
              <w:right w:val="nil"/>
            </w:tcBorders>
            <w:shd w:val="clear" w:color="auto" w:fill="auto"/>
          </w:tcPr>
          <w:p w14:paraId="090ABB46" w14:textId="25CC6708" w:rsidR="007F63B5" w:rsidRPr="009F1CFD" w:rsidRDefault="00FE26AF" w:rsidP="009E4E5C">
            <w:pPr>
              <w:pStyle w:val="AARTabletext"/>
              <w:framePr w:wrap="around"/>
            </w:pPr>
            <w:r>
              <w:t>1 July</w:t>
            </w:r>
            <w:r w:rsidR="007F63B5" w:rsidRPr="009F1CFD">
              <w:t>–</w:t>
            </w:r>
            <w:r w:rsidR="00D724FB" w:rsidRPr="009F1CFD">
              <w:t>24</w:t>
            </w:r>
            <w:r w:rsidR="007F63B5" w:rsidRPr="009F1CFD">
              <w:t xml:space="preserve"> </w:t>
            </w:r>
            <w:r w:rsidR="00D724FB" w:rsidRPr="009F1CFD">
              <w:t>August</w:t>
            </w:r>
            <w:r w:rsidR="007F63B5" w:rsidRPr="009F1CFD">
              <w:t xml:space="preserve"> 2019</w:t>
            </w:r>
          </w:p>
        </w:tc>
      </w:tr>
      <w:tr w:rsidR="007F63B5" w:rsidRPr="00B86381" w14:paraId="30E29A23"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6E2C5978" w14:textId="7DF76C6C" w:rsidR="007F63B5" w:rsidRPr="001C37A2" w:rsidRDefault="007F63B5" w:rsidP="007F63B5">
            <w:pPr>
              <w:spacing w:before="0" w:after="0"/>
              <w:rPr>
                <w:i/>
                <w:sz w:val="20"/>
              </w:rPr>
            </w:pPr>
            <w:r w:rsidRPr="00F866F3">
              <w:rPr>
                <w:rFonts w:cs="Calibri"/>
                <w:i/>
                <w:iCs/>
                <w:sz w:val="20"/>
              </w:rPr>
              <w:t xml:space="preserve">Activism : forces for change in Canberra </w:t>
            </w:r>
          </w:p>
        </w:tc>
        <w:tc>
          <w:tcPr>
            <w:tcW w:w="3600" w:type="dxa"/>
            <w:tcBorders>
              <w:top w:val="dotted" w:sz="4" w:space="0" w:color="000000"/>
              <w:left w:val="nil"/>
              <w:bottom w:val="dotted" w:sz="4" w:space="0" w:color="000000"/>
              <w:right w:val="nil"/>
            </w:tcBorders>
            <w:shd w:val="clear" w:color="auto" w:fill="auto"/>
          </w:tcPr>
          <w:p w14:paraId="36713A9E" w14:textId="269E12DD" w:rsidR="007F63B5" w:rsidRPr="009F1CFD" w:rsidRDefault="00D724FB" w:rsidP="009E4E5C">
            <w:pPr>
              <w:pStyle w:val="AARTabletext"/>
              <w:framePr w:wrap="around"/>
            </w:pPr>
            <w:r w:rsidRPr="009F1CFD">
              <w:t>13</w:t>
            </w:r>
            <w:r w:rsidR="007F63B5" w:rsidRPr="009F1CFD">
              <w:t xml:space="preserve"> July–</w:t>
            </w:r>
            <w:r w:rsidRPr="009F1CFD">
              <w:t xml:space="preserve">2 </w:t>
            </w:r>
            <w:r w:rsidR="007F63B5" w:rsidRPr="009F1CFD">
              <w:t>November 201</w:t>
            </w:r>
            <w:r w:rsidRPr="009F1CFD">
              <w:t>9</w:t>
            </w:r>
          </w:p>
        </w:tc>
      </w:tr>
      <w:tr w:rsidR="007F63B5" w:rsidRPr="00B86381" w14:paraId="232CA43A"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00400949" w14:textId="5CCACADE" w:rsidR="007F63B5" w:rsidRPr="001C37A2" w:rsidRDefault="007F63B5" w:rsidP="007F63B5">
            <w:pPr>
              <w:spacing w:before="0" w:after="0"/>
              <w:rPr>
                <w:i/>
                <w:sz w:val="20"/>
              </w:rPr>
            </w:pPr>
            <w:r w:rsidRPr="00F866F3">
              <w:rPr>
                <w:rFonts w:cs="Calibri"/>
                <w:i/>
                <w:iCs/>
                <w:sz w:val="20"/>
              </w:rPr>
              <w:t>Redefining Leadershi</w:t>
            </w:r>
            <w:r w:rsidR="008C5F0E">
              <w:rPr>
                <w:rFonts w:cs="Calibri"/>
                <w:i/>
                <w:iCs/>
                <w:sz w:val="20"/>
              </w:rPr>
              <w:t>p</w:t>
            </w:r>
          </w:p>
        </w:tc>
        <w:tc>
          <w:tcPr>
            <w:tcW w:w="3600" w:type="dxa"/>
            <w:tcBorders>
              <w:top w:val="dotted" w:sz="4" w:space="0" w:color="000000"/>
              <w:left w:val="nil"/>
              <w:bottom w:val="dotted" w:sz="4" w:space="0" w:color="000000"/>
              <w:right w:val="nil"/>
            </w:tcBorders>
            <w:shd w:val="clear" w:color="auto" w:fill="auto"/>
          </w:tcPr>
          <w:p w14:paraId="33B0DD75" w14:textId="7593AC2F" w:rsidR="007F63B5" w:rsidRPr="009F1CFD" w:rsidRDefault="007F63B5" w:rsidP="009E4E5C">
            <w:pPr>
              <w:pStyle w:val="AARTabletext"/>
              <w:framePr w:wrap="around"/>
            </w:pPr>
            <w:r w:rsidRPr="009F1CFD">
              <w:t>1</w:t>
            </w:r>
            <w:r w:rsidR="008C5F0E" w:rsidRPr="009F1CFD">
              <w:t>3</w:t>
            </w:r>
            <w:r w:rsidRPr="009F1CFD">
              <w:t xml:space="preserve"> </w:t>
            </w:r>
            <w:r w:rsidR="008C5F0E" w:rsidRPr="009F1CFD">
              <w:t>July</w:t>
            </w:r>
            <w:r w:rsidRPr="009F1CFD">
              <w:t>–</w:t>
            </w:r>
            <w:r w:rsidR="008C5F0E" w:rsidRPr="009F1CFD">
              <w:t xml:space="preserve">2 November </w:t>
            </w:r>
            <w:r w:rsidRPr="009F1CFD">
              <w:t>201</w:t>
            </w:r>
            <w:r w:rsidR="008C5F0E" w:rsidRPr="009F1CFD">
              <w:t>9</w:t>
            </w:r>
          </w:p>
        </w:tc>
      </w:tr>
      <w:tr w:rsidR="007F63B5" w:rsidRPr="00B86381" w14:paraId="40EEFC11"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02A51B51" w14:textId="43444EF6" w:rsidR="007F63B5" w:rsidRPr="001C37A2" w:rsidRDefault="007F63B5" w:rsidP="007F63B5">
            <w:pPr>
              <w:tabs>
                <w:tab w:val="left" w:pos="2055"/>
              </w:tabs>
              <w:spacing w:before="0" w:after="0"/>
              <w:rPr>
                <w:i/>
                <w:sz w:val="20"/>
              </w:rPr>
            </w:pPr>
            <w:r w:rsidRPr="00F866F3">
              <w:rPr>
                <w:rFonts w:cs="Calibri"/>
                <w:i/>
                <w:iCs/>
                <w:sz w:val="20"/>
              </w:rPr>
              <w:t>Old Graham : Collecting in the bush</w:t>
            </w:r>
          </w:p>
        </w:tc>
        <w:tc>
          <w:tcPr>
            <w:tcW w:w="3600" w:type="dxa"/>
            <w:tcBorders>
              <w:top w:val="dotted" w:sz="4" w:space="0" w:color="000000"/>
              <w:left w:val="nil"/>
              <w:bottom w:val="dotted" w:sz="4" w:space="0" w:color="000000"/>
              <w:right w:val="nil"/>
            </w:tcBorders>
            <w:shd w:val="clear" w:color="auto" w:fill="auto"/>
          </w:tcPr>
          <w:p w14:paraId="1315A887" w14:textId="0FFEB826" w:rsidR="007F63B5" w:rsidRPr="009F1CFD" w:rsidRDefault="008C5F0E" w:rsidP="009E4E5C">
            <w:pPr>
              <w:pStyle w:val="AARTabletext"/>
              <w:framePr w:wrap="around"/>
            </w:pPr>
            <w:r w:rsidRPr="009F1CFD">
              <w:t>10 August</w:t>
            </w:r>
            <w:r w:rsidR="007F63B5" w:rsidRPr="009F1CFD">
              <w:t>–</w:t>
            </w:r>
            <w:r w:rsidRPr="009F1CFD">
              <w:t>30 November</w:t>
            </w:r>
            <w:r w:rsidR="007F63B5" w:rsidRPr="009F1CFD">
              <w:t xml:space="preserve"> 2019</w:t>
            </w:r>
          </w:p>
        </w:tc>
      </w:tr>
      <w:tr w:rsidR="007F63B5" w:rsidRPr="00B86381" w14:paraId="698F1FA2"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2B48EB6C" w14:textId="477AEFE3" w:rsidR="007F63B5" w:rsidRPr="001C37A2" w:rsidRDefault="007F63B5" w:rsidP="007F63B5">
            <w:pPr>
              <w:spacing w:before="0" w:after="0"/>
              <w:rPr>
                <w:i/>
                <w:sz w:val="20"/>
              </w:rPr>
            </w:pPr>
            <w:r w:rsidRPr="00F866F3">
              <w:rPr>
                <w:rFonts w:cs="Calibri"/>
                <w:i/>
                <w:iCs/>
                <w:sz w:val="20"/>
              </w:rPr>
              <w:t>Tom Buckland : Apollo lunar module (1:2 scale) 2019</w:t>
            </w:r>
          </w:p>
        </w:tc>
        <w:tc>
          <w:tcPr>
            <w:tcW w:w="3600" w:type="dxa"/>
            <w:tcBorders>
              <w:top w:val="dotted" w:sz="4" w:space="0" w:color="000000"/>
              <w:left w:val="nil"/>
              <w:bottom w:val="dotted" w:sz="4" w:space="0" w:color="000000"/>
              <w:right w:val="nil"/>
            </w:tcBorders>
            <w:shd w:val="clear" w:color="auto" w:fill="auto"/>
          </w:tcPr>
          <w:p w14:paraId="277C6082" w14:textId="36E74AF3" w:rsidR="007F63B5" w:rsidRPr="009F1CFD" w:rsidRDefault="008C5F0E" w:rsidP="009E4E5C">
            <w:pPr>
              <w:pStyle w:val="AARTabletext"/>
              <w:framePr w:wrap="around"/>
            </w:pPr>
            <w:r w:rsidRPr="009F1CFD">
              <w:t>17 August</w:t>
            </w:r>
            <w:r w:rsidR="007F63B5" w:rsidRPr="009F1CFD">
              <w:t>–</w:t>
            </w:r>
            <w:r w:rsidRPr="009F1CFD">
              <w:t>19 October</w:t>
            </w:r>
            <w:r w:rsidR="007F63B5" w:rsidRPr="009F1CFD">
              <w:t xml:space="preserve"> 2019</w:t>
            </w:r>
          </w:p>
        </w:tc>
      </w:tr>
      <w:tr w:rsidR="007F63B5" w:rsidRPr="00B86381" w14:paraId="212FF2F1"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32BD83D6" w14:textId="07B9472D" w:rsidR="007F63B5" w:rsidRPr="001C37A2" w:rsidRDefault="007F63B5" w:rsidP="007F63B5">
            <w:pPr>
              <w:spacing w:before="0" w:after="0"/>
              <w:rPr>
                <w:i/>
                <w:sz w:val="20"/>
              </w:rPr>
            </w:pPr>
            <w:r w:rsidRPr="00F866F3">
              <w:rPr>
                <w:rFonts w:cs="Calibri"/>
                <w:i/>
                <w:iCs/>
                <w:sz w:val="20"/>
              </w:rPr>
              <w:t xml:space="preserve">The Garden </w:t>
            </w:r>
            <w:r w:rsidR="008C5F0E">
              <w:rPr>
                <w:rFonts w:cs="Calibri"/>
                <w:i/>
                <w:iCs/>
                <w:sz w:val="20"/>
              </w:rPr>
              <w:t>C</w:t>
            </w:r>
            <w:r w:rsidRPr="00F866F3">
              <w:rPr>
                <w:rFonts w:cs="Calibri"/>
                <w:i/>
                <w:iCs/>
                <w:sz w:val="20"/>
              </w:rPr>
              <w:t>ity</w:t>
            </w:r>
          </w:p>
        </w:tc>
        <w:tc>
          <w:tcPr>
            <w:tcW w:w="3600" w:type="dxa"/>
            <w:tcBorders>
              <w:top w:val="dotted" w:sz="4" w:space="0" w:color="000000"/>
              <w:left w:val="nil"/>
              <w:bottom w:val="dotted" w:sz="4" w:space="0" w:color="000000"/>
              <w:right w:val="nil"/>
            </w:tcBorders>
            <w:shd w:val="clear" w:color="auto" w:fill="auto"/>
          </w:tcPr>
          <w:p w14:paraId="2B77777E" w14:textId="0D068CB6" w:rsidR="007F63B5" w:rsidRPr="009F1CFD" w:rsidRDefault="008C5F0E" w:rsidP="009E4E5C">
            <w:pPr>
              <w:pStyle w:val="AARTabletext"/>
              <w:framePr w:wrap="around"/>
            </w:pPr>
            <w:r w:rsidRPr="009F1CFD">
              <w:t>7 September</w:t>
            </w:r>
            <w:r w:rsidR="007F63B5" w:rsidRPr="009F1CFD">
              <w:t xml:space="preserve">–2 </w:t>
            </w:r>
            <w:r w:rsidRPr="009F1CFD">
              <w:t>November</w:t>
            </w:r>
            <w:r w:rsidR="007F63B5" w:rsidRPr="009F1CFD">
              <w:t xml:space="preserve"> 2019</w:t>
            </w:r>
          </w:p>
        </w:tc>
      </w:tr>
      <w:tr w:rsidR="007F63B5" w:rsidRPr="00B86381" w14:paraId="72935ABA"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4787DD0B" w14:textId="75E7F4EC" w:rsidR="007F63B5" w:rsidRPr="001C37A2" w:rsidRDefault="007F63B5" w:rsidP="007F63B5">
            <w:pPr>
              <w:tabs>
                <w:tab w:val="left" w:pos="2055"/>
              </w:tabs>
              <w:spacing w:before="0" w:after="0"/>
              <w:rPr>
                <w:i/>
                <w:sz w:val="20"/>
              </w:rPr>
            </w:pPr>
            <w:r w:rsidRPr="00F866F3">
              <w:rPr>
                <w:rFonts w:cs="Calibri"/>
                <w:i/>
                <w:iCs/>
                <w:sz w:val="20"/>
              </w:rPr>
              <w:t>Hi-Vis Futures</w:t>
            </w:r>
          </w:p>
        </w:tc>
        <w:tc>
          <w:tcPr>
            <w:tcW w:w="3600" w:type="dxa"/>
            <w:tcBorders>
              <w:top w:val="dotted" w:sz="4" w:space="0" w:color="000000"/>
              <w:left w:val="nil"/>
              <w:bottom w:val="dotted" w:sz="4" w:space="0" w:color="000000"/>
              <w:right w:val="nil"/>
            </w:tcBorders>
            <w:shd w:val="clear" w:color="auto" w:fill="auto"/>
          </w:tcPr>
          <w:p w14:paraId="4237D280" w14:textId="737A2011" w:rsidR="007F63B5" w:rsidRPr="009F1CFD" w:rsidRDefault="007F63B5" w:rsidP="009E4E5C">
            <w:pPr>
              <w:pStyle w:val="AARTabletext"/>
              <w:framePr w:wrap="around"/>
            </w:pPr>
            <w:r w:rsidRPr="009F1CFD">
              <w:t>1</w:t>
            </w:r>
            <w:r w:rsidR="008C5F0E" w:rsidRPr="009F1CFD">
              <w:t>6</w:t>
            </w:r>
            <w:r w:rsidRPr="009F1CFD">
              <w:t xml:space="preserve"> </w:t>
            </w:r>
            <w:r w:rsidR="008C5F0E" w:rsidRPr="009F1CFD">
              <w:t>November</w:t>
            </w:r>
            <w:r w:rsidRPr="009F1CFD">
              <w:t xml:space="preserve"> 201</w:t>
            </w:r>
            <w:r w:rsidR="008C5F0E" w:rsidRPr="009F1CFD">
              <w:t>9</w:t>
            </w:r>
            <w:r w:rsidRPr="009F1CFD">
              <w:t>–</w:t>
            </w:r>
            <w:r w:rsidR="008C5F0E" w:rsidRPr="009F1CFD">
              <w:t>1</w:t>
            </w:r>
            <w:r w:rsidRPr="009F1CFD">
              <w:t xml:space="preserve"> </w:t>
            </w:r>
            <w:r w:rsidR="008C5F0E" w:rsidRPr="009F1CFD">
              <w:t>February</w:t>
            </w:r>
            <w:r w:rsidRPr="009F1CFD">
              <w:t xml:space="preserve"> 20</w:t>
            </w:r>
            <w:r w:rsidR="008C5F0E" w:rsidRPr="009F1CFD">
              <w:t>20</w:t>
            </w:r>
          </w:p>
        </w:tc>
      </w:tr>
      <w:tr w:rsidR="007F63B5" w:rsidRPr="00B86381" w14:paraId="0E7FA5C1"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1A0C96CC" w14:textId="2DBC8ACE" w:rsidR="007F63B5" w:rsidRPr="001C37A2" w:rsidRDefault="007F63B5" w:rsidP="007F63B5">
            <w:pPr>
              <w:tabs>
                <w:tab w:val="left" w:pos="2055"/>
              </w:tabs>
              <w:spacing w:before="0" w:after="0"/>
              <w:rPr>
                <w:i/>
                <w:sz w:val="20"/>
              </w:rPr>
            </w:pPr>
            <w:proofErr w:type="spellStart"/>
            <w:r w:rsidRPr="00F866F3">
              <w:rPr>
                <w:rFonts w:cs="Calibri"/>
                <w:i/>
                <w:iCs/>
                <w:sz w:val="20"/>
              </w:rPr>
              <w:t>Djinjama</w:t>
            </w:r>
            <w:proofErr w:type="spellEnd"/>
            <w:r w:rsidRPr="00F866F3">
              <w:rPr>
                <w:rFonts w:cs="Calibri"/>
                <w:i/>
                <w:iCs/>
                <w:sz w:val="20"/>
              </w:rPr>
              <w:t xml:space="preserve"> : Defying the grid</w:t>
            </w:r>
          </w:p>
        </w:tc>
        <w:tc>
          <w:tcPr>
            <w:tcW w:w="3600" w:type="dxa"/>
            <w:tcBorders>
              <w:top w:val="dotted" w:sz="4" w:space="0" w:color="000000"/>
              <w:left w:val="nil"/>
              <w:bottom w:val="dotted" w:sz="4" w:space="0" w:color="000000"/>
              <w:right w:val="nil"/>
            </w:tcBorders>
            <w:shd w:val="clear" w:color="auto" w:fill="auto"/>
          </w:tcPr>
          <w:p w14:paraId="7001C215" w14:textId="3F15DD81" w:rsidR="007F63B5" w:rsidRPr="009F1CFD" w:rsidRDefault="008C5F0E" w:rsidP="009E4E5C">
            <w:pPr>
              <w:pStyle w:val="AARTabletext"/>
              <w:framePr w:wrap="around"/>
            </w:pPr>
            <w:r w:rsidRPr="009F1CFD">
              <w:t>2 November 2019</w:t>
            </w:r>
            <w:r w:rsidR="007F63B5" w:rsidRPr="009F1CFD">
              <w:t>–</w:t>
            </w:r>
            <w:r w:rsidRPr="009F1CFD">
              <w:t>22 February</w:t>
            </w:r>
            <w:r w:rsidR="007F63B5" w:rsidRPr="009F1CFD">
              <w:t xml:space="preserve"> 20</w:t>
            </w:r>
            <w:r w:rsidRPr="009F1CFD">
              <w:t>20</w:t>
            </w:r>
          </w:p>
        </w:tc>
      </w:tr>
      <w:tr w:rsidR="007F63B5" w:rsidRPr="00B86381" w14:paraId="6D32568F"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520695FC" w14:textId="75C3BC5E" w:rsidR="007F63B5" w:rsidRPr="001C37A2" w:rsidRDefault="007F63B5" w:rsidP="007F63B5">
            <w:pPr>
              <w:tabs>
                <w:tab w:val="left" w:pos="2055"/>
              </w:tabs>
              <w:spacing w:before="0" w:after="0"/>
              <w:rPr>
                <w:i/>
                <w:sz w:val="20"/>
              </w:rPr>
            </w:pPr>
            <w:proofErr w:type="spellStart"/>
            <w:r w:rsidRPr="00F866F3">
              <w:rPr>
                <w:rFonts w:cs="Calibri"/>
                <w:i/>
                <w:iCs/>
                <w:sz w:val="20"/>
              </w:rPr>
              <w:t>Emeirely</w:t>
            </w:r>
            <w:proofErr w:type="spellEnd"/>
            <w:r w:rsidRPr="00F866F3">
              <w:rPr>
                <w:rFonts w:cs="Calibri"/>
                <w:i/>
                <w:iCs/>
                <w:sz w:val="20"/>
              </w:rPr>
              <w:t xml:space="preserve"> </w:t>
            </w:r>
            <w:proofErr w:type="spellStart"/>
            <w:r w:rsidRPr="00F866F3">
              <w:rPr>
                <w:rFonts w:cs="Calibri"/>
                <w:i/>
                <w:iCs/>
                <w:sz w:val="20"/>
              </w:rPr>
              <w:t>Nucifora</w:t>
            </w:r>
            <w:proofErr w:type="spellEnd"/>
            <w:r w:rsidRPr="00F866F3">
              <w:rPr>
                <w:rFonts w:cs="Calibri"/>
                <w:i/>
                <w:iCs/>
                <w:sz w:val="20"/>
              </w:rPr>
              <w:t>-Ryan : Wavelength</w:t>
            </w:r>
          </w:p>
        </w:tc>
        <w:tc>
          <w:tcPr>
            <w:tcW w:w="3600" w:type="dxa"/>
            <w:tcBorders>
              <w:top w:val="dotted" w:sz="4" w:space="0" w:color="000000"/>
              <w:left w:val="nil"/>
              <w:bottom w:val="dotted" w:sz="4" w:space="0" w:color="000000"/>
              <w:right w:val="nil"/>
            </w:tcBorders>
            <w:shd w:val="clear" w:color="auto" w:fill="auto"/>
          </w:tcPr>
          <w:p w14:paraId="61B4B937" w14:textId="43673123" w:rsidR="007F63B5" w:rsidRPr="009F1CFD" w:rsidRDefault="008C5F0E" w:rsidP="009E4E5C">
            <w:pPr>
              <w:pStyle w:val="AARTabletext"/>
              <w:framePr w:wrap="around"/>
            </w:pPr>
            <w:r w:rsidRPr="009F1CFD">
              <w:t>9 November 2019</w:t>
            </w:r>
            <w:r w:rsidR="007F63B5" w:rsidRPr="009F1CFD">
              <w:t>–</w:t>
            </w:r>
            <w:r w:rsidRPr="009F1CFD">
              <w:t>14</w:t>
            </w:r>
            <w:r w:rsidR="007F63B5" w:rsidRPr="009F1CFD">
              <w:t xml:space="preserve"> </w:t>
            </w:r>
            <w:r w:rsidRPr="009F1CFD">
              <w:t>March</w:t>
            </w:r>
            <w:r w:rsidR="007F63B5" w:rsidRPr="009F1CFD">
              <w:t xml:space="preserve"> 20</w:t>
            </w:r>
            <w:r w:rsidRPr="009F1CFD">
              <w:t>20</w:t>
            </w:r>
          </w:p>
        </w:tc>
      </w:tr>
      <w:tr w:rsidR="007F63B5" w:rsidRPr="00B86381" w14:paraId="1A038610"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3F2F9526" w14:textId="0EDF969F" w:rsidR="007F63B5" w:rsidRPr="001C37A2" w:rsidRDefault="007F63B5" w:rsidP="007F63B5">
            <w:pPr>
              <w:tabs>
                <w:tab w:val="left" w:pos="2055"/>
              </w:tabs>
              <w:spacing w:before="0" w:after="0"/>
              <w:rPr>
                <w:i/>
                <w:sz w:val="20"/>
              </w:rPr>
            </w:pPr>
            <w:r w:rsidRPr="00F866F3">
              <w:rPr>
                <w:rFonts w:cs="Calibri"/>
                <w:i/>
                <w:iCs/>
                <w:sz w:val="20"/>
              </w:rPr>
              <w:t>Growing Up Optional</w:t>
            </w:r>
          </w:p>
        </w:tc>
        <w:tc>
          <w:tcPr>
            <w:tcW w:w="3600" w:type="dxa"/>
            <w:tcBorders>
              <w:top w:val="dotted" w:sz="4" w:space="0" w:color="000000"/>
              <w:left w:val="nil"/>
              <w:bottom w:val="dotted" w:sz="4" w:space="0" w:color="000000"/>
              <w:right w:val="nil"/>
            </w:tcBorders>
            <w:shd w:val="clear" w:color="auto" w:fill="auto"/>
          </w:tcPr>
          <w:p w14:paraId="1F79AD8C" w14:textId="0E87C74F" w:rsidR="007F63B5" w:rsidRPr="009F1CFD" w:rsidRDefault="008C5F0E" w:rsidP="009E4E5C">
            <w:pPr>
              <w:pStyle w:val="AARTabletext"/>
              <w:framePr w:wrap="around"/>
            </w:pPr>
            <w:r w:rsidRPr="009F1CFD">
              <w:t>14 December 2019</w:t>
            </w:r>
            <w:r w:rsidR="007F63B5" w:rsidRPr="009F1CFD">
              <w:t>–</w:t>
            </w:r>
            <w:r w:rsidRPr="009F1CFD">
              <w:t>28 March</w:t>
            </w:r>
            <w:r w:rsidR="007F63B5" w:rsidRPr="009F1CFD">
              <w:t xml:space="preserve"> 20</w:t>
            </w:r>
            <w:r w:rsidRPr="009F1CFD">
              <w:t>20</w:t>
            </w:r>
          </w:p>
        </w:tc>
      </w:tr>
      <w:tr w:rsidR="007F63B5" w:rsidRPr="00B86381" w14:paraId="75CABCD4"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143AE21E" w14:textId="5CD72F46" w:rsidR="007F63B5" w:rsidRPr="001C37A2" w:rsidRDefault="007F63B5" w:rsidP="007F63B5">
            <w:pPr>
              <w:tabs>
                <w:tab w:val="left" w:pos="2055"/>
              </w:tabs>
              <w:spacing w:before="0" w:after="0"/>
              <w:rPr>
                <w:i/>
                <w:sz w:val="20"/>
              </w:rPr>
            </w:pPr>
            <w:r w:rsidRPr="00F866F3">
              <w:rPr>
                <w:rFonts w:cs="Calibri"/>
                <w:i/>
                <w:iCs/>
                <w:sz w:val="20"/>
              </w:rPr>
              <w:t>Building a Life : The Jennings Germans story</w:t>
            </w:r>
          </w:p>
        </w:tc>
        <w:tc>
          <w:tcPr>
            <w:tcW w:w="3600" w:type="dxa"/>
            <w:tcBorders>
              <w:top w:val="dotted" w:sz="4" w:space="0" w:color="000000"/>
              <w:left w:val="nil"/>
              <w:bottom w:val="dotted" w:sz="4" w:space="0" w:color="000000"/>
              <w:right w:val="nil"/>
            </w:tcBorders>
            <w:shd w:val="clear" w:color="auto" w:fill="auto"/>
          </w:tcPr>
          <w:p w14:paraId="32014542" w14:textId="361F34E6" w:rsidR="007F63B5" w:rsidRPr="009F1CFD" w:rsidRDefault="007F63B5" w:rsidP="009E4E5C">
            <w:pPr>
              <w:pStyle w:val="AARTabletext"/>
              <w:framePr w:wrap="around"/>
            </w:pPr>
            <w:r w:rsidRPr="009F1CFD">
              <w:t>15 February–7 November 2020</w:t>
            </w:r>
          </w:p>
        </w:tc>
      </w:tr>
      <w:tr w:rsidR="007F63B5" w:rsidRPr="00B86381" w14:paraId="3F741CD6"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7DBB18A2" w14:textId="517F49EB" w:rsidR="007F63B5" w:rsidRPr="001C37A2" w:rsidRDefault="007F63B5" w:rsidP="007F63B5">
            <w:pPr>
              <w:tabs>
                <w:tab w:val="left" w:pos="2055"/>
              </w:tabs>
              <w:spacing w:before="0" w:after="0"/>
              <w:rPr>
                <w:i/>
                <w:sz w:val="20"/>
              </w:rPr>
            </w:pPr>
            <w:r w:rsidRPr="00F866F3">
              <w:rPr>
                <w:rFonts w:cs="Calibri"/>
                <w:i/>
                <w:iCs/>
                <w:sz w:val="20"/>
              </w:rPr>
              <w:t>VOID</w:t>
            </w:r>
          </w:p>
        </w:tc>
        <w:tc>
          <w:tcPr>
            <w:tcW w:w="3600" w:type="dxa"/>
            <w:tcBorders>
              <w:top w:val="dotted" w:sz="4" w:space="0" w:color="000000"/>
              <w:left w:val="nil"/>
              <w:bottom w:val="dotted" w:sz="4" w:space="0" w:color="000000"/>
              <w:right w:val="nil"/>
            </w:tcBorders>
            <w:shd w:val="clear" w:color="auto" w:fill="auto"/>
          </w:tcPr>
          <w:p w14:paraId="0DACF65E" w14:textId="68640963" w:rsidR="007F63B5" w:rsidRPr="009F1CFD" w:rsidRDefault="008C5F0E" w:rsidP="007F63B5">
            <w:pPr>
              <w:spacing w:before="0" w:after="0"/>
              <w:rPr>
                <w:sz w:val="20"/>
              </w:rPr>
            </w:pPr>
            <w:r w:rsidRPr="009F1CFD">
              <w:rPr>
                <w:sz w:val="20"/>
              </w:rPr>
              <w:t>15 February–1 August 2020</w:t>
            </w:r>
          </w:p>
        </w:tc>
      </w:tr>
      <w:tr w:rsidR="007F63B5" w:rsidRPr="00B86381" w14:paraId="6097BDDE"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77395177" w14:textId="28583BF3" w:rsidR="007F63B5" w:rsidRDefault="007F63B5" w:rsidP="007F63B5">
            <w:pPr>
              <w:tabs>
                <w:tab w:val="left" w:pos="2055"/>
              </w:tabs>
              <w:spacing w:before="0" w:after="0"/>
              <w:rPr>
                <w:i/>
                <w:sz w:val="20"/>
              </w:rPr>
            </w:pPr>
            <w:r w:rsidRPr="00F866F3">
              <w:rPr>
                <w:rFonts w:cs="Calibri"/>
                <w:i/>
                <w:iCs/>
                <w:sz w:val="20"/>
              </w:rPr>
              <w:t>THE MASS</w:t>
            </w:r>
          </w:p>
        </w:tc>
        <w:tc>
          <w:tcPr>
            <w:tcW w:w="3600" w:type="dxa"/>
            <w:tcBorders>
              <w:top w:val="dotted" w:sz="4" w:space="0" w:color="000000"/>
              <w:left w:val="nil"/>
              <w:bottom w:val="dotted" w:sz="4" w:space="0" w:color="000000"/>
              <w:right w:val="nil"/>
            </w:tcBorders>
            <w:shd w:val="clear" w:color="auto" w:fill="auto"/>
          </w:tcPr>
          <w:p w14:paraId="6CF726C8" w14:textId="63A680B6" w:rsidR="007F63B5" w:rsidRPr="009F1CFD" w:rsidRDefault="008C5F0E" w:rsidP="007F63B5">
            <w:pPr>
              <w:spacing w:before="0" w:after="0"/>
              <w:rPr>
                <w:sz w:val="20"/>
              </w:rPr>
            </w:pPr>
            <w:r w:rsidRPr="009F1CFD">
              <w:rPr>
                <w:sz w:val="20"/>
              </w:rPr>
              <w:t>28 February–6 June 2020</w:t>
            </w:r>
          </w:p>
        </w:tc>
      </w:tr>
      <w:tr w:rsidR="007F63B5" w:rsidRPr="00B86381" w14:paraId="3630456A"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2A998ACE" w14:textId="3A472B6C" w:rsidR="007F63B5" w:rsidRDefault="007F63B5" w:rsidP="007F63B5">
            <w:pPr>
              <w:tabs>
                <w:tab w:val="left" w:pos="2055"/>
              </w:tabs>
              <w:spacing w:before="0" w:after="0"/>
              <w:rPr>
                <w:i/>
                <w:sz w:val="20"/>
              </w:rPr>
            </w:pPr>
            <w:r w:rsidRPr="00F866F3">
              <w:rPr>
                <w:rFonts w:cs="Calibri"/>
                <w:i/>
                <w:iCs/>
                <w:sz w:val="20"/>
              </w:rPr>
              <w:t>Seeing Canberr</w:t>
            </w:r>
            <w:r w:rsidR="00D724FB">
              <w:rPr>
                <w:rFonts w:cs="Calibri"/>
                <w:i/>
                <w:iCs/>
                <w:sz w:val="20"/>
              </w:rPr>
              <w:t>a</w:t>
            </w:r>
          </w:p>
        </w:tc>
        <w:tc>
          <w:tcPr>
            <w:tcW w:w="3600" w:type="dxa"/>
            <w:tcBorders>
              <w:top w:val="dotted" w:sz="4" w:space="0" w:color="000000"/>
              <w:left w:val="nil"/>
              <w:bottom w:val="dotted" w:sz="4" w:space="0" w:color="000000"/>
              <w:right w:val="nil"/>
            </w:tcBorders>
            <w:shd w:val="clear" w:color="auto" w:fill="auto"/>
          </w:tcPr>
          <w:p w14:paraId="5F6EBC07" w14:textId="1921D184" w:rsidR="007F63B5" w:rsidRPr="009F1CFD" w:rsidRDefault="00AF3704" w:rsidP="007F63B5">
            <w:pPr>
              <w:spacing w:before="0" w:after="0"/>
              <w:rPr>
                <w:sz w:val="20"/>
              </w:rPr>
            </w:pPr>
            <w:r w:rsidRPr="009F1CFD">
              <w:rPr>
                <w:sz w:val="20"/>
              </w:rPr>
              <w:t xml:space="preserve">7 </w:t>
            </w:r>
            <w:r w:rsidR="00D724FB" w:rsidRPr="009F1CFD">
              <w:rPr>
                <w:sz w:val="20"/>
              </w:rPr>
              <w:t>March</w:t>
            </w:r>
            <w:r w:rsidRPr="009F1CFD">
              <w:rPr>
                <w:sz w:val="20"/>
              </w:rPr>
              <w:t>–12 September 2020</w:t>
            </w:r>
          </w:p>
        </w:tc>
      </w:tr>
      <w:tr w:rsidR="007F63B5" w:rsidRPr="00B86381" w14:paraId="03C08B74"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0D8C8051" w14:textId="6576F9F6" w:rsidR="007F63B5" w:rsidRDefault="007F63B5" w:rsidP="007F63B5">
            <w:pPr>
              <w:tabs>
                <w:tab w:val="left" w:pos="2055"/>
              </w:tabs>
              <w:spacing w:before="0" w:after="0"/>
              <w:rPr>
                <w:i/>
                <w:sz w:val="20"/>
              </w:rPr>
            </w:pPr>
            <w:r w:rsidRPr="00F866F3">
              <w:rPr>
                <w:rFonts w:cs="Calibri"/>
                <w:i/>
                <w:iCs/>
                <w:sz w:val="20"/>
              </w:rPr>
              <w:t>Crafting Canberra</w:t>
            </w:r>
          </w:p>
        </w:tc>
        <w:tc>
          <w:tcPr>
            <w:tcW w:w="3600" w:type="dxa"/>
            <w:tcBorders>
              <w:top w:val="dotted" w:sz="4" w:space="0" w:color="000000"/>
              <w:left w:val="nil"/>
              <w:bottom w:val="dotted" w:sz="4" w:space="0" w:color="000000"/>
              <w:right w:val="nil"/>
            </w:tcBorders>
            <w:shd w:val="clear" w:color="auto" w:fill="auto"/>
          </w:tcPr>
          <w:p w14:paraId="62236AAE" w14:textId="23BFE4F4" w:rsidR="007F63B5" w:rsidRPr="009F1CFD" w:rsidRDefault="0018430B" w:rsidP="007F63B5">
            <w:pPr>
              <w:spacing w:before="0" w:after="0"/>
              <w:rPr>
                <w:sz w:val="20"/>
              </w:rPr>
            </w:pPr>
            <w:r w:rsidRPr="009F1CFD">
              <w:rPr>
                <w:sz w:val="20"/>
              </w:rPr>
              <w:t>7 March–12 September 2020</w:t>
            </w:r>
          </w:p>
        </w:tc>
      </w:tr>
      <w:tr w:rsidR="007F63B5" w:rsidRPr="00B86381" w14:paraId="51535E02"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70F85B17" w14:textId="23264B7B" w:rsidR="007F63B5" w:rsidRDefault="007F63B5" w:rsidP="007F63B5">
            <w:pPr>
              <w:tabs>
                <w:tab w:val="left" w:pos="2055"/>
              </w:tabs>
              <w:spacing w:before="0" w:after="0"/>
              <w:rPr>
                <w:i/>
                <w:sz w:val="20"/>
              </w:rPr>
            </w:pPr>
            <w:r w:rsidRPr="00F866F3">
              <w:rPr>
                <w:rFonts w:asciiTheme="minorHAnsi" w:hAnsiTheme="minorHAnsi" w:cstheme="minorHAnsi"/>
                <w:i/>
                <w:iCs/>
                <w:sz w:val="20"/>
              </w:rPr>
              <w:t>Place :  A travelling Exhibition of artists’ books</w:t>
            </w:r>
          </w:p>
        </w:tc>
        <w:tc>
          <w:tcPr>
            <w:tcW w:w="3600" w:type="dxa"/>
            <w:tcBorders>
              <w:top w:val="dotted" w:sz="4" w:space="0" w:color="000000"/>
              <w:left w:val="nil"/>
              <w:bottom w:val="dotted" w:sz="4" w:space="0" w:color="000000"/>
              <w:right w:val="nil"/>
            </w:tcBorders>
            <w:shd w:val="clear" w:color="auto" w:fill="auto"/>
          </w:tcPr>
          <w:p w14:paraId="02CB6E4E" w14:textId="44EE3758" w:rsidR="007F63B5" w:rsidRPr="009F1CFD" w:rsidRDefault="007F63B5" w:rsidP="007F63B5">
            <w:pPr>
              <w:spacing w:before="0" w:after="0"/>
              <w:rPr>
                <w:sz w:val="20"/>
              </w:rPr>
            </w:pPr>
            <w:r w:rsidRPr="009F1CFD">
              <w:rPr>
                <w:sz w:val="20"/>
              </w:rPr>
              <w:t>21 Marc</w:t>
            </w:r>
            <w:r w:rsidR="00D724FB" w:rsidRPr="009F1CFD">
              <w:rPr>
                <w:sz w:val="20"/>
              </w:rPr>
              <w:t>h</w:t>
            </w:r>
            <w:r w:rsidRPr="009F1CFD">
              <w:rPr>
                <w:sz w:val="20"/>
              </w:rPr>
              <w:t>–31 October 2020</w:t>
            </w:r>
          </w:p>
        </w:tc>
      </w:tr>
      <w:tr w:rsidR="00AF3704" w:rsidRPr="00B86381" w14:paraId="78094403"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10BCE7BB" w14:textId="342CE4F8" w:rsidR="00AF3704" w:rsidRPr="00F866F3" w:rsidRDefault="00AF3704" w:rsidP="00AF3704">
            <w:pPr>
              <w:tabs>
                <w:tab w:val="left" w:pos="2055"/>
              </w:tabs>
              <w:spacing w:before="0" w:after="0"/>
              <w:rPr>
                <w:rFonts w:asciiTheme="minorHAnsi" w:hAnsiTheme="minorHAnsi" w:cstheme="minorHAnsi"/>
                <w:i/>
                <w:iCs/>
                <w:sz w:val="20"/>
              </w:rPr>
            </w:pPr>
            <w:r w:rsidRPr="007F63B5">
              <w:rPr>
                <w:rFonts w:asciiTheme="minorHAnsi" w:hAnsiTheme="minorHAnsi" w:cstheme="minorHAnsi"/>
                <w:i/>
                <w:iCs/>
                <w:sz w:val="20"/>
              </w:rPr>
              <w:t>Havana Passion : the magic of 500 years</w:t>
            </w:r>
          </w:p>
        </w:tc>
        <w:tc>
          <w:tcPr>
            <w:tcW w:w="3600" w:type="dxa"/>
            <w:tcBorders>
              <w:top w:val="dotted" w:sz="4" w:space="0" w:color="000000"/>
              <w:left w:val="nil"/>
              <w:bottom w:val="dotted" w:sz="4" w:space="0" w:color="000000"/>
              <w:right w:val="nil"/>
            </w:tcBorders>
            <w:shd w:val="clear" w:color="auto" w:fill="auto"/>
          </w:tcPr>
          <w:p w14:paraId="3A12A323" w14:textId="3958D7A2" w:rsidR="00AF3704" w:rsidRPr="009F1CFD" w:rsidRDefault="00AF3704" w:rsidP="00AF3704">
            <w:pPr>
              <w:spacing w:before="0" w:after="0"/>
              <w:rPr>
                <w:sz w:val="20"/>
              </w:rPr>
            </w:pPr>
            <w:r w:rsidRPr="009F1CFD">
              <w:rPr>
                <w:sz w:val="20"/>
              </w:rPr>
              <w:t>14 April–1 August 2020</w:t>
            </w:r>
          </w:p>
        </w:tc>
      </w:tr>
      <w:tr w:rsidR="00AF3704" w:rsidRPr="00B86381" w14:paraId="2059E487"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6483096B" w14:textId="40648D34" w:rsidR="00AF3704" w:rsidRPr="001C37A2" w:rsidRDefault="00AF3704" w:rsidP="00AF3704">
            <w:pPr>
              <w:tabs>
                <w:tab w:val="left" w:pos="2055"/>
              </w:tabs>
              <w:spacing w:before="0" w:after="0"/>
              <w:rPr>
                <w:i/>
                <w:sz w:val="20"/>
              </w:rPr>
            </w:pPr>
            <w:r w:rsidRPr="00F866F3">
              <w:rPr>
                <w:rFonts w:asciiTheme="minorHAnsi" w:hAnsiTheme="minorHAnsi" w:cstheme="minorHAnsi"/>
                <w:i/>
                <w:iCs/>
                <w:sz w:val="20"/>
              </w:rPr>
              <w:t>Martyn Jolly’s Phantasm</w:t>
            </w:r>
            <w:r w:rsidR="002D5437">
              <w:rPr>
                <w:rFonts w:asciiTheme="minorHAnsi" w:hAnsiTheme="minorHAnsi" w:cstheme="minorHAnsi"/>
                <w:i/>
                <w:iCs/>
                <w:sz w:val="20"/>
              </w:rPr>
              <w:t>a</w:t>
            </w:r>
            <w:r w:rsidRPr="00F866F3">
              <w:rPr>
                <w:rFonts w:asciiTheme="minorHAnsi" w:hAnsiTheme="minorHAnsi" w:cstheme="minorHAnsi"/>
                <w:i/>
                <w:iCs/>
                <w:sz w:val="20"/>
              </w:rPr>
              <w:t>goria</w:t>
            </w:r>
          </w:p>
        </w:tc>
        <w:tc>
          <w:tcPr>
            <w:tcW w:w="3600" w:type="dxa"/>
            <w:tcBorders>
              <w:top w:val="dotted" w:sz="4" w:space="0" w:color="000000"/>
              <w:left w:val="nil"/>
              <w:bottom w:val="dotted" w:sz="4" w:space="0" w:color="000000"/>
              <w:right w:val="nil"/>
            </w:tcBorders>
            <w:shd w:val="clear" w:color="auto" w:fill="auto"/>
          </w:tcPr>
          <w:p w14:paraId="120D393F" w14:textId="01CE0124" w:rsidR="00AF3704" w:rsidRPr="009F1CFD" w:rsidRDefault="00AF3704" w:rsidP="00AF3704">
            <w:pPr>
              <w:spacing w:before="0" w:after="0"/>
              <w:rPr>
                <w:sz w:val="20"/>
              </w:rPr>
            </w:pPr>
            <w:r w:rsidRPr="009F1CFD">
              <w:rPr>
                <w:sz w:val="20"/>
              </w:rPr>
              <w:t>10 Jun</w:t>
            </w:r>
            <w:r w:rsidR="00D05DB0">
              <w:rPr>
                <w:sz w:val="20"/>
              </w:rPr>
              <w:t>e</w:t>
            </w:r>
            <w:r w:rsidRPr="009F1CFD">
              <w:rPr>
                <w:sz w:val="20"/>
              </w:rPr>
              <w:t>–5 September 2020</w:t>
            </w:r>
          </w:p>
        </w:tc>
      </w:tr>
      <w:tr w:rsidR="00AF3704" w:rsidRPr="00B86381" w14:paraId="1E014542"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5B0437FC" w14:textId="60B08FE8" w:rsidR="00AF3704" w:rsidRPr="00F866F3" w:rsidRDefault="00AF3704" w:rsidP="00AF3704">
            <w:pPr>
              <w:tabs>
                <w:tab w:val="left" w:pos="2055"/>
              </w:tabs>
              <w:spacing w:before="0" w:after="0"/>
              <w:rPr>
                <w:rFonts w:asciiTheme="minorHAnsi" w:hAnsiTheme="minorHAnsi" w:cstheme="minorHAnsi"/>
                <w:i/>
                <w:iCs/>
                <w:sz w:val="20"/>
              </w:rPr>
            </w:pPr>
            <w:r>
              <w:rPr>
                <w:rFonts w:asciiTheme="minorHAnsi" w:hAnsiTheme="minorHAnsi" w:cstheme="minorHAnsi"/>
                <w:i/>
                <w:iCs/>
                <w:sz w:val="20"/>
              </w:rPr>
              <w:t xml:space="preserve">Ngaio Fitzpatrick - </w:t>
            </w:r>
            <w:r w:rsidRPr="00F866F3">
              <w:rPr>
                <w:rFonts w:asciiTheme="minorHAnsi" w:hAnsiTheme="minorHAnsi" w:cstheme="minorHAnsi"/>
                <w:i/>
                <w:iCs/>
                <w:sz w:val="20"/>
              </w:rPr>
              <w:t>Dissonance</w:t>
            </w:r>
          </w:p>
        </w:tc>
        <w:tc>
          <w:tcPr>
            <w:tcW w:w="3600" w:type="dxa"/>
            <w:tcBorders>
              <w:top w:val="dotted" w:sz="4" w:space="0" w:color="000000"/>
              <w:left w:val="nil"/>
              <w:bottom w:val="dotted" w:sz="4" w:space="0" w:color="000000"/>
              <w:right w:val="nil"/>
            </w:tcBorders>
            <w:shd w:val="clear" w:color="auto" w:fill="auto"/>
          </w:tcPr>
          <w:p w14:paraId="4BE4A7AC" w14:textId="36BD9355" w:rsidR="00AF3704" w:rsidRPr="009F1CFD" w:rsidRDefault="00AF3704" w:rsidP="00AF3704">
            <w:pPr>
              <w:spacing w:before="0" w:after="0"/>
              <w:rPr>
                <w:sz w:val="20"/>
              </w:rPr>
            </w:pPr>
            <w:r w:rsidRPr="009F1CFD">
              <w:rPr>
                <w:sz w:val="20"/>
              </w:rPr>
              <w:t>13 June–3 October 2020</w:t>
            </w:r>
          </w:p>
        </w:tc>
      </w:tr>
      <w:tr w:rsidR="00AF3704" w:rsidRPr="00B86381" w14:paraId="18D0D0A2" w14:textId="77777777" w:rsidTr="00912EAB">
        <w:trPr>
          <w:trHeight w:val="179"/>
        </w:trPr>
        <w:tc>
          <w:tcPr>
            <w:tcW w:w="5811" w:type="dxa"/>
            <w:tcBorders>
              <w:top w:val="dotted" w:sz="4" w:space="0" w:color="000000"/>
              <w:left w:val="nil"/>
              <w:bottom w:val="dotted" w:sz="4" w:space="0" w:color="000000"/>
              <w:right w:val="nil"/>
            </w:tcBorders>
            <w:shd w:val="clear" w:color="auto" w:fill="auto"/>
          </w:tcPr>
          <w:p w14:paraId="33A0E330" w14:textId="77777777" w:rsidR="00AF3704" w:rsidRPr="00E91A68" w:rsidRDefault="00AF3704" w:rsidP="00AF3704">
            <w:pPr>
              <w:spacing w:before="0" w:after="0"/>
              <w:rPr>
                <w:i/>
                <w:sz w:val="20"/>
              </w:rPr>
            </w:pPr>
          </w:p>
        </w:tc>
        <w:tc>
          <w:tcPr>
            <w:tcW w:w="3600" w:type="dxa"/>
            <w:tcBorders>
              <w:top w:val="dotted" w:sz="4" w:space="0" w:color="000000"/>
              <w:left w:val="nil"/>
              <w:bottom w:val="dotted" w:sz="4" w:space="0" w:color="000000"/>
              <w:right w:val="nil"/>
            </w:tcBorders>
            <w:shd w:val="clear" w:color="auto" w:fill="auto"/>
          </w:tcPr>
          <w:p w14:paraId="3E38819A" w14:textId="77777777" w:rsidR="00AF3704" w:rsidRPr="00E91A68" w:rsidRDefault="00AF3704" w:rsidP="007E55EF">
            <w:pPr>
              <w:pStyle w:val="ARTabletext0"/>
            </w:pPr>
          </w:p>
        </w:tc>
      </w:tr>
      <w:tr w:rsidR="00AF3704" w:rsidRPr="00B86381" w14:paraId="49E56D29" w14:textId="77777777" w:rsidTr="00912EAB">
        <w:trPr>
          <w:trHeight w:val="179"/>
        </w:trPr>
        <w:tc>
          <w:tcPr>
            <w:tcW w:w="9411" w:type="dxa"/>
            <w:gridSpan w:val="2"/>
            <w:tcBorders>
              <w:top w:val="dotted" w:sz="4" w:space="0" w:color="000000"/>
              <w:left w:val="nil"/>
              <w:bottom w:val="dotted" w:sz="4" w:space="0" w:color="000000"/>
              <w:right w:val="nil"/>
            </w:tcBorders>
            <w:shd w:val="clear" w:color="auto" w:fill="D9D9D9" w:themeFill="background1" w:themeFillShade="D9"/>
          </w:tcPr>
          <w:p w14:paraId="1DE0889B" w14:textId="77777777" w:rsidR="00AF3704" w:rsidRPr="00B86381" w:rsidRDefault="00AF3704" w:rsidP="007E55EF">
            <w:pPr>
              <w:pStyle w:val="ARTabletextbold"/>
              <w:rPr>
                <w:highlight w:val="yellow"/>
              </w:rPr>
            </w:pPr>
            <w:r w:rsidRPr="0087012E">
              <w:rPr>
                <w:rFonts w:eastAsia="Times New Roman"/>
                <w:bCs w:val="0"/>
                <w:iCs w:val="0"/>
                <w:sz w:val="22"/>
                <w:szCs w:val="22"/>
                <w:lang w:val="en-AU" w:eastAsia="en-US"/>
              </w:rPr>
              <w:t>Learning and Community Programs</w:t>
            </w:r>
          </w:p>
        </w:tc>
      </w:tr>
      <w:tr w:rsidR="00AF3704" w:rsidRPr="00B86381" w14:paraId="43B9BD76" w14:textId="77777777" w:rsidTr="00912EAB">
        <w:trPr>
          <w:trHeight w:val="179"/>
        </w:trPr>
        <w:tc>
          <w:tcPr>
            <w:tcW w:w="9411" w:type="dxa"/>
            <w:gridSpan w:val="2"/>
            <w:tcBorders>
              <w:top w:val="dotted" w:sz="4" w:space="0" w:color="000000"/>
              <w:left w:val="nil"/>
              <w:bottom w:val="dotted" w:sz="4" w:space="0" w:color="000000"/>
              <w:right w:val="nil"/>
            </w:tcBorders>
            <w:shd w:val="clear" w:color="auto" w:fill="auto"/>
          </w:tcPr>
          <w:p w14:paraId="1859AFCB" w14:textId="07F9A8D4" w:rsidR="00AF3704" w:rsidRPr="00287787" w:rsidRDefault="00AF3704" w:rsidP="00AF3704">
            <w:pPr>
              <w:pStyle w:val="ARbullet1"/>
              <w:ind w:left="0" w:firstLine="0"/>
              <w:jc w:val="left"/>
              <w:rPr>
                <w:sz w:val="20"/>
              </w:rPr>
            </w:pPr>
            <w:r w:rsidRPr="00287787">
              <w:rPr>
                <w:b/>
                <w:i/>
                <w:sz w:val="20"/>
              </w:rPr>
              <w:t>Floor Talks</w:t>
            </w:r>
            <w:r w:rsidRPr="00287787">
              <w:rPr>
                <w:b/>
                <w:sz w:val="20"/>
              </w:rPr>
              <w:t xml:space="preserve"> :</w:t>
            </w:r>
            <w:r w:rsidRPr="00287787">
              <w:rPr>
                <w:sz w:val="20"/>
              </w:rPr>
              <w:t xml:space="preserve"> Conducted by artists and CMAG</w:t>
            </w:r>
            <w:r w:rsidRPr="00287787">
              <w:rPr>
                <w:sz w:val="20"/>
              </w:rPr>
              <w:fldChar w:fldCharType="begin"/>
            </w:r>
            <w:r w:rsidRPr="00287787">
              <w:rPr>
                <w:sz w:val="20"/>
              </w:rPr>
              <w:instrText xml:space="preserve"> XE "</w:instrText>
            </w:r>
            <w:r w:rsidRPr="00287787">
              <w:rPr>
                <w:rFonts w:asciiTheme="minorHAnsi" w:hAnsiTheme="minorHAnsi"/>
                <w:sz w:val="20"/>
              </w:rPr>
              <w:instrText>CMAG</w:instrText>
            </w:r>
            <w:r w:rsidRPr="00287787">
              <w:rPr>
                <w:sz w:val="20"/>
              </w:rPr>
              <w:instrText xml:space="preserve">" </w:instrText>
            </w:r>
            <w:r w:rsidRPr="00287787">
              <w:rPr>
                <w:sz w:val="20"/>
              </w:rPr>
              <w:fldChar w:fldCharType="end"/>
            </w:r>
            <w:r w:rsidRPr="00287787">
              <w:rPr>
                <w:sz w:val="20"/>
              </w:rPr>
              <w:t xml:space="preserve"> staff </w:t>
            </w:r>
            <w:r w:rsidR="002E4C1B">
              <w:rPr>
                <w:sz w:val="20"/>
              </w:rPr>
              <w:t>for</w:t>
            </w:r>
            <w:r w:rsidRPr="00287787">
              <w:rPr>
                <w:sz w:val="20"/>
              </w:rPr>
              <w:t xml:space="preserve"> the following exhibitions : </w:t>
            </w:r>
            <w:r w:rsidR="00EB2B97" w:rsidRPr="00287787">
              <w:rPr>
                <w:i/>
                <w:iCs/>
                <w:sz w:val="20"/>
                <w:lang w:val="en-US" w:bidi="en-US"/>
              </w:rPr>
              <w:t xml:space="preserve">Activism : Forces for change in Canberra; </w:t>
            </w:r>
            <w:proofErr w:type="spellStart"/>
            <w:r w:rsidR="00EB2B97" w:rsidRPr="00287787">
              <w:rPr>
                <w:i/>
                <w:iCs/>
                <w:sz w:val="20"/>
              </w:rPr>
              <w:t>Djinjama</w:t>
            </w:r>
            <w:proofErr w:type="spellEnd"/>
            <w:r w:rsidR="00EB2B97" w:rsidRPr="00287787">
              <w:rPr>
                <w:i/>
                <w:iCs/>
                <w:sz w:val="20"/>
              </w:rPr>
              <w:t xml:space="preserve"> : Defying the grid; Seeing Canberra; </w:t>
            </w:r>
            <w:r w:rsidR="00CA0290" w:rsidRPr="00287787">
              <w:rPr>
                <w:rFonts w:cs="Calibri"/>
                <w:i/>
                <w:iCs/>
                <w:sz w:val="20"/>
              </w:rPr>
              <w:t xml:space="preserve">Old Graham : Collecting in the bush; Hi-Vis Futures; </w:t>
            </w:r>
            <w:r w:rsidR="00AE1A57" w:rsidRPr="00287787">
              <w:rPr>
                <w:rFonts w:cs="Calibri"/>
                <w:i/>
                <w:iCs/>
                <w:sz w:val="20"/>
              </w:rPr>
              <w:t xml:space="preserve">and </w:t>
            </w:r>
            <w:r w:rsidR="00CA0290" w:rsidRPr="00287787">
              <w:rPr>
                <w:rFonts w:cs="Calibri"/>
                <w:i/>
                <w:iCs/>
                <w:sz w:val="20"/>
              </w:rPr>
              <w:t>Building a Life : The Jennings Germans story</w:t>
            </w:r>
            <w:r w:rsidR="00AE1A57" w:rsidRPr="00287787">
              <w:rPr>
                <w:rFonts w:cs="Calibri"/>
                <w:i/>
                <w:iCs/>
                <w:sz w:val="20"/>
              </w:rPr>
              <w:t>.</w:t>
            </w:r>
          </w:p>
        </w:tc>
      </w:tr>
      <w:tr w:rsidR="00AF3704" w:rsidRPr="00B86381" w14:paraId="4B8956FB" w14:textId="77777777" w:rsidTr="00912EAB">
        <w:trPr>
          <w:trHeight w:val="179"/>
        </w:trPr>
        <w:tc>
          <w:tcPr>
            <w:tcW w:w="9411" w:type="dxa"/>
            <w:gridSpan w:val="2"/>
            <w:tcBorders>
              <w:top w:val="dotted" w:sz="4" w:space="0" w:color="000000"/>
              <w:left w:val="nil"/>
              <w:bottom w:val="dotted" w:sz="4" w:space="0" w:color="000000"/>
              <w:right w:val="nil"/>
            </w:tcBorders>
            <w:shd w:val="clear" w:color="auto" w:fill="auto"/>
          </w:tcPr>
          <w:p w14:paraId="76D103BD" w14:textId="77777777" w:rsidR="00AF3704" w:rsidRPr="00560B08" w:rsidRDefault="00AF3704" w:rsidP="007E55EF">
            <w:pPr>
              <w:pStyle w:val="ARTabletext0"/>
            </w:pPr>
            <w:r w:rsidRPr="00560B08">
              <w:rPr>
                <w:rFonts w:eastAsia="Times New Roman"/>
                <w:b/>
                <w:lang w:val="en-AU" w:eastAsia="en-US"/>
              </w:rPr>
              <w:t>Reel Classics :</w:t>
            </w:r>
            <w:r w:rsidRPr="00560B08">
              <w:t xml:space="preserve"> The Reel McCoy Film Society presented classic cinema film screenings throughout the year.</w:t>
            </w:r>
          </w:p>
        </w:tc>
      </w:tr>
      <w:tr w:rsidR="00912EAB" w:rsidRPr="00B86381" w14:paraId="51D45D02" w14:textId="77777777" w:rsidTr="0087012E">
        <w:trPr>
          <w:trHeight w:val="179"/>
        </w:trPr>
        <w:tc>
          <w:tcPr>
            <w:tcW w:w="9411" w:type="dxa"/>
            <w:gridSpan w:val="2"/>
            <w:tcBorders>
              <w:top w:val="dotted" w:sz="4" w:space="0" w:color="000000"/>
              <w:left w:val="nil"/>
              <w:bottom w:val="dotted" w:sz="4" w:space="0" w:color="000000"/>
              <w:right w:val="nil"/>
            </w:tcBorders>
            <w:shd w:val="clear" w:color="auto" w:fill="auto"/>
          </w:tcPr>
          <w:p w14:paraId="6540C5B0" w14:textId="77777777" w:rsidR="00912EAB" w:rsidRPr="00560B08" w:rsidRDefault="00912EAB" w:rsidP="00912EAB">
            <w:pPr>
              <w:pStyle w:val="AARTabletextbold"/>
              <w:framePr w:hSpace="0" w:wrap="auto" w:vAnchor="margin" w:hAnchor="text" w:xAlign="left" w:yAlign="inline"/>
              <w:suppressOverlap w:val="0"/>
            </w:pPr>
            <w:r w:rsidRPr="00560B08">
              <w:t xml:space="preserve">Other programs included : </w:t>
            </w:r>
          </w:p>
          <w:p w14:paraId="00ECEA7A" w14:textId="77777777" w:rsidR="00912EAB" w:rsidRDefault="00912EAB" w:rsidP="00912EAB">
            <w:pPr>
              <w:pStyle w:val="ARbullet1"/>
              <w:numPr>
                <w:ilvl w:val="0"/>
                <w:numId w:val="30"/>
              </w:numPr>
              <w:jc w:val="left"/>
              <w:rPr>
                <w:sz w:val="20"/>
                <w:lang w:val="en-US" w:bidi="en-US"/>
              </w:rPr>
            </w:pPr>
            <w:r w:rsidRPr="00EB2B97">
              <w:rPr>
                <w:i/>
                <w:iCs/>
                <w:sz w:val="20"/>
                <w:lang w:val="en-US" w:bidi="en-US"/>
              </w:rPr>
              <w:t>Seeing Canberra</w:t>
            </w:r>
            <w:r w:rsidRPr="00EB2B97">
              <w:rPr>
                <w:sz w:val="20"/>
                <w:lang w:val="en-US" w:bidi="en-US"/>
              </w:rPr>
              <w:t xml:space="preserve"> online learning program developed to provide resources to students and teachers during the COVID-19 public closure. This program is one of a number of digital projects developed to maintain and enhance public engagement during CMAG’s closure</w:t>
            </w:r>
            <w:r>
              <w:rPr>
                <w:sz w:val="20"/>
                <w:lang w:val="en-US" w:bidi="en-US"/>
              </w:rPr>
              <w:t>.</w:t>
            </w:r>
          </w:p>
          <w:p w14:paraId="1BEBEF43" w14:textId="77777777" w:rsidR="00912EAB" w:rsidRPr="00287787" w:rsidRDefault="00912EAB" w:rsidP="00912EAB">
            <w:pPr>
              <w:pStyle w:val="ARbullet1"/>
              <w:numPr>
                <w:ilvl w:val="0"/>
                <w:numId w:val="30"/>
              </w:numPr>
              <w:jc w:val="left"/>
              <w:rPr>
                <w:sz w:val="20"/>
                <w:lang w:val="en-US" w:bidi="en-US"/>
              </w:rPr>
            </w:pPr>
            <w:proofErr w:type="spellStart"/>
            <w:r w:rsidRPr="00EB2B97">
              <w:rPr>
                <w:sz w:val="20"/>
                <w:lang w:val="en-US" w:bidi="en-US"/>
              </w:rPr>
              <w:t>Ngambri</w:t>
            </w:r>
            <w:proofErr w:type="spellEnd"/>
            <w:r w:rsidRPr="00EB2B97">
              <w:rPr>
                <w:sz w:val="20"/>
                <w:lang w:val="en-US" w:bidi="en-US"/>
              </w:rPr>
              <w:t xml:space="preserve">-Ngunnawal elder Paul House and Tom </w:t>
            </w:r>
            <w:proofErr w:type="spellStart"/>
            <w:r w:rsidRPr="00EB2B97">
              <w:rPr>
                <w:sz w:val="20"/>
                <w:lang w:val="en-US" w:bidi="en-US"/>
              </w:rPr>
              <w:t>Rowney</w:t>
            </w:r>
            <w:proofErr w:type="spellEnd"/>
            <w:r w:rsidRPr="00EB2B97">
              <w:rPr>
                <w:sz w:val="20"/>
                <w:lang w:val="en-US" w:bidi="en-US"/>
              </w:rPr>
              <w:t xml:space="preserve"> </w:t>
            </w:r>
            <w:r>
              <w:rPr>
                <w:sz w:val="20"/>
                <w:lang w:val="en-US" w:bidi="en-US"/>
              </w:rPr>
              <w:t xml:space="preserve">talked </w:t>
            </w:r>
            <w:r w:rsidRPr="00EB2B97">
              <w:rPr>
                <w:sz w:val="20"/>
                <w:lang w:val="en-US" w:bidi="en-US"/>
              </w:rPr>
              <w:t xml:space="preserve">about their collaboration to create the </w:t>
            </w:r>
            <w:r w:rsidRPr="00287787">
              <w:rPr>
                <w:sz w:val="20"/>
                <w:lang w:val="en-US" w:bidi="en-US"/>
              </w:rPr>
              <w:t xml:space="preserve">recently acquired glass </w:t>
            </w:r>
            <w:r>
              <w:rPr>
                <w:sz w:val="20"/>
                <w:lang w:val="en-US" w:bidi="en-US"/>
              </w:rPr>
              <w:t>yidaki, with</w:t>
            </w:r>
            <w:r w:rsidRPr="00287787">
              <w:rPr>
                <w:sz w:val="20"/>
                <w:lang w:val="en-US" w:bidi="en-US"/>
              </w:rPr>
              <w:t xml:space="preserve"> an opportunity to hear Paul play the </w:t>
            </w:r>
            <w:r>
              <w:rPr>
                <w:sz w:val="20"/>
                <w:lang w:val="en-US" w:bidi="en-US"/>
              </w:rPr>
              <w:t>yidaki</w:t>
            </w:r>
            <w:r w:rsidRPr="00287787">
              <w:rPr>
                <w:sz w:val="20"/>
                <w:lang w:val="en-US" w:bidi="en-US"/>
              </w:rPr>
              <w:t xml:space="preserve"> in the gallery as part of NAIDOC week.</w:t>
            </w:r>
          </w:p>
          <w:p w14:paraId="4546A5DF" w14:textId="77777777" w:rsidR="00912EAB" w:rsidRDefault="00912EAB" w:rsidP="00912EAB">
            <w:pPr>
              <w:pStyle w:val="ARbullet1"/>
              <w:numPr>
                <w:ilvl w:val="0"/>
                <w:numId w:val="30"/>
              </w:numPr>
              <w:jc w:val="left"/>
              <w:rPr>
                <w:sz w:val="20"/>
                <w:lang w:val="en-US" w:bidi="en-US"/>
              </w:rPr>
            </w:pPr>
            <w:r w:rsidRPr="00287787">
              <w:rPr>
                <w:sz w:val="20"/>
                <w:lang w:val="en-US" w:bidi="en-US"/>
              </w:rPr>
              <w:t xml:space="preserve">A Youth Climate Forum in association with exhibition </w:t>
            </w:r>
            <w:r w:rsidRPr="00287787">
              <w:rPr>
                <w:i/>
                <w:iCs/>
                <w:sz w:val="20"/>
                <w:lang w:val="en-US" w:bidi="en-US"/>
              </w:rPr>
              <w:t>Hi-Vis Futures</w:t>
            </w:r>
            <w:r w:rsidRPr="00287787">
              <w:rPr>
                <w:sz w:val="20"/>
                <w:lang w:val="en-US" w:bidi="en-US"/>
              </w:rPr>
              <w:t xml:space="preserve"> was held at CMAG with experts including Kate </w:t>
            </w:r>
            <w:proofErr w:type="spellStart"/>
            <w:r w:rsidRPr="00287787">
              <w:rPr>
                <w:sz w:val="20"/>
                <w:lang w:val="en-US" w:bidi="en-US"/>
              </w:rPr>
              <w:t>Auty</w:t>
            </w:r>
            <w:proofErr w:type="spellEnd"/>
            <w:r w:rsidRPr="00287787">
              <w:rPr>
                <w:sz w:val="20"/>
                <w:lang w:val="en-US" w:bidi="en-US"/>
              </w:rPr>
              <w:t xml:space="preserve">, ACT Commissioner for Sustainability and Environment; Professor Will Steffen, Emeritus Professor </w:t>
            </w:r>
            <w:proofErr w:type="spellStart"/>
            <w:r w:rsidRPr="00287787">
              <w:rPr>
                <w:sz w:val="20"/>
                <w:lang w:val="en-US" w:bidi="en-US"/>
              </w:rPr>
              <w:t>Fenner</w:t>
            </w:r>
            <w:proofErr w:type="spellEnd"/>
            <w:r w:rsidRPr="00287787">
              <w:rPr>
                <w:sz w:val="20"/>
                <w:lang w:val="en-US" w:bidi="en-US"/>
              </w:rPr>
              <w:t xml:space="preserve"> School of Environment &amp; Society; and PhD Candidate Aaron Tang, Climate Change Institute &amp; </w:t>
            </w:r>
            <w:proofErr w:type="spellStart"/>
            <w:r w:rsidRPr="00287787">
              <w:rPr>
                <w:sz w:val="20"/>
                <w:lang w:val="en-US" w:bidi="en-US"/>
              </w:rPr>
              <w:t>Fenner</w:t>
            </w:r>
            <w:proofErr w:type="spellEnd"/>
            <w:r w:rsidRPr="00287787">
              <w:rPr>
                <w:sz w:val="20"/>
                <w:lang w:val="en-US" w:bidi="en-US"/>
              </w:rPr>
              <w:t xml:space="preserve"> </w:t>
            </w:r>
            <w:r w:rsidRPr="00287787">
              <w:rPr>
                <w:sz w:val="20"/>
                <w:lang w:val="en-US" w:bidi="en-US"/>
              </w:rPr>
              <w:lastRenderedPageBreak/>
              <w:t xml:space="preserve">School of Environment and Society. </w:t>
            </w:r>
            <w:r>
              <w:rPr>
                <w:sz w:val="20"/>
                <w:lang w:val="en-US" w:bidi="en-US"/>
              </w:rPr>
              <w:t xml:space="preserve"> </w:t>
            </w:r>
            <w:r w:rsidRPr="00287787">
              <w:rPr>
                <w:sz w:val="20"/>
                <w:lang w:val="en-US" w:bidi="en-US"/>
              </w:rPr>
              <w:t xml:space="preserve">A blog reflecting on this event and connecting with the participants was posted on </w:t>
            </w:r>
            <w:r>
              <w:rPr>
                <w:sz w:val="20"/>
                <w:lang w:val="en-US" w:bidi="en-US"/>
              </w:rPr>
              <w:t>the CMAG</w:t>
            </w:r>
            <w:r w:rsidRPr="00287787">
              <w:rPr>
                <w:sz w:val="20"/>
                <w:lang w:val="en-US" w:bidi="en-US"/>
              </w:rPr>
              <w:t xml:space="preserve"> website.</w:t>
            </w:r>
          </w:p>
          <w:p w14:paraId="42563AC2" w14:textId="77777777" w:rsidR="00912EAB" w:rsidRPr="007001AC" w:rsidRDefault="00912EAB" w:rsidP="00912EAB">
            <w:pPr>
              <w:pStyle w:val="ARbullet1"/>
              <w:numPr>
                <w:ilvl w:val="0"/>
                <w:numId w:val="30"/>
              </w:numPr>
              <w:jc w:val="left"/>
              <w:rPr>
                <w:sz w:val="20"/>
                <w:lang w:val="en-US" w:bidi="en-US"/>
              </w:rPr>
            </w:pPr>
            <w:r w:rsidRPr="007001AC">
              <w:rPr>
                <w:sz w:val="20"/>
                <w:lang w:val="en-US" w:bidi="en-US"/>
              </w:rPr>
              <w:t>CMAG hosted a Panel - 50th Anniversary LGBTIQ Activism and Reform in Canberra in partnership with the ACT Government Office for LGBTIQ Affairs.</w:t>
            </w:r>
          </w:p>
          <w:p w14:paraId="01190570" w14:textId="77777777" w:rsidR="00912EAB" w:rsidRPr="00287787" w:rsidRDefault="00912EAB" w:rsidP="00912EAB">
            <w:pPr>
              <w:pStyle w:val="ARbullet1"/>
              <w:numPr>
                <w:ilvl w:val="0"/>
                <w:numId w:val="30"/>
              </w:numPr>
              <w:jc w:val="left"/>
              <w:rPr>
                <w:sz w:val="20"/>
                <w:lang w:val="en-US" w:bidi="en-US"/>
              </w:rPr>
            </w:pPr>
            <w:r w:rsidRPr="00287787">
              <w:rPr>
                <w:sz w:val="20"/>
                <w:lang w:val="en-US" w:bidi="en-US"/>
              </w:rPr>
              <w:t xml:space="preserve">Children’s activity tables in </w:t>
            </w:r>
            <w:r>
              <w:rPr>
                <w:sz w:val="20"/>
                <w:lang w:val="en-US" w:bidi="en-US"/>
              </w:rPr>
              <w:t>s</w:t>
            </w:r>
            <w:r w:rsidRPr="00287787">
              <w:rPr>
                <w:sz w:val="20"/>
                <w:lang w:val="en-US" w:bidi="en-US"/>
              </w:rPr>
              <w:t>chool holidays.</w:t>
            </w:r>
          </w:p>
          <w:p w14:paraId="470CF986" w14:textId="77777777" w:rsidR="00912EAB" w:rsidRDefault="00912EAB" w:rsidP="00912EAB">
            <w:pPr>
              <w:pStyle w:val="ARbullet1"/>
              <w:numPr>
                <w:ilvl w:val="0"/>
                <w:numId w:val="30"/>
              </w:numPr>
              <w:jc w:val="left"/>
              <w:rPr>
                <w:sz w:val="20"/>
                <w:lang w:val="en-US" w:bidi="en-US"/>
              </w:rPr>
            </w:pPr>
            <w:r w:rsidRPr="00287787">
              <w:rPr>
                <w:sz w:val="20"/>
                <w:lang w:val="en-US" w:bidi="en-US"/>
              </w:rPr>
              <w:t>Board games marathon drop-in-day.</w:t>
            </w:r>
          </w:p>
          <w:p w14:paraId="7EE5D2C9" w14:textId="09C0DDE3" w:rsidR="00912EAB" w:rsidRPr="00912EAB" w:rsidRDefault="00912EAB" w:rsidP="00912EAB">
            <w:pPr>
              <w:pStyle w:val="ARbullet1"/>
              <w:numPr>
                <w:ilvl w:val="0"/>
                <w:numId w:val="30"/>
              </w:numPr>
              <w:jc w:val="left"/>
              <w:rPr>
                <w:sz w:val="20"/>
                <w:lang w:val="en-US" w:bidi="en-US"/>
              </w:rPr>
            </w:pPr>
            <w:r w:rsidRPr="00912EAB">
              <w:rPr>
                <w:i/>
                <w:iCs/>
                <w:sz w:val="20"/>
                <w:lang w:val="en-US" w:bidi="en-US"/>
              </w:rPr>
              <w:t>National Multicultural Festival, Family Space</w:t>
            </w:r>
            <w:r w:rsidRPr="00912EAB">
              <w:rPr>
                <w:i/>
              </w:rPr>
              <w:t>.</w:t>
            </w:r>
          </w:p>
        </w:tc>
      </w:tr>
      <w:tr w:rsidR="00912EAB" w:rsidRPr="00B86381" w14:paraId="19E9EC47" w14:textId="77777777" w:rsidTr="0087012E">
        <w:trPr>
          <w:trHeight w:val="114"/>
        </w:trPr>
        <w:tc>
          <w:tcPr>
            <w:tcW w:w="9411" w:type="dxa"/>
            <w:gridSpan w:val="2"/>
            <w:tcBorders>
              <w:top w:val="dotted" w:sz="4" w:space="0" w:color="000000"/>
              <w:left w:val="nil"/>
              <w:bottom w:val="dotted" w:sz="4" w:space="0" w:color="000000"/>
              <w:right w:val="nil"/>
            </w:tcBorders>
            <w:shd w:val="clear" w:color="auto" w:fill="auto"/>
          </w:tcPr>
          <w:p w14:paraId="6749EBDA" w14:textId="19C3A3A3" w:rsidR="00912EAB" w:rsidRPr="00783A92" w:rsidRDefault="00912EAB" w:rsidP="00783A92">
            <w:pPr>
              <w:pStyle w:val="ARbullet1"/>
              <w:jc w:val="left"/>
              <w:rPr>
                <w:bCs/>
                <w:i/>
                <w:iCs/>
                <w:sz w:val="20"/>
              </w:rPr>
            </w:pPr>
            <w:r w:rsidRPr="00912EAB">
              <w:rPr>
                <w:rFonts w:eastAsia="MS Mincho"/>
                <w:b/>
                <w:bCs/>
                <w:iCs/>
                <w:sz w:val="20"/>
                <w:lang w:val="en-US" w:eastAsia="ja-JP"/>
              </w:rPr>
              <w:lastRenderedPageBreak/>
              <w:t>Outreach Programs</w:t>
            </w:r>
          </w:p>
        </w:tc>
      </w:tr>
      <w:tr w:rsidR="00AF3704" w:rsidRPr="00B86381" w14:paraId="351E3738" w14:textId="77777777" w:rsidTr="0087012E">
        <w:trPr>
          <w:trHeight w:val="114"/>
        </w:trPr>
        <w:tc>
          <w:tcPr>
            <w:tcW w:w="9411" w:type="dxa"/>
            <w:gridSpan w:val="2"/>
            <w:tcBorders>
              <w:top w:val="dotted" w:sz="4" w:space="0" w:color="000000"/>
              <w:left w:val="nil"/>
              <w:bottom w:val="dotted" w:sz="4" w:space="0" w:color="000000"/>
              <w:right w:val="nil"/>
            </w:tcBorders>
            <w:shd w:val="clear" w:color="auto" w:fill="auto"/>
          </w:tcPr>
          <w:p w14:paraId="210E1A93" w14:textId="110CC658" w:rsidR="00AF3704" w:rsidRPr="00783A92" w:rsidRDefault="00783A92" w:rsidP="00783A92">
            <w:pPr>
              <w:pStyle w:val="ARbullet1"/>
              <w:jc w:val="left"/>
              <w:rPr>
                <w:b/>
                <w:bCs/>
                <w:iCs/>
                <w:sz w:val="20"/>
              </w:rPr>
            </w:pPr>
            <w:r w:rsidRPr="00783A92">
              <w:rPr>
                <w:bCs/>
                <w:i/>
                <w:iCs/>
                <w:sz w:val="20"/>
              </w:rPr>
              <w:t>Exhibition in a Suitcase</w:t>
            </w:r>
            <w:r w:rsidRPr="00783A92">
              <w:rPr>
                <w:bCs/>
                <w:sz w:val="20"/>
              </w:rPr>
              <w:t xml:space="preserve"> was loaned to Forrest Primary School.</w:t>
            </w:r>
          </w:p>
        </w:tc>
      </w:tr>
      <w:tr w:rsidR="00783A92" w:rsidRPr="00B86381" w14:paraId="5E4A63B3" w14:textId="77777777" w:rsidTr="0087012E">
        <w:trPr>
          <w:trHeight w:val="114"/>
        </w:trPr>
        <w:tc>
          <w:tcPr>
            <w:tcW w:w="9411" w:type="dxa"/>
            <w:gridSpan w:val="2"/>
            <w:tcBorders>
              <w:top w:val="dotted" w:sz="4" w:space="0" w:color="000000"/>
              <w:left w:val="nil"/>
              <w:bottom w:val="dotted" w:sz="4" w:space="0" w:color="000000"/>
              <w:right w:val="nil"/>
            </w:tcBorders>
            <w:shd w:val="clear" w:color="auto" w:fill="D9D9D9" w:themeFill="background1" w:themeFillShade="D9"/>
          </w:tcPr>
          <w:p w14:paraId="60209D96" w14:textId="47F1177F" w:rsidR="00783A92" w:rsidRPr="00783A92" w:rsidRDefault="00783A92" w:rsidP="007E55EF">
            <w:pPr>
              <w:pStyle w:val="ARTabletextbold"/>
            </w:pPr>
            <w:r w:rsidRPr="0087012E">
              <w:rPr>
                <w:rFonts w:eastAsia="Times New Roman"/>
                <w:bCs w:val="0"/>
                <w:iCs w:val="0"/>
                <w:sz w:val="22"/>
                <w:szCs w:val="22"/>
                <w:lang w:val="en-AU" w:eastAsia="en-US"/>
              </w:rPr>
              <w:t>Programs conducted in association with The Nolan Collection</w:t>
            </w:r>
          </w:p>
        </w:tc>
      </w:tr>
      <w:tr w:rsidR="00783A92" w:rsidRPr="00B86381" w14:paraId="50CC1C07" w14:textId="77777777" w:rsidTr="0087012E">
        <w:trPr>
          <w:trHeight w:val="114"/>
        </w:trPr>
        <w:tc>
          <w:tcPr>
            <w:tcW w:w="9411" w:type="dxa"/>
            <w:gridSpan w:val="2"/>
            <w:tcBorders>
              <w:top w:val="dotted" w:sz="4" w:space="0" w:color="000000"/>
              <w:left w:val="nil"/>
              <w:bottom w:val="dotted" w:sz="4" w:space="0" w:color="000000"/>
              <w:right w:val="nil"/>
            </w:tcBorders>
            <w:shd w:val="clear" w:color="auto" w:fill="auto"/>
          </w:tcPr>
          <w:p w14:paraId="03362F95" w14:textId="482BF29F" w:rsidR="00783A92" w:rsidRPr="00B86381" w:rsidRDefault="00783A92" w:rsidP="007E55EF">
            <w:pPr>
              <w:pStyle w:val="ARTabletextbold"/>
            </w:pPr>
            <w:r w:rsidRPr="00560B08">
              <w:rPr>
                <w:rFonts w:eastAsia="Times New Roman"/>
                <w:lang w:val="en-AU"/>
              </w:rPr>
              <w:t>Floor Talk :</w:t>
            </w:r>
            <w:r>
              <w:t xml:space="preserve"> </w:t>
            </w:r>
            <w:r w:rsidRPr="00273DBE">
              <w:rPr>
                <w:rStyle w:val="AARTabletextChar"/>
                <w:b w:val="0"/>
                <w:bCs w:val="0"/>
                <w:i/>
                <w:iCs/>
              </w:rPr>
              <w:t xml:space="preserve">Unmasking Nolan’s hidden paintings with </w:t>
            </w:r>
            <w:r w:rsidR="00906463">
              <w:rPr>
                <w:rStyle w:val="AARTabletextChar"/>
                <w:b w:val="0"/>
                <w:bCs w:val="0"/>
                <w:i/>
                <w:iCs/>
              </w:rPr>
              <w:t>Dr</w:t>
            </w:r>
            <w:r w:rsidR="00906463">
              <w:rPr>
                <w:rStyle w:val="AARTabletextChar"/>
                <w:i/>
                <w:iCs/>
              </w:rPr>
              <w:t xml:space="preserve"> </w:t>
            </w:r>
            <w:r w:rsidRPr="00273DBE">
              <w:rPr>
                <w:rStyle w:val="AARTabletextChar"/>
                <w:b w:val="0"/>
                <w:bCs w:val="0"/>
                <w:i/>
                <w:iCs/>
              </w:rPr>
              <w:t>Paula Dredge</w:t>
            </w:r>
            <w:r w:rsidRPr="009171F6">
              <w:rPr>
                <w:rStyle w:val="AARTabletextChar"/>
                <w:b w:val="0"/>
                <w:bCs w:val="0"/>
              </w:rPr>
              <w:t>.</w:t>
            </w:r>
          </w:p>
        </w:tc>
      </w:tr>
      <w:tr w:rsidR="00783A92" w:rsidRPr="00B86381" w14:paraId="258A033A" w14:textId="77777777" w:rsidTr="0087012E">
        <w:trPr>
          <w:trHeight w:val="114"/>
        </w:trPr>
        <w:tc>
          <w:tcPr>
            <w:tcW w:w="9411" w:type="dxa"/>
            <w:gridSpan w:val="2"/>
            <w:tcBorders>
              <w:top w:val="dotted" w:sz="4" w:space="0" w:color="000000"/>
              <w:left w:val="nil"/>
              <w:bottom w:val="dotted" w:sz="4" w:space="0" w:color="000000"/>
              <w:right w:val="nil"/>
            </w:tcBorders>
            <w:shd w:val="clear" w:color="auto" w:fill="auto"/>
          </w:tcPr>
          <w:p w14:paraId="126AC812" w14:textId="4F31847B" w:rsidR="00783A92" w:rsidRPr="00560B08" w:rsidRDefault="00783A92" w:rsidP="007E55EF">
            <w:pPr>
              <w:pStyle w:val="ARTabletextbold"/>
              <w:rPr>
                <w:rFonts w:eastAsia="Times New Roman"/>
                <w:lang w:val="en-AU"/>
              </w:rPr>
            </w:pPr>
            <w:r w:rsidRPr="003D4CE3">
              <w:rPr>
                <w:i/>
                <w:lang w:val="en-AU"/>
              </w:rPr>
              <w:t>Every Picture Tells a Story :</w:t>
            </w:r>
            <w:r w:rsidRPr="00134286">
              <w:t xml:space="preserve"> </w:t>
            </w:r>
            <w:r w:rsidRPr="00560B08">
              <w:rPr>
                <w:rStyle w:val="AARTabletextChar"/>
                <w:b w:val="0"/>
                <w:bCs w:val="0"/>
              </w:rPr>
              <w:t>A learning program exploring the paintings of Sidney Nolan, attended by various Preschools.</w:t>
            </w:r>
          </w:p>
        </w:tc>
      </w:tr>
      <w:tr w:rsidR="00AF3704" w:rsidRPr="00B86381" w14:paraId="0BAC46F4" w14:textId="77777777" w:rsidTr="0087012E">
        <w:trPr>
          <w:trHeight w:val="179"/>
        </w:trPr>
        <w:tc>
          <w:tcPr>
            <w:tcW w:w="9411" w:type="dxa"/>
            <w:gridSpan w:val="2"/>
            <w:tcBorders>
              <w:top w:val="dotted" w:sz="4" w:space="0" w:color="000000"/>
              <w:left w:val="nil"/>
              <w:bottom w:val="dotted" w:sz="4" w:space="0" w:color="000000"/>
              <w:right w:val="nil"/>
            </w:tcBorders>
            <w:shd w:val="clear" w:color="auto" w:fill="auto"/>
          </w:tcPr>
          <w:p w14:paraId="37B73D02" w14:textId="6A650613" w:rsidR="00AF3704" w:rsidRPr="009E2B2A" w:rsidRDefault="00AF3704" w:rsidP="00AF3704">
            <w:pPr>
              <w:spacing w:before="0" w:after="0"/>
              <w:rPr>
                <w:b/>
                <w:sz w:val="20"/>
              </w:rPr>
            </w:pPr>
            <w:r w:rsidRPr="00D15D10">
              <w:rPr>
                <w:b/>
                <w:sz w:val="20"/>
              </w:rPr>
              <w:t xml:space="preserve">Other programs included : </w:t>
            </w:r>
            <w:r w:rsidR="001103A0" w:rsidRPr="0040093A">
              <w:rPr>
                <w:bCs/>
                <w:i/>
                <w:iCs/>
                <w:sz w:val="20"/>
              </w:rPr>
              <w:t>The Nolan Collection</w:t>
            </w:r>
            <w:r w:rsidR="001103A0" w:rsidRPr="0040093A">
              <w:rPr>
                <w:bCs/>
                <w:sz w:val="20"/>
              </w:rPr>
              <w:t xml:space="preserve"> launch in new gallery at CMAG; </w:t>
            </w:r>
            <w:r w:rsidR="001103A0" w:rsidRPr="00E150A2">
              <w:rPr>
                <w:bCs/>
                <w:i/>
                <w:iCs/>
                <w:sz w:val="20"/>
              </w:rPr>
              <w:t>In Conversation</w:t>
            </w:r>
            <w:r w:rsidR="001103A0" w:rsidRPr="0040093A">
              <w:rPr>
                <w:bCs/>
                <w:sz w:val="20"/>
              </w:rPr>
              <w:t xml:space="preserve"> : Mark Fraser and </w:t>
            </w:r>
            <w:r w:rsidR="001103A0" w:rsidRPr="00287787">
              <w:rPr>
                <w:bCs/>
                <w:sz w:val="20"/>
              </w:rPr>
              <w:t xml:space="preserve">CMAG </w:t>
            </w:r>
            <w:r w:rsidR="00F650D3" w:rsidRPr="00287787">
              <w:rPr>
                <w:bCs/>
                <w:sz w:val="20"/>
              </w:rPr>
              <w:t>Senior</w:t>
            </w:r>
            <w:r w:rsidR="001103A0" w:rsidRPr="00287787">
              <w:rPr>
                <w:bCs/>
                <w:sz w:val="20"/>
              </w:rPr>
              <w:t xml:space="preserve"> Curator Virginia Rigney re Sidney Nolan; </w:t>
            </w:r>
            <w:r w:rsidR="0040093A" w:rsidRPr="00287787">
              <w:rPr>
                <w:bCs/>
                <w:i/>
                <w:iCs/>
                <w:sz w:val="20"/>
              </w:rPr>
              <w:t>In Conversation</w:t>
            </w:r>
            <w:r w:rsidR="005939C1" w:rsidRPr="00287787">
              <w:rPr>
                <w:bCs/>
                <w:i/>
                <w:iCs/>
                <w:sz w:val="20"/>
              </w:rPr>
              <w:t xml:space="preserve"> </w:t>
            </w:r>
            <w:r w:rsidR="0040093A" w:rsidRPr="00287787">
              <w:rPr>
                <w:bCs/>
                <w:i/>
                <w:iCs/>
                <w:sz w:val="20"/>
              </w:rPr>
              <w:t>: Threads and connections with</w:t>
            </w:r>
            <w:r w:rsidR="00906463">
              <w:rPr>
                <w:bCs/>
                <w:i/>
                <w:iCs/>
                <w:sz w:val="20"/>
              </w:rPr>
              <w:br/>
            </w:r>
            <w:r w:rsidR="0040093A" w:rsidRPr="00287787">
              <w:rPr>
                <w:bCs/>
                <w:i/>
                <w:iCs/>
                <w:sz w:val="20"/>
              </w:rPr>
              <w:t xml:space="preserve">Dr Antonino </w:t>
            </w:r>
            <w:proofErr w:type="spellStart"/>
            <w:r w:rsidR="0040093A" w:rsidRPr="00287787">
              <w:rPr>
                <w:bCs/>
                <w:i/>
                <w:iCs/>
                <w:sz w:val="20"/>
              </w:rPr>
              <w:t>Niefi</w:t>
            </w:r>
            <w:proofErr w:type="spellEnd"/>
            <w:r w:rsidR="0040093A" w:rsidRPr="00287787">
              <w:rPr>
                <w:bCs/>
                <w:i/>
                <w:iCs/>
                <w:sz w:val="20"/>
              </w:rPr>
              <w:t xml:space="preserve">; </w:t>
            </w:r>
            <w:r w:rsidR="001103A0" w:rsidRPr="00287787">
              <w:rPr>
                <w:bCs/>
                <w:sz w:val="20"/>
              </w:rPr>
              <w:t xml:space="preserve">Young Nolan project - Ainslie </w:t>
            </w:r>
            <w:r w:rsidR="0040093A" w:rsidRPr="00287787">
              <w:rPr>
                <w:bCs/>
                <w:sz w:val="20"/>
              </w:rPr>
              <w:t xml:space="preserve">Primary </w:t>
            </w:r>
            <w:r w:rsidR="001103A0" w:rsidRPr="00287787">
              <w:rPr>
                <w:bCs/>
                <w:sz w:val="20"/>
              </w:rPr>
              <w:t xml:space="preserve">School; </w:t>
            </w:r>
            <w:r w:rsidR="0040093A" w:rsidRPr="00287787">
              <w:rPr>
                <w:bCs/>
                <w:sz w:val="20"/>
              </w:rPr>
              <w:t>Creatively Connecting People Places and Priorities–Ainslie Primary School;</w:t>
            </w:r>
            <w:r w:rsidR="009E2B2A" w:rsidRPr="00287787">
              <w:rPr>
                <w:bCs/>
                <w:sz w:val="20"/>
              </w:rPr>
              <w:t xml:space="preserve"> Nolan Hack tour;</w:t>
            </w:r>
            <w:r w:rsidR="009E2B2A" w:rsidRPr="00287787">
              <w:rPr>
                <w:b/>
                <w:sz w:val="20"/>
              </w:rPr>
              <w:t xml:space="preserve"> </w:t>
            </w:r>
            <w:r w:rsidR="0040093A" w:rsidRPr="00287787">
              <w:rPr>
                <w:bCs/>
                <w:sz w:val="20"/>
              </w:rPr>
              <w:t>Mandarin language tour</w:t>
            </w:r>
            <w:r w:rsidR="009E2B2A" w:rsidRPr="00287787">
              <w:rPr>
                <w:sz w:val="20"/>
              </w:rPr>
              <w:t xml:space="preserve">; and </w:t>
            </w:r>
            <w:proofErr w:type="spellStart"/>
            <w:r w:rsidR="009E2B2A" w:rsidRPr="00287787">
              <w:rPr>
                <w:sz w:val="20"/>
              </w:rPr>
              <w:t>s</w:t>
            </w:r>
            <w:r w:rsidRPr="00287787">
              <w:rPr>
                <w:sz w:val="20"/>
              </w:rPr>
              <w:t>elf guided</w:t>
            </w:r>
            <w:proofErr w:type="spellEnd"/>
            <w:r w:rsidRPr="00287787">
              <w:rPr>
                <w:sz w:val="20"/>
              </w:rPr>
              <w:t xml:space="preserve"> tour by</w:t>
            </w:r>
            <w:r w:rsidR="00906463">
              <w:rPr>
                <w:sz w:val="20"/>
              </w:rPr>
              <w:br/>
            </w:r>
            <w:r w:rsidR="009E2B2A" w:rsidRPr="00287787">
              <w:rPr>
                <w:sz w:val="20"/>
              </w:rPr>
              <w:t>St Thomas More school</w:t>
            </w:r>
            <w:r w:rsidR="00E150A2" w:rsidRPr="00287787">
              <w:rPr>
                <w:sz w:val="20"/>
              </w:rPr>
              <w:t>.</w:t>
            </w:r>
          </w:p>
        </w:tc>
      </w:tr>
      <w:tr w:rsidR="00AF3704" w:rsidRPr="00B86381" w14:paraId="5F6A814B" w14:textId="77777777" w:rsidTr="0087012E">
        <w:trPr>
          <w:trHeight w:val="179"/>
        </w:trPr>
        <w:tc>
          <w:tcPr>
            <w:tcW w:w="9411" w:type="dxa"/>
            <w:gridSpan w:val="2"/>
            <w:tcBorders>
              <w:top w:val="dotted" w:sz="4" w:space="0" w:color="000000"/>
              <w:left w:val="nil"/>
              <w:bottom w:val="dotted" w:sz="4" w:space="0" w:color="000000"/>
              <w:right w:val="nil"/>
            </w:tcBorders>
            <w:shd w:val="clear" w:color="auto" w:fill="auto"/>
          </w:tcPr>
          <w:p w14:paraId="6B2AAE38" w14:textId="77777777" w:rsidR="00AF3704" w:rsidRPr="00134286" w:rsidRDefault="00AF3704" w:rsidP="007E55EF">
            <w:pPr>
              <w:pStyle w:val="ARTabletextbold"/>
            </w:pPr>
            <w:r w:rsidRPr="00560B08">
              <w:t>Outreach Programs</w:t>
            </w:r>
          </w:p>
        </w:tc>
      </w:tr>
      <w:tr w:rsidR="002359E9" w:rsidRPr="00B86381" w14:paraId="244FF14A" w14:textId="77777777" w:rsidTr="0087012E">
        <w:trPr>
          <w:trHeight w:val="179"/>
        </w:trPr>
        <w:tc>
          <w:tcPr>
            <w:tcW w:w="9411" w:type="dxa"/>
            <w:gridSpan w:val="2"/>
            <w:tcBorders>
              <w:top w:val="dotted" w:sz="4" w:space="0" w:color="000000"/>
              <w:left w:val="nil"/>
              <w:bottom w:val="dotted" w:sz="4" w:space="0" w:color="000000"/>
              <w:right w:val="nil"/>
            </w:tcBorders>
            <w:shd w:val="clear" w:color="auto" w:fill="auto"/>
          </w:tcPr>
          <w:p w14:paraId="361D7CF7" w14:textId="76DD6454" w:rsidR="002359E9" w:rsidRPr="00783A92" w:rsidRDefault="00783A92" w:rsidP="007E55EF">
            <w:pPr>
              <w:pStyle w:val="ARTabletext0"/>
              <w:rPr>
                <w:rFonts w:eastAsia="Times New Roman"/>
                <w:lang w:val="en-AU" w:eastAsia="en-AU"/>
              </w:rPr>
            </w:pPr>
            <w:r w:rsidRPr="00783A92">
              <w:t>The Art Box : Animals and Plants was loaned to Forrest Primary School; Every Picture Tells a Story loaned to Theodore Preschool; and Stop Motion Nolan suitcases were loaned to Kaleen Primary School.</w:t>
            </w:r>
          </w:p>
        </w:tc>
      </w:tr>
    </w:tbl>
    <w:p w14:paraId="727ADFC8" w14:textId="45ABC2F5" w:rsidR="00DC7909" w:rsidRPr="00B1684A" w:rsidRDefault="00DC7909" w:rsidP="00DC7909">
      <w:pPr>
        <w:spacing w:after="0"/>
      </w:pPr>
      <w:r w:rsidRPr="000B5968">
        <w:rPr>
          <w:b/>
        </w:rPr>
        <w:t xml:space="preserve">Venue Hire : </w:t>
      </w:r>
      <w:r w:rsidRPr="000B5968">
        <w:t>Venues within CMAG</w:t>
      </w:r>
      <w:r>
        <w:fldChar w:fldCharType="begin"/>
      </w:r>
      <w:r>
        <w:instrText xml:space="preserve"> XE "</w:instrText>
      </w:r>
      <w:r w:rsidRPr="00610231">
        <w:rPr>
          <w:rFonts w:asciiTheme="minorHAnsi" w:hAnsiTheme="minorHAnsi"/>
          <w:sz w:val="18"/>
          <w:szCs w:val="18"/>
        </w:rPr>
        <w:instrText>CMAG</w:instrText>
      </w:r>
      <w:r>
        <w:instrText xml:space="preserve">" </w:instrText>
      </w:r>
      <w:r>
        <w:fldChar w:fldCharType="end"/>
      </w:r>
      <w:r w:rsidRPr="000B5968">
        <w:t xml:space="preserve"> were hired by </w:t>
      </w:r>
      <w:r w:rsidR="009E2B2A">
        <w:t>43</w:t>
      </w:r>
      <w:r w:rsidRPr="000B5968">
        <w:t xml:space="preserve"> diff</w:t>
      </w:r>
      <w:r>
        <w:t>erent organisations during 201</w:t>
      </w:r>
      <w:r w:rsidR="009E2B2A">
        <w:t>9</w:t>
      </w:r>
      <w:r>
        <w:t>–</w:t>
      </w:r>
      <w:r w:rsidR="009E2B2A">
        <w:t>20</w:t>
      </w:r>
      <w:r w:rsidRPr="000B5968">
        <w:t>, with a number of these organisations hiring venues on multiple occasions such as the</w:t>
      </w:r>
      <w:r w:rsidR="009E2B2A">
        <w:t xml:space="preserve"> Office of Aboriginal and Torres Strait Islander Affairs, National Capital Design Review Panel, </w:t>
      </w:r>
      <w:r w:rsidR="006100C0">
        <w:t xml:space="preserve">ACT Integrity Commission, Canberra Critics Circle, University of Canberra, </w:t>
      </w:r>
      <w:proofErr w:type="spellStart"/>
      <w:r w:rsidR="006100C0">
        <w:t>YaMogu</w:t>
      </w:r>
      <w:proofErr w:type="spellEnd"/>
      <w:r w:rsidR="006100C0">
        <w:t xml:space="preserve"> Lettering and Design Brush classes </w:t>
      </w:r>
      <w:r w:rsidRPr="000B5968">
        <w:t xml:space="preserve">and the </w:t>
      </w:r>
      <w:proofErr w:type="spellStart"/>
      <w:r w:rsidRPr="000B5968">
        <w:t>Orijen</w:t>
      </w:r>
      <w:proofErr w:type="spellEnd"/>
      <w:r w:rsidRPr="000B5968">
        <w:t xml:space="preserve"> Group.  The organisations ranged from Federal and ACT agencies to not-for-profit organisations, community groups, and private sector organisations.</w:t>
      </w:r>
    </w:p>
    <w:tbl>
      <w:tblPr>
        <w:tblpPr w:leftFromText="180" w:rightFromText="180" w:vertAnchor="text" w:horzAnchor="page" w:tblpX="1441" w:tblpY="148"/>
        <w:tblOverlap w:val="never"/>
        <w:tblW w:w="9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26"/>
        <w:gridCol w:w="3866"/>
      </w:tblGrid>
      <w:tr w:rsidR="00DC7909" w:rsidRPr="00B86381" w14:paraId="525773E1" w14:textId="77777777" w:rsidTr="00DC7909">
        <w:trPr>
          <w:trHeight w:val="369"/>
        </w:trPr>
        <w:tc>
          <w:tcPr>
            <w:tcW w:w="9392" w:type="dxa"/>
            <w:gridSpan w:val="2"/>
            <w:tcBorders>
              <w:top w:val="single" w:sz="2" w:space="0" w:color="000000"/>
              <w:left w:val="single" w:sz="2" w:space="0" w:color="000000"/>
              <w:bottom w:val="single" w:sz="18" w:space="0" w:color="000000"/>
              <w:right w:val="single" w:sz="2" w:space="0" w:color="000000"/>
            </w:tcBorders>
            <w:shd w:val="clear" w:color="auto" w:fill="003D4C"/>
            <w:vAlign w:val="center"/>
          </w:tcPr>
          <w:p w14:paraId="6EE7EC0C" w14:textId="77777777" w:rsidR="00DC7909" w:rsidRPr="00B86381" w:rsidRDefault="00DC7909" w:rsidP="00DC7909">
            <w:pPr>
              <w:pStyle w:val="ARTableheadingNormal"/>
              <w:rPr>
                <w:highlight w:val="yellow"/>
              </w:rPr>
            </w:pPr>
            <w:r>
              <w:t xml:space="preserve">ACT </w:t>
            </w:r>
            <w:r w:rsidRPr="00B86381">
              <w:t>HISTORIC PLACES</w:t>
            </w:r>
          </w:p>
        </w:tc>
      </w:tr>
      <w:tr w:rsidR="00DC7909" w:rsidRPr="00B86381" w14:paraId="6BE9CBFB" w14:textId="77777777" w:rsidTr="00DC7909">
        <w:tc>
          <w:tcPr>
            <w:tcW w:w="9392" w:type="dxa"/>
            <w:gridSpan w:val="2"/>
            <w:tcBorders>
              <w:top w:val="single" w:sz="18" w:space="0" w:color="000000"/>
              <w:left w:val="nil"/>
              <w:bottom w:val="dotted" w:sz="4" w:space="0" w:color="000000"/>
              <w:right w:val="nil"/>
            </w:tcBorders>
            <w:shd w:val="clear" w:color="auto" w:fill="D9D9D9"/>
          </w:tcPr>
          <w:p w14:paraId="000571C2" w14:textId="77777777" w:rsidR="00DC7909" w:rsidRPr="006100C0" w:rsidRDefault="00DC7909" w:rsidP="007E55EF">
            <w:pPr>
              <w:pStyle w:val="ARTabletext0"/>
            </w:pPr>
            <w:r w:rsidRPr="0087012E">
              <w:rPr>
                <w:rFonts w:eastAsia="Times New Roman"/>
                <w:b/>
                <w:bCs w:val="0"/>
                <w:iCs w:val="0"/>
                <w:sz w:val="22"/>
                <w:szCs w:val="22"/>
                <w:lang w:val="en-AU" w:eastAsia="en-US"/>
              </w:rPr>
              <w:t>Exhibitions</w:t>
            </w:r>
            <w:r w:rsidRPr="006100C0">
              <w:fldChar w:fldCharType="begin"/>
            </w:r>
            <w:r w:rsidRPr="006100C0">
              <w:instrText xml:space="preserve"> XE "Lanyon" </w:instrText>
            </w:r>
            <w:r w:rsidRPr="006100C0">
              <w:fldChar w:fldCharType="end"/>
            </w:r>
          </w:p>
        </w:tc>
      </w:tr>
      <w:tr w:rsidR="00DC7909" w:rsidRPr="00B86381" w14:paraId="3D039F96" w14:textId="77777777" w:rsidTr="00DC7909">
        <w:tc>
          <w:tcPr>
            <w:tcW w:w="5526" w:type="dxa"/>
            <w:tcBorders>
              <w:top w:val="dotted" w:sz="4" w:space="0" w:color="000000"/>
              <w:left w:val="nil"/>
              <w:bottom w:val="dotted" w:sz="4" w:space="0" w:color="000000"/>
              <w:right w:val="nil"/>
            </w:tcBorders>
            <w:shd w:val="clear" w:color="auto" w:fill="F2F2F2"/>
          </w:tcPr>
          <w:p w14:paraId="03435858" w14:textId="4801963B" w:rsidR="00DC7909" w:rsidRPr="00820992" w:rsidRDefault="00DC7909" w:rsidP="007E55EF">
            <w:pPr>
              <w:pStyle w:val="ARTabletext0"/>
            </w:pPr>
            <w:r w:rsidRPr="00C879F6">
              <w:t>Lany</w:t>
            </w:r>
            <w:r w:rsidR="006877FE">
              <w:t>on</w:t>
            </w:r>
          </w:p>
        </w:tc>
        <w:tc>
          <w:tcPr>
            <w:tcW w:w="3866" w:type="dxa"/>
            <w:tcBorders>
              <w:top w:val="dotted" w:sz="4" w:space="0" w:color="000000"/>
              <w:left w:val="nil"/>
              <w:bottom w:val="dotted" w:sz="4" w:space="0" w:color="000000"/>
              <w:right w:val="nil"/>
            </w:tcBorders>
            <w:shd w:val="clear" w:color="auto" w:fill="F2F2F2"/>
          </w:tcPr>
          <w:p w14:paraId="49A0E87B" w14:textId="77777777" w:rsidR="00DC7909" w:rsidRPr="00B86381" w:rsidRDefault="00DC7909" w:rsidP="007E55EF">
            <w:pPr>
              <w:pStyle w:val="ARTabletext0"/>
            </w:pPr>
          </w:p>
        </w:tc>
      </w:tr>
      <w:tr w:rsidR="00DC7909" w:rsidRPr="00B86381" w14:paraId="0BF5B369" w14:textId="77777777" w:rsidTr="00DC7909">
        <w:tc>
          <w:tcPr>
            <w:tcW w:w="5526" w:type="dxa"/>
            <w:tcBorders>
              <w:top w:val="dotted" w:sz="4" w:space="0" w:color="000000"/>
              <w:left w:val="nil"/>
              <w:bottom w:val="dotted" w:sz="4" w:space="0" w:color="000000"/>
              <w:right w:val="nil"/>
            </w:tcBorders>
          </w:tcPr>
          <w:p w14:paraId="4F0E135C" w14:textId="77777777" w:rsidR="00DC7909" w:rsidRPr="00F725DF" w:rsidRDefault="00DC7909" w:rsidP="00DC7909">
            <w:pPr>
              <w:spacing w:before="0" w:after="0"/>
              <w:rPr>
                <w:i/>
                <w:sz w:val="20"/>
              </w:rPr>
            </w:pPr>
            <w:r w:rsidRPr="00F725DF">
              <w:rPr>
                <w:i/>
                <w:sz w:val="20"/>
              </w:rPr>
              <w:t>Within Living Memory</w:t>
            </w:r>
          </w:p>
        </w:tc>
        <w:tc>
          <w:tcPr>
            <w:tcW w:w="3866" w:type="dxa"/>
            <w:tcBorders>
              <w:top w:val="dotted" w:sz="4" w:space="0" w:color="000000"/>
              <w:left w:val="nil"/>
              <w:bottom w:val="dotted" w:sz="4" w:space="0" w:color="000000"/>
              <w:right w:val="nil"/>
            </w:tcBorders>
          </w:tcPr>
          <w:p w14:paraId="6A099067" w14:textId="77777777" w:rsidR="00DC7909" w:rsidRPr="00B86381" w:rsidRDefault="00DC7909" w:rsidP="009E4E5C">
            <w:pPr>
              <w:pStyle w:val="AARTabletext"/>
              <w:framePr w:hSpace="0" w:wrap="auto" w:vAnchor="margin" w:hAnchor="text" w:xAlign="left" w:yAlign="inline"/>
              <w:suppressOverlap w:val="0"/>
            </w:pPr>
            <w:r w:rsidRPr="00B86381">
              <w:t>Permanent exhibition</w:t>
            </w:r>
          </w:p>
        </w:tc>
      </w:tr>
      <w:tr w:rsidR="00DC7909" w:rsidRPr="00B86381" w14:paraId="5A2420CE" w14:textId="77777777" w:rsidTr="00DC7909">
        <w:tc>
          <w:tcPr>
            <w:tcW w:w="5526" w:type="dxa"/>
            <w:tcBorders>
              <w:top w:val="dotted" w:sz="4" w:space="0" w:color="000000"/>
              <w:left w:val="nil"/>
              <w:bottom w:val="dotted" w:sz="4" w:space="0" w:color="000000"/>
              <w:right w:val="nil"/>
            </w:tcBorders>
          </w:tcPr>
          <w:p w14:paraId="6BF07D83" w14:textId="77777777" w:rsidR="00DC7909" w:rsidRPr="00F725DF" w:rsidRDefault="00DC7909" w:rsidP="00DC7909">
            <w:pPr>
              <w:spacing w:before="0" w:after="0"/>
              <w:rPr>
                <w:i/>
                <w:sz w:val="20"/>
              </w:rPr>
            </w:pPr>
            <w:r>
              <w:rPr>
                <w:i/>
                <w:sz w:val="20"/>
              </w:rPr>
              <w:t xml:space="preserve">The </w:t>
            </w:r>
            <w:r w:rsidRPr="00F725DF">
              <w:rPr>
                <w:i/>
                <w:sz w:val="20"/>
              </w:rPr>
              <w:t xml:space="preserve">Cunningham </w:t>
            </w:r>
            <w:r>
              <w:rPr>
                <w:i/>
                <w:sz w:val="20"/>
              </w:rPr>
              <w:t>Family Album</w:t>
            </w:r>
            <w:r w:rsidRPr="00F725DF">
              <w:rPr>
                <w:i/>
                <w:sz w:val="20"/>
              </w:rPr>
              <w:t xml:space="preserve"> </w:t>
            </w:r>
          </w:p>
        </w:tc>
        <w:tc>
          <w:tcPr>
            <w:tcW w:w="3866" w:type="dxa"/>
            <w:tcBorders>
              <w:top w:val="dotted" w:sz="4" w:space="0" w:color="000000"/>
              <w:left w:val="nil"/>
              <w:bottom w:val="dotted" w:sz="4" w:space="0" w:color="000000"/>
              <w:right w:val="nil"/>
            </w:tcBorders>
          </w:tcPr>
          <w:p w14:paraId="040BF78A" w14:textId="5E791797" w:rsidR="00DC7909" w:rsidRPr="00B86381" w:rsidRDefault="00A72165" w:rsidP="009E4E5C">
            <w:pPr>
              <w:pStyle w:val="AARTabletext"/>
              <w:framePr w:hSpace="0" w:wrap="auto" w:vAnchor="margin" w:hAnchor="text" w:xAlign="left" w:yAlign="inline"/>
              <w:suppressOverlap w:val="0"/>
            </w:pPr>
            <w:r w:rsidRPr="00B86381">
              <w:t>Permanent exhibition</w:t>
            </w:r>
          </w:p>
        </w:tc>
      </w:tr>
      <w:tr w:rsidR="00DC7909" w:rsidRPr="00B86381" w14:paraId="6C813600" w14:textId="77777777" w:rsidTr="00DC7909">
        <w:tc>
          <w:tcPr>
            <w:tcW w:w="5526" w:type="dxa"/>
            <w:tcBorders>
              <w:top w:val="dotted" w:sz="4" w:space="0" w:color="000000"/>
              <w:left w:val="nil"/>
              <w:bottom w:val="dotted" w:sz="4" w:space="0" w:color="000000"/>
              <w:right w:val="nil"/>
            </w:tcBorders>
          </w:tcPr>
          <w:p w14:paraId="370B571A" w14:textId="77777777" w:rsidR="00DC7909" w:rsidRPr="00F725DF" w:rsidRDefault="00DC7909" w:rsidP="00DC7909">
            <w:pPr>
              <w:spacing w:before="0" w:after="0"/>
              <w:rPr>
                <w:i/>
                <w:sz w:val="20"/>
              </w:rPr>
            </w:pPr>
            <w:r w:rsidRPr="00F725DF">
              <w:rPr>
                <w:i/>
                <w:sz w:val="20"/>
              </w:rPr>
              <w:t>The Convict Years</w:t>
            </w:r>
          </w:p>
        </w:tc>
        <w:tc>
          <w:tcPr>
            <w:tcW w:w="3866" w:type="dxa"/>
            <w:tcBorders>
              <w:top w:val="dotted" w:sz="4" w:space="0" w:color="000000"/>
              <w:left w:val="nil"/>
              <w:bottom w:val="dotted" w:sz="4" w:space="0" w:color="000000"/>
              <w:right w:val="nil"/>
            </w:tcBorders>
          </w:tcPr>
          <w:p w14:paraId="4919593C" w14:textId="7AD275B1" w:rsidR="00DC7909" w:rsidRPr="00B86381" w:rsidRDefault="00A72165" w:rsidP="009E4E5C">
            <w:pPr>
              <w:pStyle w:val="AARTabletext"/>
              <w:framePr w:hSpace="0" w:wrap="auto" w:vAnchor="margin" w:hAnchor="text" w:xAlign="left" w:yAlign="inline"/>
              <w:suppressOverlap w:val="0"/>
            </w:pPr>
            <w:r w:rsidRPr="00B86381">
              <w:t xml:space="preserve">Permanent </w:t>
            </w:r>
            <w:r w:rsidRPr="00F11B30">
              <w:t>exhibition</w:t>
            </w:r>
          </w:p>
        </w:tc>
      </w:tr>
      <w:tr w:rsidR="00DC7909" w:rsidRPr="00B86381" w14:paraId="6D267ED6" w14:textId="77777777" w:rsidTr="00DC7909">
        <w:tc>
          <w:tcPr>
            <w:tcW w:w="5526" w:type="dxa"/>
            <w:tcBorders>
              <w:top w:val="dotted" w:sz="4" w:space="0" w:color="000000"/>
              <w:left w:val="nil"/>
              <w:bottom w:val="dotted" w:sz="4" w:space="0" w:color="000000"/>
              <w:right w:val="nil"/>
            </w:tcBorders>
            <w:shd w:val="clear" w:color="auto" w:fill="F2F2F2"/>
          </w:tcPr>
          <w:p w14:paraId="076EE7CA" w14:textId="77777777" w:rsidR="00DC7909" w:rsidRPr="00820992" w:rsidRDefault="00DC7909" w:rsidP="009E4E5C">
            <w:pPr>
              <w:pStyle w:val="AARTabletextbold"/>
              <w:framePr w:hSpace="0" w:wrap="auto" w:vAnchor="margin" w:hAnchor="text" w:xAlign="left" w:yAlign="inline"/>
              <w:suppressOverlap w:val="0"/>
            </w:pPr>
            <w:r w:rsidRPr="00C879F6">
              <w:t>Calthorpes’ House</w:t>
            </w:r>
            <w:r w:rsidRPr="00820992">
              <w:fldChar w:fldCharType="begin"/>
            </w:r>
            <w:r w:rsidRPr="00820992">
              <w:instrText xml:space="preserve"> XE "Calthorpes’ House" </w:instrText>
            </w:r>
            <w:r w:rsidRPr="00820992">
              <w:fldChar w:fldCharType="end"/>
            </w:r>
          </w:p>
        </w:tc>
        <w:tc>
          <w:tcPr>
            <w:tcW w:w="3866" w:type="dxa"/>
            <w:tcBorders>
              <w:top w:val="dotted" w:sz="4" w:space="0" w:color="000000"/>
              <w:left w:val="nil"/>
              <w:bottom w:val="dotted" w:sz="4" w:space="0" w:color="000000"/>
              <w:right w:val="nil"/>
            </w:tcBorders>
            <w:shd w:val="clear" w:color="auto" w:fill="F2F2F2"/>
          </w:tcPr>
          <w:p w14:paraId="44BEF76A" w14:textId="77777777" w:rsidR="00DC7909" w:rsidRPr="00B86381" w:rsidRDefault="00DC7909" w:rsidP="007E55EF">
            <w:pPr>
              <w:pStyle w:val="ARTabletext0"/>
            </w:pPr>
          </w:p>
        </w:tc>
      </w:tr>
      <w:tr w:rsidR="00DC7909" w:rsidRPr="00B86381" w14:paraId="595B2C6E" w14:textId="77777777" w:rsidTr="00DC7909">
        <w:tc>
          <w:tcPr>
            <w:tcW w:w="5526" w:type="dxa"/>
            <w:tcBorders>
              <w:top w:val="dotted" w:sz="4" w:space="0" w:color="000000"/>
              <w:left w:val="nil"/>
              <w:bottom w:val="dotted" w:sz="4" w:space="0" w:color="000000"/>
              <w:right w:val="nil"/>
            </w:tcBorders>
          </w:tcPr>
          <w:p w14:paraId="78DCD611" w14:textId="77777777" w:rsidR="00DC7909" w:rsidRPr="008B152A" w:rsidRDefault="00DC7909" w:rsidP="00DC7909">
            <w:pPr>
              <w:spacing w:before="0" w:after="0"/>
              <w:rPr>
                <w:i/>
              </w:rPr>
            </w:pPr>
            <w:r w:rsidRPr="008B152A">
              <w:rPr>
                <w:i/>
                <w:sz w:val="20"/>
              </w:rPr>
              <w:t>Calthorpes’ House</w:t>
            </w:r>
            <w:r w:rsidRPr="008B152A">
              <w:rPr>
                <w:i/>
                <w:sz w:val="20"/>
              </w:rPr>
              <w:fldChar w:fldCharType="begin"/>
            </w:r>
            <w:r w:rsidRPr="008B152A">
              <w:rPr>
                <w:i/>
                <w:sz w:val="20"/>
              </w:rPr>
              <w:instrText xml:space="preserve"> XE "Calthorpes’ House" </w:instrText>
            </w:r>
            <w:r w:rsidRPr="008B152A">
              <w:rPr>
                <w:i/>
                <w:sz w:val="20"/>
              </w:rPr>
              <w:fldChar w:fldCharType="end"/>
            </w:r>
            <w:r w:rsidRPr="008B152A">
              <w:rPr>
                <w:i/>
                <w:sz w:val="20"/>
              </w:rPr>
              <w:t xml:space="preserve"> Orientation Exhibition</w:t>
            </w:r>
          </w:p>
        </w:tc>
        <w:tc>
          <w:tcPr>
            <w:tcW w:w="3866" w:type="dxa"/>
            <w:tcBorders>
              <w:top w:val="dotted" w:sz="4" w:space="0" w:color="000000"/>
              <w:left w:val="nil"/>
              <w:bottom w:val="dotted" w:sz="4" w:space="0" w:color="000000"/>
              <w:right w:val="nil"/>
            </w:tcBorders>
          </w:tcPr>
          <w:p w14:paraId="4B0D53F8" w14:textId="6D895971" w:rsidR="00DC7909" w:rsidRPr="00B86381" w:rsidRDefault="00A72165" w:rsidP="009E4E5C">
            <w:pPr>
              <w:pStyle w:val="AARTabletext"/>
              <w:framePr w:hSpace="0" w:wrap="auto" w:vAnchor="margin" w:hAnchor="text" w:xAlign="left" w:yAlign="inline"/>
              <w:suppressOverlap w:val="0"/>
            </w:pPr>
            <w:r w:rsidRPr="00B86381">
              <w:t>Permanent exhibition</w:t>
            </w:r>
          </w:p>
        </w:tc>
      </w:tr>
      <w:tr w:rsidR="00DC7909" w:rsidRPr="00B86381" w14:paraId="27730E53" w14:textId="77777777" w:rsidTr="00DC7909">
        <w:tc>
          <w:tcPr>
            <w:tcW w:w="5526" w:type="dxa"/>
            <w:tcBorders>
              <w:top w:val="dotted" w:sz="4" w:space="0" w:color="000000"/>
              <w:left w:val="nil"/>
              <w:bottom w:val="dotted" w:sz="4" w:space="0" w:color="000000"/>
              <w:right w:val="nil"/>
            </w:tcBorders>
            <w:shd w:val="clear" w:color="auto" w:fill="F2F2F2"/>
          </w:tcPr>
          <w:p w14:paraId="19C461EA" w14:textId="77777777" w:rsidR="00DC7909" w:rsidRPr="00C879F6" w:rsidRDefault="00DC7909" w:rsidP="009E4E5C">
            <w:pPr>
              <w:pStyle w:val="AARTabletextbold"/>
              <w:framePr w:hSpace="0" w:wrap="auto" w:vAnchor="margin" w:hAnchor="text" w:xAlign="left" w:yAlign="inline"/>
              <w:suppressOverlap w:val="0"/>
            </w:pPr>
            <w:r w:rsidRPr="00C879F6">
              <w:t>Mugga-Mugga</w:t>
            </w:r>
            <w:r w:rsidRPr="00C879F6">
              <w:fldChar w:fldCharType="begin"/>
            </w:r>
            <w:r w:rsidRPr="00C879F6">
              <w:instrText xml:space="preserve"> XE "Mugga-Mugga" </w:instrText>
            </w:r>
            <w:r w:rsidRPr="00C879F6">
              <w:fldChar w:fldCharType="end"/>
            </w:r>
          </w:p>
        </w:tc>
        <w:tc>
          <w:tcPr>
            <w:tcW w:w="3866" w:type="dxa"/>
            <w:tcBorders>
              <w:top w:val="dotted" w:sz="4" w:space="0" w:color="000000"/>
              <w:left w:val="nil"/>
              <w:bottom w:val="dotted" w:sz="4" w:space="0" w:color="000000"/>
              <w:right w:val="nil"/>
            </w:tcBorders>
            <w:shd w:val="clear" w:color="auto" w:fill="F2F2F2"/>
          </w:tcPr>
          <w:p w14:paraId="1DECFB58" w14:textId="77777777" w:rsidR="00DC7909" w:rsidRPr="00B86381" w:rsidRDefault="00DC7909" w:rsidP="007E55EF">
            <w:pPr>
              <w:pStyle w:val="ARTabletext0"/>
            </w:pPr>
          </w:p>
        </w:tc>
      </w:tr>
      <w:tr w:rsidR="00DC7909" w:rsidRPr="00B86381" w14:paraId="58666CAC" w14:textId="77777777" w:rsidTr="00DC7909">
        <w:tc>
          <w:tcPr>
            <w:tcW w:w="5526" w:type="dxa"/>
            <w:tcBorders>
              <w:top w:val="dotted" w:sz="4" w:space="0" w:color="000000"/>
              <w:left w:val="nil"/>
              <w:bottom w:val="dotted" w:sz="4" w:space="0" w:color="000000"/>
              <w:right w:val="nil"/>
            </w:tcBorders>
          </w:tcPr>
          <w:p w14:paraId="03F95834" w14:textId="77777777" w:rsidR="00DC7909" w:rsidRPr="008B152A" w:rsidRDefault="00DC7909" w:rsidP="00DC7909">
            <w:pPr>
              <w:spacing w:before="0" w:after="0"/>
              <w:rPr>
                <w:i/>
                <w:sz w:val="20"/>
              </w:rPr>
            </w:pPr>
            <w:r w:rsidRPr="008B152A">
              <w:rPr>
                <w:i/>
                <w:sz w:val="20"/>
              </w:rPr>
              <w:t>Getting It Together</w:t>
            </w:r>
          </w:p>
        </w:tc>
        <w:tc>
          <w:tcPr>
            <w:tcW w:w="3866" w:type="dxa"/>
            <w:tcBorders>
              <w:top w:val="dotted" w:sz="4" w:space="0" w:color="000000"/>
              <w:left w:val="nil"/>
              <w:bottom w:val="dotted" w:sz="4" w:space="0" w:color="000000"/>
              <w:right w:val="nil"/>
            </w:tcBorders>
          </w:tcPr>
          <w:p w14:paraId="0FB97266" w14:textId="77777777" w:rsidR="00DC7909" w:rsidRPr="00B86381" w:rsidRDefault="00DC7909" w:rsidP="009E4E5C">
            <w:pPr>
              <w:pStyle w:val="AARTabletext"/>
              <w:framePr w:hSpace="0" w:wrap="auto" w:vAnchor="margin" w:hAnchor="text" w:xAlign="left" w:yAlign="inline"/>
              <w:suppressOverlap w:val="0"/>
            </w:pPr>
            <w:r w:rsidRPr="00B86381">
              <w:t>Permanent exhibition</w:t>
            </w:r>
          </w:p>
        </w:tc>
      </w:tr>
      <w:tr w:rsidR="00DC7909" w:rsidRPr="00B86381" w14:paraId="00D12CF6" w14:textId="77777777" w:rsidTr="00DC7909">
        <w:tc>
          <w:tcPr>
            <w:tcW w:w="5526" w:type="dxa"/>
            <w:tcBorders>
              <w:top w:val="dotted" w:sz="4" w:space="0" w:color="000000"/>
              <w:left w:val="nil"/>
              <w:bottom w:val="dotted" w:sz="4" w:space="0" w:color="000000"/>
              <w:right w:val="nil"/>
            </w:tcBorders>
          </w:tcPr>
          <w:p w14:paraId="6C63F679" w14:textId="77777777" w:rsidR="00DC7909" w:rsidRPr="00B86381" w:rsidRDefault="00DC7909" w:rsidP="007E55EF">
            <w:pPr>
              <w:pStyle w:val="ARTabletext0"/>
              <w:rPr>
                <w:highlight w:val="yellow"/>
              </w:rPr>
            </w:pPr>
          </w:p>
        </w:tc>
        <w:tc>
          <w:tcPr>
            <w:tcW w:w="3866" w:type="dxa"/>
            <w:tcBorders>
              <w:top w:val="dotted" w:sz="4" w:space="0" w:color="000000"/>
              <w:left w:val="nil"/>
              <w:bottom w:val="dotted" w:sz="4" w:space="0" w:color="000000"/>
              <w:right w:val="nil"/>
            </w:tcBorders>
          </w:tcPr>
          <w:p w14:paraId="51F360B0" w14:textId="77777777" w:rsidR="00DC7909" w:rsidRPr="00B86381" w:rsidRDefault="00DC7909" w:rsidP="007E55EF">
            <w:pPr>
              <w:pStyle w:val="ARTabletext0"/>
              <w:rPr>
                <w:highlight w:val="yellow"/>
              </w:rPr>
            </w:pPr>
          </w:p>
        </w:tc>
      </w:tr>
      <w:tr w:rsidR="00DC7909" w:rsidRPr="00B86381" w14:paraId="3EEC9922" w14:textId="77777777" w:rsidTr="00DC7909">
        <w:trPr>
          <w:trHeight w:val="171"/>
        </w:trPr>
        <w:tc>
          <w:tcPr>
            <w:tcW w:w="9392" w:type="dxa"/>
            <w:gridSpan w:val="2"/>
            <w:tcBorders>
              <w:top w:val="dotted" w:sz="4" w:space="0" w:color="000000"/>
              <w:left w:val="nil"/>
              <w:bottom w:val="dotted" w:sz="4" w:space="0" w:color="000000"/>
              <w:right w:val="nil"/>
            </w:tcBorders>
            <w:shd w:val="clear" w:color="auto" w:fill="D9D9D9"/>
          </w:tcPr>
          <w:p w14:paraId="73B697DB" w14:textId="77777777" w:rsidR="00DC7909" w:rsidRPr="00C879F6" w:rsidRDefault="00DC7909" w:rsidP="00DC7909">
            <w:pPr>
              <w:spacing w:before="0" w:after="0"/>
              <w:rPr>
                <w:b/>
                <w:szCs w:val="22"/>
                <w:highlight w:val="yellow"/>
              </w:rPr>
            </w:pPr>
            <w:r w:rsidRPr="00C879F6">
              <w:rPr>
                <w:b/>
                <w:szCs w:val="22"/>
              </w:rPr>
              <w:t xml:space="preserve">Learning and Community Programs </w:t>
            </w:r>
          </w:p>
        </w:tc>
      </w:tr>
      <w:tr w:rsidR="00DC7909" w:rsidRPr="00B86381" w14:paraId="535E5594" w14:textId="77777777" w:rsidTr="00DC7909">
        <w:trPr>
          <w:trHeight w:val="185"/>
        </w:trPr>
        <w:tc>
          <w:tcPr>
            <w:tcW w:w="9392" w:type="dxa"/>
            <w:gridSpan w:val="2"/>
            <w:tcBorders>
              <w:top w:val="dotted" w:sz="4" w:space="0" w:color="000000"/>
              <w:left w:val="nil"/>
              <w:bottom w:val="dotted" w:sz="4" w:space="0" w:color="000000"/>
              <w:right w:val="nil"/>
            </w:tcBorders>
            <w:shd w:val="clear" w:color="auto" w:fill="E0E0E0"/>
          </w:tcPr>
          <w:p w14:paraId="15BB7403" w14:textId="77777777" w:rsidR="00DC7909" w:rsidRPr="00820992" w:rsidRDefault="00DC7909" w:rsidP="007E55EF">
            <w:pPr>
              <w:pStyle w:val="ARTabletext0"/>
              <w:rPr>
                <w:highlight w:val="yellow"/>
              </w:rPr>
            </w:pPr>
            <w:r w:rsidRPr="009F1CFD">
              <w:rPr>
                <w:rStyle w:val="AARTabletextChar"/>
                <w:b/>
                <w:lang w:val="en-AU"/>
              </w:rPr>
              <w:t>Lanyon</w:t>
            </w:r>
            <w:r w:rsidRPr="00820992">
              <w:fldChar w:fldCharType="begin"/>
            </w:r>
            <w:r w:rsidRPr="00820992">
              <w:instrText xml:space="preserve"> XE "Lanyon" </w:instrText>
            </w:r>
            <w:r w:rsidRPr="00820992">
              <w:fldChar w:fldCharType="end"/>
            </w:r>
          </w:p>
        </w:tc>
      </w:tr>
      <w:tr w:rsidR="00DC7909" w:rsidRPr="00B86381" w14:paraId="3187F3A6" w14:textId="77777777" w:rsidTr="00DC7909">
        <w:tc>
          <w:tcPr>
            <w:tcW w:w="9392" w:type="dxa"/>
            <w:gridSpan w:val="2"/>
            <w:tcBorders>
              <w:top w:val="dotted" w:sz="4" w:space="0" w:color="000000"/>
              <w:left w:val="nil"/>
              <w:bottom w:val="dotted" w:sz="4" w:space="0" w:color="000000"/>
              <w:right w:val="nil"/>
            </w:tcBorders>
          </w:tcPr>
          <w:p w14:paraId="6505FB56" w14:textId="77777777" w:rsidR="00DC7909" w:rsidRPr="00B86381" w:rsidRDefault="00DC7909" w:rsidP="009E4E5C">
            <w:pPr>
              <w:pStyle w:val="AARTabletextbold"/>
              <w:framePr w:hSpace="0" w:wrap="auto" w:vAnchor="margin" w:hAnchor="text" w:xAlign="left" w:yAlign="inline"/>
              <w:suppressOverlap w:val="0"/>
            </w:pPr>
            <w:r w:rsidRPr="00560B08">
              <w:rPr>
                <w:i/>
              </w:rPr>
              <w:t>Convicts and Who were the Convicts?</w:t>
            </w:r>
            <w:r w:rsidRPr="00B86381">
              <w:t xml:space="preserve"> : </w:t>
            </w:r>
            <w:r w:rsidRPr="00560B08">
              <w:rPr>
                <w:rStyle w:val="AARTabletextChar"/>
                <w:b w:val="0"/>
                <w:bCs/>
              </w:rPr>
              <w:t>Learning programs discussing the profiles of convicts assigned to Lanyon, attended by various schools.</w:t>
            </w:r>
          </w:p>
        </w:tc>
      </w:tr>
      <w:tr w:rsidR="00DC7909" w:rsidRPr="00B86381" w14:paraId="214B3152" w14:textId="77777777" w:rsidTr="00DC7909">
        <w:tc>
          <w:tcPr>
            <w:tcW w:w="9392" w:type="dxa"/>
            <w:gridSpan w:val="2"/>
            <w:tcBorders>
              <w:top w:val="dotted" w:sz="4" w:space="0" w:color="000000"/>
              <w:left w:val="nil"/>
              <w:bottom w:val="dotted" w:sz="4" w:space="0" w:color="000000"/>
              <w:right w:val="nil"/>
            </w:tcBorders>
          </w:tcPr>
          <w:p w14:paraId="479B063D" w14:textId="77777777" w:rsidR="00DC7909" w:rsidRPr="00B86381" w:rsidRDefault="00DC7909" w:rsidP="009E4E5C">
            <w:pPr>
              <w:pStyle w:val="AARTabletext"/>
              <w:framePr w:hSpace="0" w:wrap="auto" w:vAnchor="margin" w:hAnchor="text" w:xAlign="left" w:yAlign="inline"/>
              <w:suppressOverlap w:val="0"/>
            </w:pPr>
            <w:r w:rsidRPr="003D4CE3">
              <w:rPr>
                <w:b/>
                <w:i/>
              </w:rPr>
              <w:t>James’ Diary :</w:t>
            </w:r>
            <w:r w:rsidRPr="00011873">
              <w:t xml:space="preserve"> </w:t>
            </w:r>
            <w:r w:rsidRPr="009171F6">
              <w:t>Learning programs providing a tour of the homestead in the footsteps of James Cunningham, attended by various schools.</w:t>
            </w:r>
          </w:p>
        </w:tc>
      </w:tr>
      <w:tr w:rsidR="00DC7909" w:rsidRPr="00B86381" w14:paraId="62DD771C" w14:textId="77777777" w:rsidTr="00DC7909">
        <w:tc>
          <w:tcPr>
            <w:tcW w:w="9392" w:type="dxa"/>
            <w:gridSpan w:val="2"/>
            <w:tcBorders>
              <w:top w:val="dotted" w:sz="4" w:space="0" w:color="000000"/>
              <w:left w:val="nil"/>
              <w:bottom w:val="dotted" w:sz="4" w:space="0" w:color="000000"/>
              <w:right w:val="nil"/>
            </w:tcBorders>
          </w:tcPr>
          <w:p w14:paraId="5CAFE47D" w14:textId="1DDC1C8A" w:rsidR="00DC7909" w:rsidRPr="00B86381" w:rsidRDefault="00DC7909" w:rsidP="009E4E5C">
            <w:pPr>
              <w:pStyle w:val="AARTabletext"/>
              <w:framePr w:hSpace="0" w:wrap="auto" w:vAnchor="margin" w:hAnchor="text" w:xAlign="left" w:yAlign="inline"/>
              <w:suppressOverlap w:val="0"/>
            </w:pPr>
            <w:r w:rsidRPr="003D4CE3">
              <w:rPr>
                <w:b/>
                <w:i/>
              </w:rPr>
              <w:t>Child’s Play :</w:t>
            </w:r>
            <w:r w:rsidRPr="00B86381">
              <w:t xml:space="preserve"> </w:t>
            </w:r>
            <w:r w:rsidRPr="009171F6">
              <w:t>Learning programs exploring the world of old-fashioned games and Victorian paper dolls, attended by</w:t>
            </w:r>
            <w:r w:rsidR="00560B08">
              <w:t xml:space="preserve"> </w:t>
            </w:r>
            <w:r w:rsidRPr="009171F6">
              <w:t>various schools.</w:t>
            </w:r>
          </w:p>
        </w:tc>
      </w:tr>
      <w:tr w:rsidR="00DC7909" w:rsidRPr="004E69FB" w14:paraId="6402F5E5" w14:textId="77777777" w:rsidTr="00DC7909">
        <w:tc>
          <w:tcPr>
            <w:tcW w:w="9392" w:type="dxa"/>
            <w:gridSpan w:val="2"/>
            <w:tcBorders>
              <w:top w:val="dotted" w:sz="4" w:space="0" w:color="000000"/>
              <w:left w:val="nil"/>
              <w:bottom w:val="dotted" w:sz="4" w:space="0" w:color="000000"/>
              <w:right w:val="nil"/>
            </w:tcBorders>
          </w:tcPr>
          <w:p w14:paraId="652F55FF" w14:textId="1C23B06D" w:rsidR="009171F6" w:rsidRPr="00DB0333" w:rsidRDefault="00DC7909" w:rsidP="009E4E5C">
            <w:pPr>
              <w:pStyle w:val="AARTabletextbold"/>
              <w:framePr w:hSpace="0" w:wrap="auto" w:vAnchor="margin" w:hAnchor="text" w:xAlign="left" w:yAlign="inline"/>
              <w:suppressOverlap w:val="0"/>
            </w:pPr>
            <w:r w:rsidRPr="003D4CE3">
              <w:t>Other Programs included :</w:t>
            </w:r>
            <w:r>
              <w:t xml:space="preserve"> </w:t>
            </w:r>
            <w:r w:rsidR="006100C0" w:rsidRPr="00560B08">
              <w:rPr>
                <w:rStyle w:val="AARTabletextChar"/>
                <w:b w:val="0"/>
                <w:bCs/>
              </w:rPr>
              <w:t>Fruit Tree planting</w:t>
            </w:r>
            <w:r w:rsidR="006B219A" w:rsidRPr="00560B08">
              <w:rPr>
                <w:rStyle w:val="AARTabletextChar"/>
                <w:b w:val="0"/>
                <w:bCs/>
              </w:rPr>
              <w:t xml:space="preserve"> and pruning</w:t>
            </w:r>
            <w:r w:rsidR="006100C0" w:rsidRPr="00560B08">
              <w:rPr>
                <w:rStyle w:val="AARTabletextChar"/>
                <w:b w:val="0"/>
                <w:bCs/>
              </w:rPr>
              <w:t xml:space="preserve"> with </w:t>
            </w:r>
            <w:r w:rsidR="00672035" w:rsidRPr="00560B08">
              <w:rPr>
                <w:rStyle w:val="AARTabletextChar"/>
                <w:b w:val="0"/>
                <w:bCs/>
              </w:rPr>
              <w:t xml:space="preserve">ACT Historic Places Horticultural team leader, </w:t>
            </w:r>
            <w:r w:rsidR="006100C0" w:rsidRPr="00560B08">
              <w:rPr>
                <w:rStyle w:val="AARTabletextChar"/>
                <w:b w:val="0"/>
                <w:bCs/>
              </w:rPr>
              <w:t xml:space="preserve">Neil Walsh; </w:t>
            </w:r>
            <w:r w:rsidR="00672035" w:rsidRPr="00560B08">
              <w:rPr>
                <w:rStyle w:val="AARTabletextChar"/>
                <w:b w:val="0"/>
                <w:bCs/>
                <w:i/>
                <w:iCs/>
              </w:rPr>
              <w:t>Fireside Storytelling : Wiradjuri Echoes</w:t>
            </w:r>
            <w:r w:rsidR="00672035" w:rsidRPr="00560B08">
              <w:rPr>
                <w:rStyle w:val="AARTabletextChar"/>
                <w:b w:val="0"/>
                <w:bCs/>
              </w:rPr>
              <w:t xml:space="preserve"> program</w:t>
            </w:r>
            <w:r w:rsidR="006100C0" w:rsidRPr="00560B08">
              <w:rPr>
                <w:rStyle w:val="AARTabletextChar"/>
                <w:b w:val="0"/>
                <w:bCs/>
              </w:rPr>
              <w:t xml:space="preserve">; </w:t>
            </w:r>
            <w:r w:rsidR="00672035" w:rsidRPr="00560B08">
              <w:rPr>
                <w:rStyle w:val="AARTabletextChar"/>
                <w:b w:val="0"/>
                <w:bCs/>
                <w:i/>
                <w:iCs/>
              </w:rPr>
              <w:t>Doing the Flowers</w:t>
            </w:r>
            <w:r w:rsidR="00672035" w:rsidRPr="00560B08">
              <w:rPr>
                <w:rStyle w:val="AARTabletextChar"/>
                <w:b w:val="0"/>
                <w:bCs/>
              </w:rPr>
              <w:t xml:space="preserve"> workshop</w:t>
            </w:r>
            <w:r w:rsidR="00560B08">
              <w:rPr>
                <w:rStyle w:val="AARTabletextChar"/>
                <w:b w:val="0"/>
                <w:bCs/>
              </w:rPr>
              <w:t>;</w:t>
            </w:r>
            <w:r w:rsidR="00672035" w:rsidRPr="00560B08">
              <w:rPr>
                <w:rStyle w:val="AARTabletextChar"/>
                <w:b w:val="0"/>
                <w:bCs/>
              </w:rPr>
              <w:t xml:space="preserve"> </w:t>
            </w:r>
            <w:r w:rsidR="00444389" w:rsidRPr="00560B08">
              <w:rPr>
                <w:rStyle w:val="AARTabletextChar"/>
                <w:b w:val="0"/>
                <w:bCs/>
                <w:i/>
                <w:iCs/>
              </w:rPr>
              <w:t>Pink Floyd child’s</w:t>
            </w:r>
            <w:r w:rsidR="00444389" w:rsidRPr="00560B08">
              <w:rPr>
                <w:rStyle w:val="AARTabletextChar"/>
                <w:b w:val="0"/>
                <w:bCs/>
              </w:rPr>
              <w:t xml:space="preserve"> activity in conjunction with Floriade</w:t>
            </w:r>
            <w:r w:rsidR="00560B08">
              <w:rPr>
                <w:rStyle w:val="AARTabletextChar"/>
                <w:b w:val="0"/>
                <w:bCs/>
              </w:rPr>
              <w:t>;</w:t>
            </w:r>
            <w:r w:rsidR="00444389" w:rsidRPr="00560B08">
              <w:rPr>
                <w:rStyle w:val="AARTabletextChar"/>
                <w:b w:val="0"/>
                <w:bCs/>
              </w:rPr>
              <w:t xml:space="preserve"> </w:t>
            </w:r>
            <w:r w:rsidR="00444389" w:rsidRPr="00560B08">
              <w:rPr>
                <w:rStyle w:val="AARTabletextChar"/>
                <w:b w:val="0"/>
                <w:bCs/>
                <w:i/>
                <w:iCs/>
              </w:rPr>
              <w:t>Spinning History</w:t>
            </w:r>
            <w:r w:rsidR="009171F6" w:rsidRPr="00560B08">
              <w:rPr>
                <w:rStyle w:val="AARTabletextChar"/>
                <w:b w:val="0"/>
                <w:bCs/>
                <w:i/>
                <w:iCs/>
              </w:rPr>
              <w:t xml:space="preserve"> </w:t>
            </w:r>
            <w:r w:rsidR="00444389" w:rsidRPr="00560B08">
              <w:rPr>
                <w:rStyle w:val="AARTabletextChar"/>
                <w:b w:val="0"/>
                <w:bCs/>
              </w:rPr>
              <w:t>vacation care program</w:t>
            </w:r>
            <w:r w:rsidR="00E150A2" w:rsidRPr="00560B08">
              <w:rPr>
                <w:rStyle w:val="AARTabletextChar"/>
                <w:b w:val="0"/>
                <w:bCs/>
              </w:rPr>
              <w:t xml:space="preserve">; </w:t>
            </w:r>
            <w:r w:rsidR="00E150A2" w:rsidRPr="00560B08">
              <w:rPr>
                <w:rStyle w:val="AARTabletextChar"/>
                <w:b w:val="0"/>
                <w:bCs/>
                <w:i/>
                <w:iCs/>
              </w:rPr>
              <w:t>Wally Bell Canoe Tree Walk</w:t>
            </w:r>
            <w:r w:rsidR="00E150A2" w:rsidRPr="00560B08">
              <w:rPr>
                <w:rStyle w:val="AARTabletextChar"/>
                <w:b w:val="0"/>
                <w:bCs/>
              </w:rPr>
              <w:t xml:space="preserve">; </w:t>
            </w:r>
            <w:r w:rsidR="00560B08">
              <w:rPr>
                <w:rStyle w:val="AARTabletextChar"/>
                <w:b w:val="0"/>
                <w:bCs/>
              </w:rPr>
              <w:t>I</w:t>
            </w:r>
            <w:r w:rsidR="00E150A2" w:rsidRPr="00560B08">
              <w:rPr>
                <w:rStyle w:val="AARTabletextChar"/>
                <w:b w:val="0"/>
                <w:bCs/>
              </w:rPr>
              <w:t xml:space="preserve">ndigenous Women’s </w:t>
            </w:r>
            <w:r w:rsidR="00E150A2" w:rsidRPr="00560B08">
              <w:rPr>
                <w:rStyle w:val="AARTabletextChar"/>
                <w:b w:val="0"/>
                <w:bCs/>
                <w:i/>
                <w:iCs/>
              </w:rPr>
              <w:t>Possum Skin Cloak Project</w:t>
            </w:r>
            <w:r w:rsidR="00560B08">
              <w:rPr>
                <w:rStyle w:val="AARTabletextChar"/>
                <w:b w:val="0"/>
                <w:bCs/>
                <w:i/>
              </w:rPr>
              <w:t>;</w:t>
            </w:r>
            <w:r w:rsidR="00E150A2" w:rsidRPr="00560B08">
              <w:rPr>
                <w:rStyle w:val="AARTabletextChar"/>
                <w:b w:val="0"/>
                <w:bCs/>
              </w:rPr>
              <w:t xml:space="preserve"> </w:t>
            </w:r>
            <w:r w:rsidR="00444389" w:rsidRPr="00560B08">
              <w:rPr>
                <w:rStyle w:val="AARTabletextChar"/>
                <w:b w:val="0"/>
                <w:bCs/>
                <w:i/>
                <w:iCs/>
              </w:rPr>
              <w:t>In the Garden</w:t>
            </w:r>
            <w:r w:rsidR="00E150A2" w:rsidRPr="00560B08">
              <w:rPr>
                <w:rStyle w:val="AARTabletextChar"/>
                <w:b w:val="0"/>
                <w:bCs/>
                <w:i/>
                <w:iCs/>
              </w:rPr>
              <w:t>–</w:t>
            </w:r>
            <w:r w:rsidR="00444389" w:rsidRPr="00560B08">
              <w:rPr>
                <w:rStyle w:val="AARTabletextChar"/>
                <w:b w:val="0"/>
                <w:bCs/>
                <w:i/>
                <w:iCs/>
              </w:rPr>
              <w:t>Summer Vegetables</w:t>
            </w:r>
            <w:r w:rsidR="00444389" w:rsidRPr="00560B08">
              <w:rPr>
                <w:rStyle w:val="AARTabletextChar"/>
                <w:b w:val="0"/>
                <w:bCs/>
              </w:rPr>
              <w:t xml:space="preserve"> with ACT Historic Places Gardener, Michael Yeo; </w:t>
            </w:r>
            <w:r w:rsidR="00444389" w:rsidRPr="00560B08">
              <w:rPr>
                <w:rStyle w:val="AARTabletextChar"/>
                <w:b w:val="0"/>
                <w:bCs/>
                <w:i/>
                <w:iCs/>
              </w:rPr>
              <w:t>Live History–Lanyon Escape Hunt</w:t>
            </w:r>
            <w:r w:rsidR="00A72165" w:rsidRPr="00560B08">
              <w:rPr>
                <w:rStyle w:val="AARTabletextChar"/>
                <w:b w:val="0"/>
                <w:bCs/>
                <w:i/>
                <w:iCs/>
              </w:rPr>
              <w:t xml:space="preserve"> </w:t>
            </w:r>
            <w:r w:rsidR="00444389" w:rsidRPr="00560B08">
              <w:rPr>
                <w:rStyle w:val="AARTabletextChar"/>
                <w:b w:val="0"/>
                <w:bCs/>
                <w:i/>
                <w:iCs/>
              </w:rPr>
              <w:t>: 1835</w:t>
            </w:r>
            <w:r w:rsidR="00444389" w:rsidRPr="00560B08">
              <w:rPr>
                <w:rStyle w:val="AARTabletextChar"/>
                <w:b w:val="0"/>
                <w:bCs/>
              </w:rPr>
              <w:t xml:space="preserve"> edition</w:t>
            </w:r>
            <w:r w:rsidR="00E150A2" w:rsidRPr="00560B08">
              <w:rPr>
                <w:rStyle w:val="AARTabletextChar"/>
                <w:b w:val="0"/>
                <w:bCs/>
              </w:rPr>
              <w:t xml:space="preserve">; </w:t>
            </w:r>
            <w:r w:rsidR="00E150A2" w:rsidRPr="00560B08">
              <w:rPr>
                <w:rStyle w:val="AARTabletextChar"/>
                <w:b w:val="0"/>
                <w:bCs/>
                <w:i/>
                <w:iCs/>
              </w:rPr>
              <w:t>ACT Walking for Pleasure river walk</w:t>
            </w:r>
            <w:r w:rsidR="00E150A2" w:rsidRPr="00560B08">
              <w:rPr>
                <w:rStyle w:val="AARTabletextChar"/>
                <w:b w:val="0"/>
                <w:bCs/>
              </w:rPr>
              <w:t xml:space="preserve">; Australia Day </w:t>
            </w:r>
            <w:r w:rsidR="00E150A2" w:rsidRPr="00560B08">
              <w:rPr>
                <w:rStyle w:val="AARTabletextChar"/>
                <w:b w:val="0"/>
                <w:bCs/>
                <w:i/>
                <w:iCs/>
              </w:rPr>
              <w:t>Beyond the Homestead</w:t>
            </w:r>
            <w:r w:rsidR="00E150A2" w:rsidRPr="00560B08">
              <w:rPr>
                <w:rStyle w:val="AARTabletextChar"/>
                <w:b w:val="0"/>
                <w:bCs/>
              </w:rPr>
              <w:t xml:space="preserve"> tours; </w:t>
            </w:r>
            <w:r w:rsidR="006B219A" w:rsidRPr="00560B08">
              <w:rPr>
                <w:rStyle w:val="AARTabletextChar"/>
                <w:b w:val="0"/>
                <w:bCs/>
              </w:rPr>
              <w:t>and</w:t>
            </w:r>
            <w:r w:rsidR="00E150A2" w:rsidRPr="00560B08">
              <w:rPr>
                <w:rStyle w:val="AARTabletextChar"/>
                <w:b w:val="0"/>
                <w:bCs/>
              </w:rPr>
              <w:t xml:space="preserve"> </w:t>
            </w:r>
            <w:r w:rsidR="002A02DC" w:rsidRPr="00560B08">
              <w:rPr>
                <w:rStyle w:val="AARTabletextChar"/>
                <w:b w:val="0"/>
                <w:bCs/>
                <w:i/>
                <w:iCs/>
              </w:rPr>
              <w:t>Lanyon</w:t>
            </w:r>
            <w:r w:rsidR="002A02DC" w:rsidRPr="00560B08">
              <w:rPr>
                <w:rStyle w:val="AARTabletextChar"/>
                <w:b w:val="0"/>
                <w:bCs/>
              </w:rPr>
              <w:t xml:space="preserve"> </w:t>
            </w:r>
            <w:r w:rsidR="00E150A2" w:rsidRPr="00560B08">
              <w:rPr>
                <w:rStyle w:val="AARTabletextChar"/>
                <w:b w:val="0"/>
                <w:bCs/>
                <w:i/>
                <w:iCs/>
              </w:rPr>
              <w:t xml:space="preserve">Christmas </w:t>
            </w:r>
            <w:r w:rsidR="002A02DC" w:rsidRPr="00560B08">
              <w:rPr>
                <w:rStyle w:val="AARTabletextChar"/>
                <w:b w:val="0"/>
                <w:bCs/>
                <w:i/>
                <w:iCs/>
              </w:rPr>
              <w:t>C</w:t>
            </w:r>
            <w:r w:rsidR="00E150A2" w:rsidRPr="00560B08">
              <w:rPr>
                <w:rStyle w:val="AARTabletextChar"/>
                <w:b w:val="0"/>
                <w:bCs/>
                <w:i/>
                <w:iCs/>
              </w:rPr>
              <w:t xml:space="preserve">arols and </w:t>
            </w:r>
            <w:r w:rsidR="002A02DC" w:rsidRPr="00560B08">
              <w:rPr>
                <w:rStyle w:val="AARTabletextChar"/>
                <w:b w:val="0"/>
                <w:bCs/>
                <w:i/>
                <w:iCs/>
              </w:rPr>
              <w:t>P</w:t>
            </w:r>
            <w:r w:rsidR="00E150A2" w:rsidRPr="00560B08">
              <w:rPr>
                <w:rStyle w:val="AARTabletextChar"/>
                <w:b w:val="0"/>
                <w:bCs/>
                <w:i/>
                <w:iCs/>
              </w:rPr>
              <w:t>icnic</w:t>
            </w:r>
            <w:r w:rsidR="006B219A" w:rsidRPr="00560B08">
              <w:rPr>
                <w:rStyle w:val="AARTabletextChar"/>
                <w:b w:val="0"/>
                <w:bCs/>
              </w:rPr>
              <w:t>.</w:t>
            </w:r>
          </w:p>
        </w:tc>
      </w:tr>
      <w:tr w:rsidR="00DC7909" w:rsidRPr="004E69FB" w14:paraId="7EAB9F35" w14:textId="77777777" w:rsidTr="00DC7909">
        <w:tc>
          <w:tcPr>
            <w:tcW w:w="9392" w:type="dxa"/>
            <w:gridSpan w:val="2"/>
            <w:tcBorders>
              <w:top w:val="dotted" w:sz="4" w:space="0" w:color="000000"/>
              <w:left w:val="nil"/>
              <w:bottom w:val="dotted" w:sz="4" w:space="0" w:color="000000"/>
              <w:right w:val="nil"/>
            </w:tcBorders>
          </w:tcPr>
          <w:p w14:paraId="60A03F5C" w14:textId="2B8566EA" w:rsidR="00DC7909" w:rsidRPr="003C59B9" w:rsidRDefault="00DC7909" w:rsidP="009E4E5C">
            <w:pPr>
              <w:pStyle w:val="AARTabletextbold"/>
              <w:framePr w:hSpace="0" w:wrap="auto" w:vAnchor="margin" w:hAnchor="text" w:xAlign="left" w:yAlign="inline"/>
              <w:suppressOverlap w:val="0"/>
            </w:pPr>
            <w:r w:rsidRPr="00560B08">
              <w:rPr>
                <w:rStyle w:val="AARTabletextChar"/>
              </w:rPr>
              <w:lastRenderedPageBreak/>
              <w:t>Group tours :</w:t>
            </w:r>
            <w:r w:rsidR="006100C0">
              <w:t xml:space="preserve"> </w:t>
            </w:r>
            <w:r w:rsidR="006100C0" w:rsidRPr="00560B08">
              <w:rPr>
                <w:rStyle w:val="AARTabletextChar"/>
                <w:b w:val="0"/>
                <w:bCs/>
              </w:rPr>
              <w:t xml:space="preserve">Legacy Widows Group; </w:t>
            </w:r>
            <w:r w:rsidR="00672035" w:rsidRPr="00560B08">
              <w:rPr>
                <w:rStyle w:val="AARTabletextChar"/>
                <w:b w:val="0"/>
                <w:bCs/>
              </w:rPr>
              <w:t>Jerrabomberra Probus Group</w:t>
            </w:r>
            <w:r w:rsidR="00E150A2" w:rsidRPr="00560B08">
              <w:rPr>
                <w:rStyle w:val="AARTabletextChar"/>
                <w:b w:val="0"/>
                <w:bCs/>
              </w:rPr>
              <w:t>;</w:t>
            </w:r>
            <w:r w:rsidR="00672035" w:rsidRPr="00560B08">
              <w:rPr>
                <w:rStyle w:val="AARTabletextChar"/>
                <w:b w:val="0"/>
                <w:bCs/>
              </w:rPr>
              <w:t xml:space="preserve"> Galston Garden Club</w:t>
            </w:r>
            <w:r w:rsidR="00E150A2" w:rsidRPr="00560B08">
              <w:rPr>
                <w:rStyle w:val="AARTabletextChar"/>
                <w:b w:val="0"/>
                <w:bCs/>
              </w:rPr>
              <w:t xml:space="preserve">; </w:t>
            </w:r>
            <w:r w:rsidR="00672035" w:rsidRPr="00560B08">
              <w:rPr>
                <w:rStyle w:val="AARTabletextChar"/>
                <w:b w:val="0"/>
                <w:bCs/>
              </w:rPr>
              <w:t>National Trust Bowral</w:t>
            </w:r>
            <w:r w:rsidR="00E150A2" w:rsidRPr="00560B08">
              <w:rPr>
                <w:rStyle w:val="AARTabletextChar"/>
                <w:b w:val="0"/>
                <w:bCs/>
              </w:rPr>
              <w:t>;</w:t>
            </w:r>
            <w:r w:rsidR="00672035" w:rsidRPr="00560B08">
              <w:rPr>
                <w:rStyle w:val="AARTabletextChar"/>
                <w:b w:val="0"/>
                <w:bCs/>
              </w:rPr>
              <w:t xml:space="preserve"> Scenic Horizons</w:t>
            </w:r>
            <w:r w:rsidR="00E150A2" w:rsidRPr="00560B08">
              <w:rPr>
                <w:rStyle w:val="AARTabletextChar"/>
                <w:b w:val="0"/>
                <w:bCs/>
              </w:rPr>
              <w:t>;</w:t>
            </w:r>
            <w:r w:rsidR="00672035" w:rsidRPr="00560B08">
              <w:rPr>
                <w:rStyle w:val="AARTabletextChar"/>
                <w:b w:val="0"/>
                <w:bCs/>
              </w:rPr>
              <w:t xml:space="preserve"> </w:t>
            </w:r>
            <w:proofErr w:type="spellStart"/>
            <w:r w:rsidR="00672035" w:rsidRPr="00560B08">
              <w:rPr>
                <w:rStyle w:val="AARTabletextChar"/>
                <w:b w:val="0"/>
                <w:bCs/>
              </w:rPr>
              <w:t>Tranzit</w:t>
            </w:r>
            <w:proofErr w:type="spellEnd"/>
            <w:r w:rsidR="00672035" w:rsidRPr="00560B08">
              <w:rPr>
                <w:rStyle w:val="AARTabletextChar"/>
                <w:b w:val="0"/>
                <w:bCs/>
              </w:rPr>
              <w:t xml:space="preserve"> Tours</w:t>
            </w:r>
            <w:r w:rsidR="00E150A2" w:rsidRPr="00560B08">
              <w:rPr>
                <w:rStyle w:val="AARTabletextChar"/>
                <w:b w:val="0"/>
                <w:bCs/>
              </w:rPr>
              <w:t>;</w:t>
            </w:r>
            <w:r w:rsidR="00672035" w:rsidRPr="00560B08">
              <w:rPr>
                <w:rStyle w:val="AARTabletextChar"/>
                <w:b w:val="0"/>
                <w:bCs/>
              </w:rPr>
              <w:t xml:space="preserve"> </w:t>
            </w:r>
            <w:r w:rsidR="00444389" w:rsidRPr="00560B08">
              <w:rPr>
                <w:rStyle w:val="AARTabletextChar"/>
                <w:b w:val="0"/>
                <w:bCs/>
              </w:rPr>
              <w:t>Tuncurry Tours</w:t>
            </w:r>
            <w:r w:rsidR="00E150A2" w:rsidRPr="00560B08">
              <w:rPr>
                <w:rStyle w:val="AARTabletextChar"/>
                <w:b w:val="0"/>
                <w:bCs/>
              </w:rPr>
              <w:t>;</w:t>
            </w:r>
            <w:r w:rsidR="00444389" w:rsidRPr="00560B08">
              <w:rPr>
                <w:rStyle w:val="AARTabletextChar"/>
                <w:b w:val="0"/>
                <w:bCs/>
              </w:rPr>
              <w:t xml:space="preserve"> On Course Tours</w:t>
            </w:r>
            <w:r w:rsidR="00E150A2" w:rsidRPr="00560B08">
              <w:rPr>
                <w:rStyle w:val="AARTabletextChar"/>
                <w:b w:val="0"/>
                <w:bCs/>
              </w:rPr>
              <w:t>;</w:t>
            </w:r>
            <w:r w:rsidR="00444389" w:rsidRPr="00560B08">
              <w:rPr>
                <w:rStyle w:val="AARTabletextChar"/>
                <w:b w:val="0"/>
                <w:bCs/>
              </w:rPr>
              <w:t xml:space="preserve"> Cargo Garden and Friendship Club</w:t>
            </w:r>
            <w:r w:rsidR="00E150A2" w:rsidRPr="00560B08">
              <w:rPr>
                <w:rStyle w:val="AARTabletextChar"/>
                <w:b w:val="0"/>
                <w:bCs/>
              </w:rPr>
              <w:t>;</w:t>
            </w:r>
            <w:r w:rsidR="00444389" w:rsidRPr="00560B08">
              <w:rPr>
                <w:rStyle w:val="AARTabletextChar"/>
                <w:b w:val="0"/>
                <w:bCs/>
              </w:rPr>
              <w:t xml:space="preserve"> Diplomatic Spouses Club;  </w:t>
            </w:r>
            <w:r w:rsidR="00E150A2" w:rsidRPr="00560B08">
              <w:rPr>
                <w:rStyle w:val="AARTabletextChar"/>
                <w:b w:val="0"/>
                <w:bCs/>
              </w:rPr>
              <w:t>ACT Walking for Pleasure group; and</w:t>
            </w:r>
            <w:r w:rsidR="006B219A" w:rsidRPr="00560B08">
              <w:rPr>
                <w:rStyle w:val="AARTabletextChar"/>
                <w:b w:val="0"/>
                <w:bCs/>
              </w:rPr>
              <w:t xml:space="preserve"> </w:t>
            </w:r>
            <w:r w:rsidR="00E150A2" w:rsidRPr="00560B08">
              <w:rPr>
                <w:rStyle w:val="AARTabletextChar"/>
                <w:b w:val="0"/>
                <w:bCs/>
              </w:rPr>
              <w:t>Dementia Australia.</w:t>
            </w:r>
          </w:p>
        </w:tc>
      </w:tr>
      <w:tr w:rsidR="00DC7909" w:rsidRPr="004E69FB" w14:paraId="59352C25" w14:textId="77777777" w:rsidTr="00DC7909">
        <w:tc>
          <w:tcPr>
            <w:tcW w:w="9392" w:type="dxa"/>
            <w:gridSpan w:val="2"/>
            <w:tcBorders>
              <w:top w:val="dotted" w:sz="4" w:space="0" w:color="000000"/>
              <w:left w:val="nil"/>
              <w:bottom w:val="dotted" w:sz="4" w:space="0" w:color="000000"/>
              <w:right w:val="nil"/>
            </w:tcBorders>
          </w:tcPr>
          <w:p w14:paraId="1907BEF3" w14:textId="77777777" w:rsidR="00DC7909" w:rsidRPr="00003CC7" w:rsidRDefault="00DC7909" w:rsidP="007E55EF">
            <w:pPr>
              <w:pStyle w:val="ARTabletext0"/>
            </w:pPr>
          </w:p>
        </w:tc>
      </w:tr>
      <w:tr w:rsidR="00DC7909" w:rsidRPr="004E69FB" w14:paraId="4CC0702A" w14:textId="77777777" w:rsidTr="00DC7909">
        <w:tc>
          <w:tcPr>
            <w:tcW w:w="9392" w:type="dxa"/>
            <w:gridSpan w:val="2"/>
            <w:tcBorders>
              <w:top w:val="dotted" w:sz="4" w:space="0" w:color="000000"/>
              <w:left w:val="nil"/>
              <w:bottom w:val="dotted" w:sz="4" w:space="0" w:color="000000"/>
              <w:right w:val="nil"/>
            </w:tcBorders>
            <w:shd w:val="clear" w:color="auto" w:fill="E0E0E0"/>
          </w:tcPr>
          <w:p w14:paraId="67EB664C" w14:textId="77777777" w:rsidR="00DC7909" w:rsidRPr="00A72165" w:rsidRDefault="00DC7909" w:rsidP="009E4E5C">
            <w:pPr>
              <w:pStyle w:val="AARTabletextbold"/>
              <w:framePr w:hSpace="0" w:wrap="auto" w:vAnchor="margin" w:hAnchor="text" w:xAlign="left" w:yAlign="inline"/>
              <w:suppressOverlap w:val="0"/>
              <w:rPr>
                <w:highlight w:val="yellow"/>
              </w:rPr>
            </w:pPr>
            <w:r w:rsidRPr="00A72165">
              <w:rPr>
                <w:rStyle w:val="AARTabletextChar"/>
                <w:bCs/>
                <w:iCs/>
              </w:rPr>
              <w:t>Calthorpes’ House</w:t>
            </w:r>
            <w:r w:rsidRPr="00A72165">
              <w:fldChar w:fldCharType="begin"/>
            </w:r>
            <w:r w:rsidRPr="00A72165">
              <w:instrText xml:space="preserve"> XE "Calthorpes’ House" </w:instrText>
            </w:r>
            <w:r w:rsidRPr="00A72165">
              <w:fldChar w:fldCharType="end"/>
            </w:r>
          </w:p>
        </w:tc>
      </w:tr>
      <w:tr w:rsidR="00DC7909" w:rsidRPr="004E69FB" w14:paraId="2D175F98" w14:textId="77777777" w:rsidTr="00DC7909">
        <w:tc>
          <w:tcPr>
            <w:tcW w:w="9392" w:type="dxa"/>
            <w:gridSpan w:val="2"/>
            <w:tcBorders>
              <w:top w:val="dotted" w:sz="4" w:space="0" w:color="000000"/>
              <w:left w:val="nil"/>
              <w:bottom w:val="dotted" w:sz="4" w:space="0" w:color="000000"/>
              <w:right w:val="nil"/>
            </w:tcBorders>
          </w:tcPr>
          <w:p w14:paraId="0D9BCD15" w14:textId="77777777" w:rsidR="00DC7909" w:rsidRPr="004E69FB" w:rsidRDefault="00DC7909" w:rsidP="009E4E5C">
            <w:pPr>
              <w:pStyle w:val="AARTabletext"/>
              <w:framePr w:hSpace="0" w:wrap="auto" w:vAnchor="margin" w:hAnchor="text" w:xAlign="left" w:yAlign="inline"/>
              <w:suppressOverlap w:val="0"/>
              <w:rPr>
                <w:highlight w:val="yellow"/>
              </w:rPr>
            </w:pPr>
            <w:r w:rsidRPr="009505C8">
              <w:rPr>
                <w:b/>
                <w:i/>
              </w:rPr>
              <w:t>Dawn’s Surprise :</w:t>
            </w:r>
            <w:r w:rsidRPr="00704F82">
              <w:t xml:space="preserve"> </w:t>
            </w:r>
            <w:r w:rsidRPr="00A72165">
              <w:rPr>
                <w:rStyle w:val="AARTabletextChar"/>
              </w:rPr>
              <w:t>Program taking children on a journey around the house, attended by various primary schools.</w:t>
            </w:r>
          </w:p>
        </w:tc>
      </w:tr>
      <w:tr w:rsidR="00DC7909" w:rsidRPr="004E69FB" w14:paraId="47696764" w14:textId="77777777" w:rsidTr="00DC7909">
        <w:tc>
          <w:tcPr>
            <w:tcW w:w="9392" w:type="dxa"/>
            <w:gridSpan w:val="2"/>
            <w:tcBorders>
              <w:top w:val="dotted" w:sz="4" w:space="0" w:color="000000"/>
              <w:left w:val="nil"/>
              <w:bottom w:val="dotted" w:sz="4" w:space="0" w:color="000000"/>
              <w:right w:val="nil"/>
            </w:tcBorders>
          </w:tcPr>
          <w:p w14:paraId="74BB1033" w14:textId="7CA16588" w:rsidR="00DC7909" w:rsidRPr="00275500" w:rsidRDefault="00DC7909" w:rsidP="009E4E5C">
            <w:pPr>
              <w:pStyle w:val="AARTabletext"/>
              <w:framePr w:hSpace="0" w:wrap="auto" w:vAnchor="margin" w:hAnchor="text" w:xAlign="left" w:yAlign="inline"/>
              <w:suppressOverlap w:val="0"/>
            </w:pPr>
            <w:r w:rsidRPr="009505C8">
              <w:rPr>
                <w:b/>
                <w:i/>
              </w:rPr>
              <w:t>Group tours :</w:t>
            </w:r>
            <w:r>
              <w:t xml:space="preserve"> </w:t>
            </w:r>
            <w:r w:rsidR="00672035">
              <w:t xml:space="preserve"> </w:t>
            </w:r>
            <w:r w:rsidR="00672035" w:rsidRPr="00A72165">
              <w:rPr>
                <w:rStyle w:val="AARTabletextChar"/>
              </w:rPr>
              <w:t>Australian Catholic University;</w:t>
            </w:r>
            <w:r w:rsidR="006B219A" w:rsidRPr="00A72165">
              <w:rPr>
                <w:rStyle w:val="AARTabletextChar"/>
              </w:rPr>
              <w:t xml:space="preserve"> </w:t>
            </w:r>
            <w:r w:rsidR="00672035" w:rsidRPr="00A72165">
              <w:rPr>
                <w:rStyle w:val="AARTabletextChar"/>
              </w:rPr>
              <w:t>Diplomatic Spouses Club</w:t>
            </w:r>
            <w:r w:rsidR="006B219A" w:rsidRPr="00A72165">
              <w:rPr>
                <w:rStyle w:val="AARTabletextChar"/>
              </w:rPr>
              <w:t>; and Narrabundah College Architectural students</w:t>
            </w:r>
            <w:r w:rsidR="00560B08">
              <w:rPr>
                <w:rStyle w:val="AARTabletextChar"/>
              </w:rPr>
              <w:t>.</w:t>
            </w:r>
          </w:p>
        </w:tc>
      </w:tr>
      <w:tr w:rsidR="00DC7909" w:rsidRPr="004E69FB" w14:paraId="54618208" w14:textId="77777777" w:rsidTr="00DC7909">
        <w:tc>
          <w:tcPr>
            <w:tcW w:w="9392" w:type="dxa"/>
            <w:gridSpan w:val="2"/>
            <w:tcBorders>
              <w:top w:val="dotted" w:sz="4" w:space="0" w:color="000000"/>
              <w:left w:val="nil"/>
              <w:bottom w:val="dotted" w:sz="4" w:space="0" w:color="000000"/>
              <w:right w:val="nil"/>
            </w:tcBorders>
          </w:tcPr>
          <w:p w14:paraId="31B052B4" w14:textId="61C725DB" w:rsidR="00DC7909" w:rsidRPr="00F575E9" w:rsidRDefault="00DC7909" w:rsidP="009E4E5C">
            <w:pPr>
              <w:pStyle w:val="AARTabletext"/>
              <w:framePr w:hSpace="0" w:wrap="auto" w:vAnchor="margin" w:hAnchor="text" w:xAlign="left" w:yAlign="inline"/>
              <w:suppressOverlap w:val="0"/>
            </w:pPr>
            <w:r w:rsidRPr="009505C8">
              <w:rPr>
                <w:b/>
              </w:rPr>
              <w:t>Other programs included :</w:t>
            </w:r>
            <w:r>
              <w:t xml:space="preserve"> </w:t>
            </w:r>
            <w:r w:rsidR="006B219A" w:rsidRPr="00A72165">
              <w:rPr>
                <w:rStyle w:val="AARTabletextChar"/>
                <w:i/>
                <w:iCs/>
              </w:rPr>
              <w:t>What’ll you Whittle?</w:t>
            </w:r>
            <w:r w:rsidR="006B219A" w:rsidRPr="00A72165">
              <w:rPr>
                <w:rStyle w:val="AARTabletextChar"/>
              </w:rPr>
              <w:t xml:space="preserve"> School holiday program; and </w:t>
            </w:r>
            <w:r w:rsidR="006B219A" w:rsidRPr="00A72165">
              <w:rPr>
                <w:rStyle w:val="AARTabletextChar"/>
                <w:i/>
                <w:iCs/>
              </w:rPr>
              <w:t>Magic Lanterns</w:t>
            </w:r>
            <w:r w:rsidR="006B219A" w:rsidRPr="00A72165">
              <w:rPr>
                <w:rStyle w:val="AARTabletextChar"/>
              </w:rPr>
              <w:t>.</w:t>
            </w:r>
          </w:p>
        </w:tc>
      </w:tr>
      <w:tr w:rsidR="00DC7909" w:rsidRPr="004E69FB" w14:paraId="3FBA68E3" w14:textId="77777777" w:rsidTr="00DC7909">
        <w:tc>
          <w:tcPr>
            <w:tcW w:w="9392" w:type="dxa"/>
            <w:gridSpan w:val="2"/>
            <w:tcBorders>
              <w:top w:val="dotted" w:sz="4" w:space="0" w:color="000000"/>
              <w:left w:val="nil"/>
              <w:bottom w:val="dotted" w:sz="4" w:space="0" w:color="000000"/>
              <w:right w:val="nil"/>
            </w:tcBorders>
          </w:tcPr>
          <w:p w14:paraId="3BC6410D" w14:textId="77777777" w:rsidR="00DC7909" w:rsidRPr="004011F4" w:rsidRDefault="00DC7909" w:rsidP="007E55EF">
            <w:pPr>
              <w:pStyle w:val="ARTabletext0"/>
            </w:pPr>
          </w:p>
        </w:tc>
      </w:tr>
      <w:tr w:rsidR="00DC7909" w:rsidRPr="005A7E89" w14:paraId="311705EC" w14:textId="77777777" w:rsidTr="00DC7909">
        <w:tc>
          <w:tcPr>
            <w:tcW w:w="9392" w:type="dxa"/>
            <w:gridSpan w:val="2"/>
            <w:tcBorders>
              <w:top w:val="dotted" w:sz="4" w:space="0" w:color="000000"/>
              <w:left w:val="nil"/>
              <w:bottom w:val="dotted" w:sz="4" w:space="0" w:color="000000"/>
              <w:right w:val="nil"/>
            </w:tcBorders>
            <w:shd w:val="clear" w:color="auto" w:fill="D9D9D9" w:themeFill="background1" w:themeFillShade="D9"/>
          </w:tcPr>
          <w:p w14:paraId="6D56AC25" w14:textId="77777777" w:rsidR="00DC7909" w:rsidRPr="00820992" w:rsidRDefault="00DC7909" w:rsidP="009E4E5C">
            <w:pPr>
              <w:pStyle w:val="AARTabletextbold"/>
              <w:framePr w:hSpace="0" w:wrap="auto" w:vAnchor="margin" w:hAnchor="text" w:xAlign="left" w:yAlign="inline"/>
              <w:suppressOverlap w:val="0"/>
              <w:rPr>
                <w:shd w:val="clear" w:color="auto" w:fill="D9D9D9"/>
              </w:rPr>
            </w:pPr>
            <w:r w:rsidRPr="00820992">
              <w:rPr>
                <w:shd w:val="clear" w:color="auto" w:fill="D9D9D9"/>
              </w:rPr>
              <w:t>Mugga-Mugga</w:t>
            </w:r>
            <w:r w:rsidRPr="00820992">
              <w:rPr>
                <w:shd w:val="clear" w:color="auto" w:fill="D9D9D9"/>
              </w:rPr>
              <w:fldChar w:fldCharType="begin"/>
            </w:r>
            <w:r w:rsidRPr="00820992">
              <w:rPr>
                <w:shd w:val="clear" w:color="auto" w:fill="D9D9D9"/>
              </w:rPr>
              <w:instrText xml:space="preserve"> XE "Mugga-Mugga" </w:instrText>
            </w:r>
            <w:r w:rsidRPr="00820992">
              <w:rPr>
                <w:shd w:val="clear" w:color="auto" w:fill="D9D9D9"/>
              </w:rPr>
              <w:fldChar w:fldCharType="end"/>
            </w:r>
          </w:p>
        </w:tc>
      </w:tr>
      <w:tr w:rsidR="00DC7909" w:rsidRPr="004E69FB" w14:paraId="6655DAF0" w14:textId="77777777" w:rsidTr="00DC7909">
        <w:tc>
          <w:tcPr>
            <w:tcW w:w="9392" w:type="dxa"/>
            <w:gridSpan w:val="2"/>
            <w:tcBorders>
              <w:top w:val="dotted" w:sz="4" w:space="0" w:color="000000"/>
              <w:left w:val="nil"/>
              <w:bottom w:val="dotted" w:sz="4" w:space="0" w:color="000000"/>
              <w:right w:val="nil"/>
            </w:tcBorders>
          </w:tcPr>
          <w:p w14:paraId="5B4AF996" w14:textId="77777777" w:rsidR="00DC7909" w:rsidRPr="004E69FB" w:rsidRDefault="00DC7909" w:rsidP="009E4E5C">
            <w:pPr>
              <w:pStyle w:val="AARTabletext"/>
              <w:framePr w:hSpace="0" w:wrap="auto" w:vAnchor="margin" w:hAnchor="text" w:xAlign="left" w:yAlign="inline"/>
              <w:suppressOverlap w:val="0"/>
              <w:rPr>
                <w:highlight w:val="yellow"/>
              </w:rPr>
            </w:pPr>
            <w:r w:rsidRPr="009505C8">
              <w:rPr>
                <w:b/>
                <w:i/>
              </w:rPr>
              <w:t>At the Garden Gate :</w:t>
            </w:r>
            <w:r w:rsidRPr="00781854">
              <w:t xml:space="preserve"> </w:t>
            </w:r>
            <w:r w:rsidRPr="009F1CFD">
              <w:rPr>
                <w:rStyle w:val="AARTabletextChar"/>
                <w:iCs/>
              </w:rPr>
              <w:t>Program that focuses on the landscape and environment of Mugga-Mugga</w:t>
            </w:r>
            <w:r w:rsidRPr="009F1CFD">
              <w:rPr>
                <w:rStyle w:val="AARTabletextChar"/>
                <w:iCs/>
              </w:rPr>
              <w:fldChar w:fldCharType="begin"/>
            </w:r>
            <w:r w:rsidRPr="009F1CFD">
              <w:rPr>
                <w:rStyle w:val="AARTabletextChar"/>
                <w:iCs/>
              </w:rPr>
              <w:instrText xml:space="preserve"> XE "Mugga-Mugga" </w:instrText>
            </w:r>
            <w:r w:rsidRPr="009F1CFD">
              <w:rPr>
                <w:rStyle w:val="AARTabletextChar"/>
                <w:iCs/>
              </w:rPr>
              <w:fldChar w:fldCharType="end"/>
            </w:r>
            <w:r w:rsidRPr="009F1CFD">
              <w:rPr>
                <w:rStyle w:val="AARTabletextChar"/>
                <w:iCs/>
              </w:rPr>
              <w:t>, attended by various primary schools and early learning centres.</w:t>
            </w:r>
          </w:p>
        </w:tc>
      </w:tr>
      <w:tr w:rsidR="00DC7909" w:rsidRPr="004E69FB" w14:paraId="1EE195EC" w14:textId="77777777" w:rsidTr="00DC7909">
        <w:tc>
          <w:tcPr>
            <w:tcW w:w="9392" w:type="dxa"/>
            <w:gridSpan w:val="2"/>
            <w:tcBorders>
              <w:top w:val="dotted" w:sz="4" w:space="0" w:color="000000"/>
              <w:left w:val="nil"/>
              <w:bottom w:val="dotted" w:sz="4" w:space="0" w:color="000000"/>
              <w:right w:val="nil"/>
            </w:tcBorders>
          </w:tcPr>
          <w:p w14:paraId="06BD152A" w14:textId="18BC4652" w:rsidR="00DC7909" w:rsidRPr="002359E9" w:rsidRDefault="00DC7909" w:rsidP="009E4E5C">
            <w:pPr>
              <w:pStyle w:val="AARTabletextbold"/>
              <w:framePr w:hSpace="0" w:wrap="auto" w:vAnchor="margin" w:hAnchor="text" w:xAlign="left" w:yAlign="inline"/>
              <w:suppressOverlap w:val="0"/>
              <w:rPr>
                <w:rStyle w:val="AARTabletextChar"/>
                <w:bCs/>
                <w:iCs/>
              </w:rPr>
            </w:pPr>
            <w:r w:rsidRPr="002359E9">
              <w:t>Group tours :</w:t>
            </w:r>
            <w:r w:rsidRPr="002359E9">
              <w:rPr>
                <w:rStyle w:val="AARTabletextChar"/>
                <w:bCs/>
                <w:iCs/>
              </w:rPr>
              <w:t xml:space="preserve">  </w:t>
            </w:r>
            <w:r w:rsidRPr="002359E9">
              <w:rPr>
                <w:rStyle w:val="AARTabletextChar"/>
                <w:b w:val="0"/>
                <w:iCs/>
              </w:rPr>
              <w:t>Padden walking group and Indian High Commission.</w:t>
            </w:r>
          </w:p>
        </w:tc>
      </w:tr>
      <w:tr w:rsidR="00DC7909" w:rsidRPr="004E69FB" w14:paraId="132493CF" w14:textId="77777777" w:rsidTr="00DC7909">
        <w:tc>
          <w:tcPr>
            <w:tcW w:w="9392" w:type="dxa"/>
            <w:gridSpan w:val="2"/>
            <w:tcBorders>
              <w:top w:val="dotted" w:sz="4" w:space="0" w:color="000000"/>
              <w:left w:val="nil"/>
              <w:bottom w:val="dotted" w:sz="4" w:space="0" w:color="000000"/>
              <w:right w:val="nil"/>
            </w:tcBorders>
          </w:tcPr>
          <w:p w14:paraId="4F4131E9" w14:textId="720122EA" w:rsidR="00DC7909" w:rsidRPr="006B219A" w:rsidRDefault="00DC7909" w:rsidP="009E4E5C">
            <w:pPr>
              <w:pStyle w:val="AARTabletext"/>
              <w:framePr w:hSpace="0" w:wrap="auto" w:vAnchor="margin" w:hAnchor="text" w:xAlign="left" w:yAlign="inline"/>
              <w:suppressOverlap w:val="0"/>
            </w:pPr>
            <w:r w:rsidRPr="009505C8">
              <w:rPr>
                <w:b/>
              </w:rPr>
              <w:t>Other programs included :</w:t>
            </w:r>
            <w:r>
              <w:t xml:space="preserve"> </w:t>
            </w:r>
            <w:r w:rsidR="00444389" w:rsidRPr="00C879F6">
              <w:rPr>
                <w:rStyle w:val="AARTabletextChar"/>
                <w:i/>
                <w:iCs/>
              </w:rPr>
              <w:t>A Mugga Ceilidh</w:t>
            </w:r>
            <w:r w:rsidR="00444389" w:rsidRPr="00C879F6">
              <w:rPr>
                <w:rStyle w:val="AARTabletextChar"/>
              </w:rPr>
              <w:t xml:space="preserve"> performance</w:t>
            </w:r>
            <w:r w:rsidR="006B219A" w:rsidRPr="00C879F6">
              <w:rPr>
                <w:rStyle w:val="AARTabletextChar"/>
              </w:rPr>
              <w:t xml:space="preserve">; </w:t>
            </w:r>
            <w:r w:rsidR="006B219A" w:rsidRPr="00C879F6">
              <w:rPr>
                <w:rStyle w:val="AARTabletextChar"/>
                <w:i/>
                <w:iCs/>
              </w:rPr>
              <w:t xml:space="preserve">Digging </w:t>
            </w:r>
            <w:proofErr w:type="spellStart"/>
            <w:r w:rsidR="006B219A" w:rsidRPr="00C879F6">
              <w:rPr>
                <w:rStyle w:val="AARTabletextChar"/>
                <w:i/>
                <w:iCs/>
              </w:rPr>
              <w:t>Googong</w:t>
            </w:r>
            <w:proofErr w:type="spellEnd"/>
            <w:r w:rsidR="002359E9">
              <w:rPr>
                <w:rStyle w:val="AARTabletextChar"/>
                <w:i/>
                <w:iCs/>
              </w:rPr>
              <w:t>;</w:t>
            </w:r>
            <w:r w:rsidR="006B219A" w:rsidRPr="00C879F6">
              <w:rPr>
                <w:rStyle w:val="AARTabletextChar"/>
              </w:rPr>
              <w:t xml:space="preserve"> and meet and greet with family history society.</w:t>
            </w:r>
          </w:p>
        </w:tc>
      </w:tr>
      <w:tr w:rsidR="00DC7909" w:rsidRPr="004E69FB" w14:paraId="2EFE25D8" w14:textId="77777777" w:rsidTr="00DC7909">
        <w:tc>
          <w:tcPr>
            <w:tcW w:w="9392" w:type="dxa"/>
            <w:gridSpan w:val="2"/>
            <w:tcBorders>
              <w:top w:val="dotted" w:sz="4" w:space="0" w:color="000000"/>
              <w:left w:val="nil"/>
              <w:bottom w:val="dotted" w:sz="4" w:space="0" w:color="000000"/>
              <w:right w:val="nil"/>
            </w:tcBorders>
          </w:tcPr>
          <w:p w14:paraId="7D472FB5" w14:textId="77777777" w:rsidR="00DC7909" w:rsidRPr="00FC35CB" w:rsidRDefault="00DC7909" w:rsidP="007E55EF">
            <w:pPr>
              <w:pStyle w:val="ARTabletext0"/>
            </w:pPr>
          </w:p>
        </w:tc>
      </w:tr>
      <w:tr w:rsidR="00DC7909" w:rsidRPr="004E69FB" w14:paraId="52B20D5F" w14:textId="77777777" w:rsidTr="00DC7909">
        <w:tc>
          <w:tcPr>
            <w:tcW w:w="9392" w:type="dxa"/>
            <w:gridSpan w:val="2"/>
            <w:tcBorders>
              <w:top w:val="dotted" w:sz="4" w:space="0" w:color="000000"/>
              <w:left w:val="nil"/>
              <w:bottom w:val="dotted" w:sz="4" w:space="0" w:color="000000"/>
              <w:right w:val="nil"/>
            </w:tcBorders>
            <w:shd w:val="clear" w:color="auto" w:fill="D9D9D9" w:themeFill="background1" w:themeFillShade="D9"/>
          </w:tcPr>
          <w:p w14:paraId="66FEA94E" w14:textId="77777777" w:rsidR="00DC7909" w:rsidRPr="005F7ECE" w:rsidRDefault="00DC7909" w:rsidP="00DC7909">
            <w:pPr>
              <w:spacing w:before="0" w:after="0"/>
              <w:rPr>
                <w:b/>
                <w:sz w:val="20"/>
              </w:rPr>
            </w:pPr>
            <w:r w:rsidRPr="005F7ECE">
              <w:rPr>
                <w:b/>
                <w:sz w:val="20"/>
              </w:rPr>
              <w:t>Historic Places</w:t>
            </w:r>
            <w:r w:rsidRPr="005F7ECE">
              <w:rPr>
                <w:b/>
                <w:sz w:val="20"/>
              </w:rPr>
              <w:fldChar w:fldCharType="begin"/>
            </w:r>
            <w:r w:rsidRPr="005F7ECE">
              <w:rPr>
                <w:b/>
                <w:sz w:val="20"/>
              </w:rPr>
              <w:instrText xml:space="preserve"> XE "ACT Historic Places" </w:instrText>
            </w:r>
            <w:r w:rsidRPr="005F7ECE">
              <w:rPr>
                <w:b/>
                <w:sz w:val="20"/>
              </w:rPr>
              <w:fldChar w:fldCharType="end"/>
            </w:r>
            <w:r w:rsidRPr="005F7ECE">
              <w:rPr>
                <w:b/>
                <w:sz w:val="20"/>
              </w:rPr>
              <w:t xml:space="preserve"> Outreach Programs</w:t>
            </w:r>
          </w:p>
        </w:tc>
      </w:tr>
      <w:tr w:rsidR="00DC7909" w:rsidRPr="004E69FB" w14:paraId="0D894226" w14:textId="77777777" w:rsidTr="00DC7909">
        <w:tc>
          <w:tcPr>
            <w:tcW w:w="9392" w:type="dxa"/>
            <w:gridSpan w:val="2"/>
            <w:tcBorders>
              <w:top w:val="dotted" w:sz="4" w:space="0" w:color="000000"/>
              <w:left w:val="nil"/>
              <w:right w:val="nil"/>
            </w:tcBorders>
          </w:tcPr>
          <w:p w14:paraId="13B7CEE7" w14:textId="21F2B23E" w:rsidR="00DC7909" w:rsidRPr="00790EBF" w:rsidRDefault="00DC7909" w:rsidP="007E55EF">
            <w:pPr>
              <w:pStyle w:val="ARTabletext0"/>
            </w:pPr>
            <w:r w:rsidRPr="00C879F6">
              <w:rPr>
                <w:rStyle w:val="AARTabletextChar"/>
                <w:i/>
                <w:iCs/>
                <w:lang w:val="en-AU"/>
              </w:rPr>
              <w:t>Artefact Chat</w:t>
            </w:r>
            <w:r w:rsidRPr="00C879F6">
              <w:rPr>
                <w:rStyle w:val="AARTabletextChar"/>
                <w:i/>
                <w:lang w:val="en-AU"/>
              </w:rPr>
              <w:t xml:space="preserve"> Boxes </w:t>
            </w:r>
            <w:r w:rsidRPr="00C879F6">
              <w:rPr>
                <w:rStyle w:val="AARTabletextChar"/>
                <w:iCs/>
                <w:lang w:val="en-AU"/>
              </w:rPr>
              <w:t>and</w:t>
            </w:r>
            <w:r w:rsidRPr="00C879F6">
              <w:rPr>
                <w:rStyle w:val="AARTabletextChar"/>
                <w:i/>
                <w:lang w:val="en-AU"/>
              </w:rPr>
              <w:t xml:space="preserve"> </w:t>
            </w:r>
            <w:r w:rsidRPr="00C879F6">
              <w:rPr>
                <w:rStyle w:val="AARTabletextChar"/>
                <w:i/>
                <w:iCs/>
                <w:lang w:val="en-AU"/>
              </w:rPr>
              <w:t>Dawn's Suitcase</w:t>
            </w:r>
            <w:r w:rsidRPr="00C879F6">
              <w:rPr>
                <w:rStyle w:val="AARTabletextChar"/>
                <w:i/>
                <w:lang w:val="en-AU"/>
              </w:rPr>
              <w:t xml:space="preserve"> </w:t>
            </w:r>
            <w:r w:rsidRPr="00C879F6">
              <w:rPr>
                <w:rStyle w:val="AARTabletextChar"/>
                <w:iCs/>
                <w:lang w:val="en-AU"/>
              </w:rPr>
              <w:t>were loaned to various primary schools.</w:t>
            </w:r>
            <w:r w:rsidR="00A62F03">
              <w:rPr>
                <w:rStyle w:val="AARTabletextChar"/>
                <w:iCs/>
                <w:lang w:val="en-AU"/>
              </w:rPr>
              <w:br/>
            </w:r>
          </w:p>
        </w:tc>
      </w:tr>
    </w:tbl>
    <w:p w14:paraId="40AF98EF" w14:textId="7DB5FA54" w:rsidR="00543B72" w:rsidRDefault="00A72165" w:rsidP="00DC7909">
      <w:pPr>
        <w:tabs>
          <w:tab w:val="left" w:pos="2025"/>
        </w:tabs>
        <w:spacing w:before="0" w:line="235" w:lineRule="auto"/>
      </w:pPr>
      <w:r>
        <w:rPr>
          <w:b/>
        </w:rPr>
        <w:br/>
      </w:r>
      <w:r w:rsidR="00DC7909" w:rsidRPr="00604FAC">
        <w:rPr>
          <w:b/>
        </w:rPr>
        <w:t>Venue Hire/Function Usage :</w:t>
      </w:r>
      <w:r w:rsidR="00DC7909" w:rsidRPr="00604FAC">
        <w:t xml:space="preserve"> Spaces within Lanyon and Mugga-Mugga</w:t>
      </w:r>
      <w:r w:rsidR="00DC7909">
        <w:fldChar w:fldCharType="begin"/>
      </w:r>
      <w:r w:rsidR="00DC7909">
        <w:instrText xml:space="preserve"> XE "</w:instrText>
      </w:r>
      <w:r w:rsidR="00DC7909" w:rsidRPr="00610231">
        <w:rPr>
          <w:szCs w:val="22"/>
        </w:rPr>
        <w:instrText>Mugga-Mugga</w:instrText>
      </w:r>
      <w:r w:rsidR="00DC7909">
        <w:instrText xml:space="preserve">" </w:instrText>
      </w:r>
      <w:r w:rsidR="00DC7909">
        <w:fldChar w:fldCharType="end"/>
      </w:r>
      <w:r w:rsidR="00DC7909" w:rsidRPr="00604FAC">
        <w:t xml:space="preserve"> were used by </w:t>
      </w:r>
      <w:r w:rsidR="006B219A">
        <w:t>16</w:t>
      </w:r>
      <w:r w:rsidR="00DC7909" w:rsidRPr="00604FAC">
        <w:t xml:space="preserve"> different organisations and groups during 201</w:t>
      </w:r>
      <w:r w:rsidR="006B219A">
        <w:t>9</w:t>
      </w:r>
      <w:r w:rsidR="00DC7909">
        <w:t>–</w:t>
      </w:r>
      <w:r w:rsidR="006B219A">
        <w:t>20</w:t>
      </w:r>
      <w:r w:rsidR="00DC7909" w:rsidRPr="00604FAC">
        <w:t xml:space="preserve">.  Lanyon was popular for </w:t>
      </w:r>
      <w:r w:rsidR="00DC7909">
        <w:t>w</w:t>
      </w:r>
      <w:r w:rsidR="00DC7909" w:rsidRPr="00604FAC">
        <w:t>eddings</w:t>
      </w:r>
      <w:r w:rsidR="00DC7909">
        <w:t>, birthday parties</w:t>
      </w:r>
      <w:r w:rsidR="00DC7909" w:rsidRPr="00604FAC">
        <w:t xml:space="preserve"> as well as other community uses.  Mugga-Mugga hosted</w:t>
      </w:r>
      <w:r w:rsidR="00DC7909">
        <w:t xml:space="preserve"> </w:t>
      </w:r>
      <w:r w:rsidR="00A8259E">
        <w:t>Christmas parties and a Birthday party.</w:t>
      </w:r>
    </w:p>
    <w:p w14:paraId="49515815" w14:textId="77777777" w:rsidR="009505C8" w:rsidRPr="00543B72" w:rsidRDefault="009505C8" w:rsidP="00DC7909">
      <w:pPr>
        <w:tabs>
          <w:tab w:val="left" w:pos="2025"/>
        </w:tabs>
        <w:spacing w:before="0" w:line="235" w:lineRule="auto"/>
      </w:pPr>
    </w:p>
    <w:p w14:paraId="766F53AE" w14:textId="13067BA2" w:rsidR="00543B72" w:rsidRDefault="00F73D09" w:rsidP="007D4960">
      <w:pPr>
        <w:ind w:left="2556"/>
        <w:rPr>
          <w:noProof/>
          <w:sz w:val="16"/>
          <w:szCs w:val="16"/>
        </w:rPr>
      </w:pPr>
      <w:r>
        <w:rPr>
          <w:noProof/>
          <w:sz w:val="16"/>
          <w:szCs w:val="16"/>
        </w:rPr>
        <w:drawing>
          <wp:inline distT="0" distB="0" distL="0" distR="0" wp14:anchorId="3B1B7FC1" wp14:editId="403FB3A7">
            <wp:extent cx="2579141" cy="3314700"/>
            <wp:effectExtent l="0" t="0" r="0" b="0"/>
            <wp:docPr id="31" name="Picture 31" descr="Mugga-Mugga Education Centre Venue H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uggaMugga_VenueHire-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599910" cy="3341393"/>
                    </a:xfrm>
                    <a:prstGeom prst="rect">
                      <a:avLst/>
                    </a:prstGeom>
                  </pic:spPr>
                </pic:pic>
              </a:graphicData>
            </a:graphic>
          </wp:inline>
        </w:drawing>
      </w:r>
      <w:r w:rsidR="007D4960">
        <w:rPr>
          <w:noProof/>
          <w:sz w:val="16"/>
          <w:szCs w:val="16"/>
        </w:rPr>
        <w:br/>
      </w:r>
      <w:r w:rsidR="007D4960" w:rsidRPr="007D4960">
        <w:rPr>
          <w:rFonts w:asciiTheme="minorHAnsi" w:hAnsiTheme="minorHAnsi"/>
          <w:sz w:val="16"/>
          <w:szCs w:val="16"/>
          <w:shd w:val="clear" w:color="auto" w:fill="FFFFFF"/>
        </w:rPr>
        <w:t>Mugga-Mugga Venue hire information brochure</w:t>
      </w:r>
    </w:p>
    <w:p w14:paraId="0E4CC0F7" w14:textId="77777777" w:rsidR="00DC7909" w:rsidRPr="00E364C0" w:rsidRDefault="00DC7909" w:rsidP="00DC7909">
      <w:pPr>
        <w:pStyle w:val="Heading2"/>
      </w:pPr>
      <w:bookmarkStart w:id="265" w:name="APP6"/>
      <w:bookmarkStart w:id="266" w:name="_Toc56585104"/>
      <w:bookmarkStart w:id="267" w:name="_Hlk14946322"/>
      <w:r w:rsidRPr="00E364C0">
        <w:lastRenderedPageBreak/>
        <w:t xml:space="preserve">APPENDIX 6 </w:t>
      </w:r>
      <w:bookmarkEnd w:id="265"/>
      <w:r w:rsidRPr="00E364C0">
        <w:t>–</w:t>
      </w:r>
      <w:bookmarkEnd w:id="264"/>
      <w:r w:rsidRPr="00E364C0">
        <w:t xml:space="preserve"> </w:t>
      </w:r>
      <w:r w:rsidRPr="00E364C0">
        <w:br/>
        <w:t>canberra museum and gallery – acquisitions</w:t>
      </w:r>
      <w:r w:rsidRPr="00E364C0">
        <w:fldChar w:fldCharType="begin"/>
      </w:r>
      <w:r w:rsidRPr="00E364C0">
        <w:instrText xml:space="preserve"> XE "acquisitions" </w:instrText>
      </w:r>
      <w:r w:rsidRPr="00E364C0">
        <w:fldChar w:fldCharType="end"/>
      </w:r>
      <w:r w:rsidRPr="00E364C0">
        <w:t xml:space="preserve"> (purchases and donations</w:t>
      </w:r>
      <w:r w:rsidRPr="00E364C0">
        <w:fldChar w:fldCharType="begin"/>
      </w:r>
      <w:r w:rsidRPr="00E364C0">
        <w:instrText xml:space="preserve"> XE "</w:instrText>
      </w:r>
      <w:r w:rsidRPr="00E364C0">
        <w:rPr>
          <w:rFonts w:asciiTheme="minorHAnsi" w:hAnsiTheme="minorHAnsi"/>
          <w:szCs w:val="22"/>
        </w:rPr>
        <w:instrText>donations</w:instrText>
      </w:r>
      <w:r w:rsidRPr="00E364C0">
        <w:instrText xml:space="preserve">" </w:instrText>
      </w:r>
      <w:r w:rsidRPr="00E364C0">
        <w:fldChar w:fldCharType="end"/>
      </w:r>
      <w:r w:rsidRPr="00E364C0">
        <w:t>)</w:t>
      </w:r>
      <w:bookmarkEnd w:id="266"/>
    </w:p>
    <w:p w14:paraId="319371E3" w14:textId="77777777" w:rsidR="00DC7909" w:rsidRPr="00E364C0" w:rsidRDefault="00DC7909" w:rsidP="00DC7909">
      <w:pPr>
        <w:pStyle w:val="Heading3"/>
      </w:pPr>
      <w:r w:rsidRPr="00E364C0">
        <w:t>Purchases</w:t>
      </w:r>
    </w:p>
    <w:p w14:paraId="0084E71D" w14:textId="657164C1" w:rsidR="00DC7909" w:rsidRPr="00E364C0" w:rsidRDefault="00DC7909" w:rsidP="000248D6">
      <w:pPr>
        <w:pStyle w:val="Body"/>
        <w:rPr>
          <w:rFonts w:asciiTheme="minorHAnsi" w:hAnsiTheme="minorHAnsi"/>
          <w:b/>
          <w:bCs/>
          <w:sz w:val="22"/>
          <w:szCs w:val="22"/>
        </w:rPr>
      </w:pPr>
      <w:r w:rsidRPr="00E364C0">
        <w:rPr>
          <w:rFonts w:asciiTheme="minorHAnsi" w:hAnsiTheme="minorHAnsi"/>
          <w:b/>
          <w:bCs/>
          <w:sz w:val="22"/>
          <w:szCs w:val="22"/>
        </w:rPr>
        <w:t>Social History</w:t>
      </w:r>
    </w:p>
    <w:p w14:paraId="45A936C1" w14:textId="77777777" w:rsidR="00AB2737" w:rsidRPr="008020C6" w:rsidRDefault="00AB2737" w:rsidP="00AB2737">
      <w:pPr>
        <w:pStyle w:val="AARbullet1"/>
        <w:rPr>
          <w:b/>
        </w:rPr>
      </w:pPr>
      <w:r>
        <w:rPr>
          <w:b/>
        </w:rPr>
        <w:t xml:space="preserve">Rex Davis </w:t>
      </w:r>
      <w:r w:rsidRPr="00256594">
        <w:t>Meat cover silver dome</w:t>
      </w:r>
    </w:p>
    <w:p w14:paraId="07A66348" w14:textId="77777777" w:rsidR="00AB2737" w:rsidRPr="008020C6" w:rsidRDefault="00AB2737" w:rsidP="00AB2737">
      <w:pPr>
        <w:pStyle w:val="AARbullet1"/>
        <w:rPr>
          <w:b/>
        </w:rPr>
      </w:pPr>
      <w:r>
        <w:rPr>
          <w:b/>
        </w:rPr>
        <w:t>Rex Davis</w:t>
      </w:r>
      <w:r w:rsidRPr="00256594">
        <w:rPr>
          <w:b/>
        </w:rPr>
        <w:t xml:space="preserve"> </w:t>
      </w:r>
      <w:r w:rsidRPr="00256594">
        <w:t>Winchester trademark (1903 22 calibre automatic rifle)</w:t>
      </w:r>
    </w:p>
    <w:p w14:paraId="153B7A7B" w14:textId="77777777" w:rsidR="00AB2737" w:rsidRDefault="00AB2737" w:rsidP="00AB2737">
      <w:pPr>
        <w:pStyle w:val="AARbullet1"/>
      </w:pPr>
      <w:proofErr w:type="spellStart"/>
      <w:r>
        <w:rPr>
          <w:b/>
        </w:rPr>
        <w:t>Bluewatervinyl</w:t>
      </w:r>
      <w:proofErr w:type="spellEnd"/>
      <w:r>
        <w:rPr>
          <w:b/>
        </w:rPr>
        <w:t xml:space="preserve"> (</w:t>
      </w:r>
      <w:proofErr w:type="spellStart"/>
      <w:r w:rsidRPr="008020C6">
        <w:rPr>
          <w:b/>
        </w:rPr>
        <w:t>Ebay</w:t>
      </w:r>
      <w:proofErr w:type="spellEnd"/>
      <w:r w:rsidRPr="008020C6">
        <w:rPr>
          <w:b/>
        </w:rPr>
        <w:t xml:space="preserve"> vendor</w:t>
      </w:r>
      <w:r>
        <w:rPr>
          <w:b/>
        </w:rPr>
        <w:t>)</w:t>
      </w:r>
      <w:r>
        <w:t xml:space="preserve"> </w:t>
      </w:r>
      <w:r w:rsidRPr="008020C6">
        <w:t>Vinyl record by Paul Josef and Friends from the Rainbow Region</w:t>
      </w:r>
    </w:p>
    <w:p w14:paraId="25D67270" w14:textId="77777777" w:rsidR="00AB2737" w:rsidRPr="008020C6" w:rsidRDefault="00AB2737" w:rsidP="00AB2737">
      <w:pPr>
        <w:pStyle w:val="AARbullet1"/>
      </w:pPr>
      <w:r>
        <w:rPr>
          <w:rFonts w:cs="Calibri"/>
          <w:b/>
          <w:lang w:eastAsia="en-AU"/>
        </w:rPr>
        <w:t xml:space="preserve">Designer Op Shop </w:t>
      </w:r>
      <w:r w:rsidRPr="008020C6">
        <w:rPr>
          <w:rFonts w:cs="Calibri"/>
          <w:lang w:eastAsia="en-AU"/>
        </w:rPr>
        <w:t>Tracey Lord Hat</w:t>
      </w:r>
    </w:p>
    <w:p w14:paraId="74316F03" w14:textId="35B37766" w:rsidR="00DC7909" w:rsidRPr="00E364C0" w:rsidRDefault="000248D6" w:rsidP="00DC7909">
      <w:pPr>
        <w:pStyle w:val="Body"/>
        <w:rPr>
          <w:rFonts w:asciiTheme="minorHAnsi" w:hAnsiTheme="minorHAnsi"/>
          <w:b/>
          <w:bCs/>
          <w:sz w:val="22"/>
          <w:szCs w:val="22"/>
        </w:rPr>
      </w:pPr>
      <w:r w:rsidRPr="00E364C0">
        <w:rPr>
          <w:rFonts w:asciiTheme="minorHAnsi" w:hAnsiTheme="minorHAnsi"/>
          <w:b/>
          <w:bCs/>
          <w:sz w:val="22"/>
          <w:szCs w:val="22"/>
        </w:rPr>
        <w:br/>
      </w:r>
      <w:r w:rsidR="00DC7909" w:rsidRPr="00E364C0">
        <w:rPr>
          <w:rFonts w:asciiTheme="minorHAnsi" w:hAnsiTheme="minorHAnsi"/>
          <w:b/>
          <w:bCs/>
          <w:sz w:val="22"/>
          <w:szCs w:val="22"/>
        </w:rPr>
        <w:t>Visual Arts</w:t>
      </w:r>
    </w:p>
    <w:p w14:paraId="1D7E7967" w14:textId="77777777" w:rsidR="00AB2737" w:rsidRPr="00256594" w:rsidRDefault="00AB2737" w:rsidP="00AB2737">
      <w:pPr>
        <w:pStyle w:val="AARbullet1"/>
        <w:rPr>
          <w:b/>
        </w:rPr>
      </w:pPr>
      <w:r w:rsidRPr="00256594">
        <w:rPr>
          <w:b/>
        </w:rPr>
        <w:t xml:space="preserve">Tom Bass </w:t>
      </w:r>
      <w:r w:rsidRPr="00256594">
        <w:rPr>
          <w:i/>
          <w:iCs/>
        </w:rPr>
        <w:t xml:space="preserve">Ethos Head, </w:t>
      </w:r>
      <w:r w:rsidRPr="00256594">
        <w:t>bro</w:t>
      </w:r>
      <w:r>
        <w:t>nze</w:t>
      </w:r>
      <w:r w:rsidRPr="00256594">
        <w:t xml:space="preserve"> sculpture</w:t>
      </w:r>
    </w:p>
    <w:p w14:paraId="18043318" w14:textId="77777777" w:rsidR="00AB2737" w:rsidRPr="0061417E" w:rsidRDefault="00AB2737" w:rsidP="00AB2737">
      <w:pPr>
        <w:pStyle w:val="AARbullet1"/>
        <w:rPr>
          <w:b/>
        </w:rPr>
      </w:pPr>
      <w:r w:rsidRPr="00256594">
        <w:rPr>
          <w:b/>
        </w:rPr>
        <w:t>Trevor Dickinson</w:t>
      </w:r>
      <w:r w:rsidRPr="00256594">
        <w:t xml:space="preserve"> </w:t>
      </w:r>
      <w:r w:rsidRPr="0061417E">
        <w:rPr>
          <w:rFonts w:cs="Calibri"/>
          <w:i/>
          <w:iCs/>
          <w:lang w:eastAsia="en-AU"/>
        </w:rPr>
        <w:t>Acton, Liversidge St,</w:t>
      </w:r>
      <w:r w:rsidRPr="0061417E">
        <w:t xml:space="preserve"> </w:t>
      </w:r>
      <w:r w:rsidRPr="0061417E">
        <w:rPr>
          <w:rFonts w:cs="Calibri"/>
          <w:lang w:eastAsia="en-AU"/>
        </w:rPr>
        <w:t>A1 digital print</w:t>
      </w:r>
    </w:p>
    <w:p w14:paraId="7428EEEA" w14:textId="77777777" w:rsidR="00AB2737" w:rsidRPr="00256594" w:rsidRDefault="00AB2737" w:rsidP="00AB2737">
      <w:pPr>
        <w:pStyle w:val="AARbullet1"/>
        <w:rPr>
          <w:b/>
        </w:rPr>
      </w:pPr>
      <w:r w:rsidRPr="00256594">
        <w:rPr>
          <w:b/>
        </w:rPr>
        <w:t>Trevor Dickinson</w:t>
      </w:r>
      <w:r w:rsidRPr="00256594">
        <w:t xml:space="preserve"> </w:t>
      </w:r>
      <w:r w:rsidRPr="0061417E">
        <w:rPr>
          <w:rFonts w:cs="Calibri"/>
          <w:i/>
          <w:iCs/>
          <w:lang w:eastAsia="en-AU"/>
        </w:rPr>
        <w:t xml:space="preserve">Amaroo, </w:t>
      </w:r>
      <w:proofErr w:type="spellStart"/>
      <w:r w:rsidRPr="0061417E">
        <w:rPr>
          <w:rFonts w:cs="Calibri"/>
          <w:i/>
          <w:iCs/>
          <w:lang w:eastAsia="en-AU"/>
        </w:rPr>
        <w:t>Mirrabei</w:t>
      </w:r>
      <w:proofErr w:type="spellEnd"/>
      <w:r w:rsidRPr="0061417E">
        <w:rPr>
          <w:rFonts w:cs="Calibri"/>
          <w:i/>
          <w:iCs/>
          <w:lang w:eastAsia="en-AU"/>
        </w:rPr>
        <w:t xml:space="preserve"> Drive,</w:t>
      </w:r>
      <w:r w:rsidRPr="0061417E">
        <w:t xml:space="preserve"> </w:t>
      </w:r>
      <w:r w:rsidRPr="0061417E">
        <w:rPr>
          <w:rFonts w:cs="Calibri"/>
          <w:lang w:eastAsia="en-AU"/>
        </w:rPr>
        <w:t>A1 digital print</w:t>
      </w:r>
    </w:p>
    <w:p w14:paraId="616286FC" w14:textId="77777777" w:rsidR="00AB2737" w:rsidRPr="0061417E" w:rsidRDefault="00AB2737" w:rsidP="00AB2737">
      <w:pPr>
        <w:pStyle w:val="AARbullet1"/>
        <w:rPr>
          <w:b/>
        </w:rPr>
      </w:pPr>
      <w:r w:rsidRPr="0061417E">
        <w:rPr>
          <w:b/>
        </w:rPr>
        <w:t>Trevor Dickinson</w:t>
      </w:r>
      <w:r w:rsidRPr="0061417E">
        <w:t xml:space="preserve"> </w:t>
      </w:r>
      <w:r w:rsidRPr="0061417E">
        <w:rPr>
          <w:rFonts w:cs="Calibri"/>
          <w:i/>
          <w:iCs/>
          <w:lang w:eastAsia="en-AU"/>
        </w:rPr>
        <w:t xml:space="preserve">Aranda, </w:t>
      </w:r>
      <w:proofErr w:type="spellStart"/>
      <w:r w:rsidRPr="0061417E">
        <w:rPr>
          <w:rFonts w:cs="Calibri"/>
          <w:i/>
          <w:iCs/>
          <w:lang w:eastAsia="en-AU"/>
        </w:rPr>
        <w:t>Bandjalong</w:t>
      </w:r>
      <w:proofErr w:type="spellEnd"/>
      <w:r w:rsidRPr="0061417E">
        <w:rPr>
          <w:rFonts w:cs="Calibri"/>
          <w:i/>
          <w:iCs/>
          <w:lang w:eastAsia="en-AU"/>
        </w:rPr>
        <w:t xml:space="preserve"> Cres,</w:t>
      </w:r>
      <w:r w:rsidRPr="0061417E">
        <w:t xml:space="preserve"> </w:t>
      </w:r>
      <w:r w:rsidRPr="0061417E">
        <w:rPr>
          <w:rFonts w:cs="Calibri"/>
          <w:lang w:eastAsia="en-AU"/>
        </w:rPr>
        <w:t>A1 digital print</w:t>
      </w:r>
    </w:p>
    <w:p w14:paraId="1BE154AE" w14:textId="77777777" w:rsidR="00AB2737" w:rsidRPr="0061417E" w:rsidRDefault="00AB2737" w:rsidP="00AB2737">
      <w:pPr>
        <w:pStyle w:val="AARbullet1"/>
        <w:rPr>
          <w:b/>
        </w:rPr>
      </w:pPr>
      <w:r w:rsidRPr="0061417E">
        <w:rPr>
          <w:b/>
        </w:rPr>
        <w:t>Trevor Dickinson</w:t>
      </w:r>
      <w:r w:rsidRPr="0061417E">
        <w:t xml:space="preserve"> </w:t>
      </w:r>
      <w:r w:rsidRPr="0061417E">
        <w:rPr>
          <w:rFonts w:cs="Calibri"/>
          <w:i/>
          <w:iCs/>
          <w:lang w:eastAsia="en-AU"/>
        </w:rPr>
        <w:t>Campbell, Constitution Ave Cres,</w:t>
      </w:r>
      <w:r w:rsidRPr="0061417E">
        <w:t xml:space="preserve"> </w:t>
      </w:r>
      <w:r w:rsidRPr="0061417E">
        <w:rPr>
          <w:rFonts w:cs="Calibri"/>
          <w:lang w:eastAsia="en-AU"/>
        </w:rPr>
        <w:t>A1 digital print</w:t>
      </w:r>
    </w:p>
    <w:p w14:paraId="2E7A569A" w14:textId="77777777" w:rsidR="00AB2737" w:rsidRPr="0061417E" w:rsidRDefault="00AB2737" w:rsidP="00AB2737">
      <w:pPr>
        <w:pStyle w:val="AARbullet1"/>
        <w:rPr>
          <w:b/>
        </w:rPr>
      </w:pPr>
      <w:r w:rsidRPr="0061417E">
        <w:rPr>
          <w:b/>
        </w:rPr>
        <w:t>Trevor Dickinson</w:t>
      </w:r>
      <w:r w:rsidRPr="0061417E">
        <w:t xml:space="preserve"> </w:t>
      </w:r>
      <w:r w:rsidRPr="0061417E">
        <w:rPr>
          <w:rFonts w:cs="Calibri"/>
          <w:i/>
          <w:iCs/>
          <w:lang w:eastAsia="en-AU"/>
        </w:rPr>
        <w:t>Chisholm, Benham St,</w:t>
      </w:r>
      <w:r w:rsidRPr="0061417E">
        <w:t xml:space="preserve"> </w:t>
      </w:r>
      <w:r w:rsidRPr="0061417E">
        <w:rPr>
          <w:rFonts w:cs="Calibri"/>
          <w:lang w:eastAsia="en-AU"/>
        </w:rPr>
        <w:t>A1 digital print</w:t>
      </w:r>
    </w:p>
    <w:p w14:paraId="26591F0C" w14:textId="77777777" w:rsidR="00AB2737" w:rsidRPr="0061417E" w:rsidRDefault="00AB2737" w:rsidP="00AB2737">
      <w:pPr>
        <w:pStyle w:val="AARbullet1"/>
        <w:rPr>
          <w:b/>
        </w:rPr>
      </w:pPr>
      <w:r w:rsidRPr="0061417E">
        <w:rPr>
          <w:b/>
        </w:rPr>
        <w:t>Trevor Dickinson</w:t>
      </w:r>
      <w:r w:rsidRPr="0061417E">
        <w:t xml:space="preserve"> </w:t>
      </w:r>
      <w:r w:rsidRPr="0061417E">
        <w:rPr>
          <w:rFonts w:cs="Calibri"/>
          <w:i/>
          <w:iCs/>
          <w:lang w:eastAsia="en-AU"/>
        </w:rPr>
        <w:t>Fyshwick, Gladstone Street,</w:t>
      </w:r>
      <w:r w:rsidRPr="0061417E">
        <w:t xml:space="preserve"> </w:t>
      </w:r>
      <w:r w:rsidRPr="0061417E">
        <w:rPr>
          <w:rFonts w:cs="Calibri"/>
          <w:lang w:eastAsia="en-AU"/>
        </w:rPr>
        <w:t>A1 digital print</w:t>
      </w:r>
    </w:p>
    <w:p w14:paraId="4408E5AD" w14:textId="77777777" w:rsidR="00AB2737" w:rsidRPr="0061417E" w:rsidRDefault="00AB2737" w:rsidP="00AB2737">
      <w:pPr>
        <w:pStyle w:val="AARbullet1"/>
        <w:rPr>
          <w:b/>
        </w:rPr>
      </w:pPr>
      <w:r w:rsidRPr="0061417E">
        <w:rPr>
          <w:b/>
        </w:rPr>
        <w:t>Trevor Dickinson</w:t>
      </w:r>
      <w:r w:rsidRPr="0061417E">
        <w:t xml:space="preserve"> </w:t>
      </w:r>
      <w:r w:rsidRPr="0061417E">
        <w:rPr>
          <w:rFonts w:cs="Calibri"/>
          <w:i/>
          <w:iCs/>
          <w:lang w:eastAsia="en-AU"/>
        </w:rPr>
        <w:t>Giralang, Baldwin Drive,</w:t>
      </w:r>
      <w:r w:rsidRPr="0061417E">
        <w:t xml:space="preserve"> </w:t>
      </w:r>
      <w:r w:rsidRPr="0061417E">
        <w:rPr>
          <w:rFonts w:cs="Calibri"/>
          <w:lang w:eastAsia="en-AU"/>
        </w:rPr>
        <w:t>A1 digital print</w:t>
      </w:r>
    </w:p>
    <w:p w14:paraId="24600148" w14:textId="77777777" w:rsidR="00AB2737" w:rsidRPr="0061417E" w:rsidRDefault="00AB2737" w:rsidP="00AB2737">
      <w:pPr>
        <w:pStyle w:val="AARbullet1"/>
        <w:rPr>
          <w:b/>
        </w:rPr>
      </w:pPr>
      <w:r w:rsidRPr="0061417E">
        <w:rPr>
          <w:b/>
        </w:rPr>
        <w:t>Trevor Dickinson</w:t>
      </w:r>
      <w:r w:rsidRPr="0061417E">
        <w:t xml:space="preserve"> </w:t>
      </w:r>
      <w:r w:rsidRPr="0061417E">
        <w:rPr>
          <w:rFonts w:cs="Calibri"/>
          <w:i/>
          <w:iCs/>
          <w:lang w:eastAsia="en-AU"/>
        </w:rPr>
        <w:t>Isabella Plains, Ellerston Ave,</w:t>
      </w:r>
      <w:r w:rsidRPr="0061417E">
        <w:t xml:space="preserve"> </w:t>
      </w:r>
      <w:r w:rsidRPr="0061417E">
        <w:rPr>
          <w:rFonts w:cs="Calibri"/>
          <w:lang w:eastAsia="en-AU"/>
        </w:rPr>
        <w:t>A1 digital print</w:t>
      </w:r>
    </w:p>
    <w:p w14:paraId="121DDC0F" w14:textId="77777777" w:rsidR="00AB2737" w:rsidRPr="0061417E" w:rsidRDefault="00AB2737" w:rsidP="00AB2737">
      <w:pPr>
        <w:pStyle w:val="AARbullet1"/>
        <w:rPr>
          <w:b/>
        </w:rPr>
      </w:pPr>
      <w:r w:rsidRPr="0061417E">
        <w:rPr>
          <w:b/>
        </w:rPr>
        <w:t>Trevor Dickinson</w:t>
      </w:r>
      <w:r w:rsidRPr="0061417E">
        <w:t xml:space="preserve"> </w:t>
      </w:r>
      <w:r w:rsidRPr="0061417E">
        <w:rPr>
          <w:rFonts w:cs="Calibri"/>
          <w:i/>
          <w:iCs/>
          <w:lang w:eastAsia="en-AU"/>
        </w:rPr>
        <w:t>Narrabundah, Caley Crescent,</w:t>
      </w:r>
      <w:r w:rsidRPr="0061417E">
        <w:t xml:space="preserve"> </w:t>
      </w:r>
      <w:r w:rsidRPr="0061417E">
        <w:rPr>
          <w:rFonts w:cs="Calibri"/>
          <w:lang w:eastAsia="en-AU"/>
        </w:rPr>
        <w:t>A1 digital print</w:t>
      </w:r>
    </w:p>
    <w:p w14:paraId="1E8FE812" w14:textId="77777777" w:rsidR="00AB2737" w:rsidRPr="0061417E" w:rsidRDefault="00AB2737" w:rsidP="00AB2737">
      <w:pPr>
        <w:pStyle w:val="AARbullet1"/>
        <w:rPr>
          <w:b/>
        </w:rPr>
      </w:pPr>
      <w:r w:rsidRPr="0061417E">
        <w:rPr>
          <w:b/>
        </w:rPr>
        <w:t>Trevor Dickinson</w:t>
      </w:r>
      <w:r w:rsidRPr="0061417E">
        <w:t xml:space="preserve"> </w:t>
      </w:r>
      <w:r w:rsidRPr="0061417E">
        <w:rPr>
          <w:rFonts w:cs="Calibri"/>
          <w:i/>
          <w:iCs/>
          <w:lang w:eastAsia="en-AU"/>
        </w:rPr>
        <w:t>Parkes, King George Terrace,</w:t>
      </w:r>
      <w:r w:rsidRPr="0061417E">
        <w:t xml:space="preserve"> </w:t>
      </w:r>
      <w:r w:rsidRPr="0061417E">
        <w:rPr>
          <w:rFonts w:cs="Calibri"/>
          <w:lang w:eastAsia="en-AU"/>
        </w:rPr>
        <w:t>A1 digital print</w:t>
      </w:r>
    </w:p>
    <w:p w14:paraId="11C6ABFF" w14:textId="77777777" w:rsidR="00AB2737" w:rsidRPr="0061417E" w:rsidRDefault="00AB2737" w:rsidP="00AB2737">
      <w:pPr>
        <w:pStyle w:val="AARbullet1"/>
        <w:rPr>
          <w:b/>
        </w:rPr>
      </w:pPr>
      <w:r w:rsidRPr="0061417E">
        <w:rPr>
          <w:b/>
        </w:rPr>
        <w:t>Trevor Dickinson</w:t>
      </w:r>
      <w:r w:rsidRPr="0061417E">
        <w:t xml:space="preserve"> </w:t>
      </w:r>
      <w:r w:rsidRPr="0061417E">
        <w:rPr>
          <w:rFonts w:cs="Calibri"/>
          <w:i/>
          <w:iCs/>
          <w:lang w:eastAsia="en-AU"/>
        </w:rPr>
        <w:t>Symonston, Narrabundah Lane,</w:t>
      </w:r>
      <w:r w:rsidRPr="0061417E">
        <w:t xml:space="preserve"> </w:t>
      </w:r>
      <w:r w:rsidRPr="0061417E">
        <w:rPr>
          <w:rFonts w:cs="Calibri"/>
          <w:lang w:eastAsia="en-AU"/>
        </w:rPr>
        <w:t>A1 digital print</w:t>
      </w:r>
    </w:p>
    <w:p w14:paraId="0DC1049F" w14:textId="77777777" w:rsidR="00AB2737" w:rsidRPr="0061417E" w:rsidRDefault="00AB2737" w:rsidP="00AB2737">
      <w:pPr>
        <w:pStyle w:val="AARbullet1"/>
        <w:rPr>
          <w:b/>
        </w:rPr>
      </w:pPr>
      <w:r w:rsidRPr="0061417E">
        <w:rPr>
          <w:b/>
        </w:rPr>
        <w:t>Trevor Dickinson</w:t>
      </w:r>
      <w:r w:rsidRPr="0061417E">
        <w:t xml:space="preserve"> </w:t>
      </w:r>
      <w:r w:rsidRPr="0061417E">
        <w:rPr>
          <w:rFonts w:cs="Calibri"/>
          <w:i/>
          <w:iCs/>
          <w:lang w:eastAsia="en-AU"/>
        </w:rPr>
        <w:t xml:space="preserve">Yarralumla, </w:t>
      </w:r>
      <w:proofErr w:type="spellStart"/>
      <w:r w:rsidRPr="0061417E">
        <w:rPr>
          <w:rFonts w:cs="Calibri"/>
          <w:i/>
          <w:iCs/>
          <w:lang w:eastAsia="en-AU"/>
        </w:rPr>
        <w:t>Schlich</w:t>
      </w:r>
      <w:proofErr w:type="spellEnd"/>
      <w:r w:rsidRPr="0061417E">
        <w:rPr>
          <w:rFonts w:cs="Calibri"/>
          <w:i/>
          <w:iCs/>
          <w:lang w:eastAsia="en-AU"/>
        </w:rPr>
        <w:t xml:space="preserve"> Street,</w:t>
      </w:r>
      <w:r w:rsidRPr="0061417E">
        <w:t xml:space="preserve"> </w:t>
      </w:r>
      <w:r w:rsidRPr="0061417E">
        <w:rPr>
          <w:rFonts w:cs="Calibri"/>
          <w:lang w:eastAsia="en-AU"/>
        </w:rPr>
        <w:t>A1 digital print</w:t>
      </w:r>
    </w:p>
    <w:p w14:paraId="40DAF6F8" w14:textId="77777777" w:rsidR="00AB2737" w:rsidRPr="00256594" w:rsidRDefault="00AB2737" w:rsidP="00AB2737">
      <w:pPr>
        <w:pStyle w:val="AARbullet1"/>
      </w:pPr>
      <w:r w:rsidRPr="00256594">
        <w:rPr>
          <w:b/>
        </w:rPr>
        <w:t xml:space="preserve">Brenda L. </w:t>
      </w:r>
      <w:r w:rsidRPr="00256594">
        <w:rPr>
          <w:b/>
          <w:i/>
          <w:iCs/>
        </w:rPr>
        <w:t>Croft</w:t>
      </w:r>
      <w:r w:rsidRPr="00256594">
        <w:rPr>
          <w:i/>
          <w:iCs/>
        </w:rPr>
        <w:t xml:space="preserve"> Dot 21 and Joe 33 </w:t>
      </w:r>
      <w:r>
        <w:rPr>
          <w:i/>
          <w:iCs/>
        </w:rPr>
        <w:t>C</w:t>
      </w:r>
      <w:r w:rsidRPr="00256594">
        <w:rPr>
          <w:i/>
          <w:iCs/>
        </w:rPr>
        <w:t>ooma 1959, 2018,</w:t>
      </w:r>
      <w:r w:rsidRPr="00256594">
        <w:t xml:space="preserve"> pigment print, 110x110cm</w:t>
      </w:r>
    </w:p>
    <w:p w14:paraId="2B414C35" w14:textId="77777777" w:rsidR="00AB2737" w:rsidRPr="00256594" w:rsidRDefault="00AB2737" w:rsidP="00AB2737">
      <w:pPr>
        <w:pStyle w:val="AARbullet1"/>
        <w:rPr>
          <w:b/>
        </w:rPr>
      </w:pPr>
      <w:r w:rsidRPr="00256594">
        <w:rPr>
          <w:b/>
        </w:rPr>
        <w:t xml:space="preserve">Brenda L. Croft </w:t>
      </w:r>
      <w:r w:rsidRPr="00256594">
        <w:rPr>
          <w:i/>
          <w:iCs/>
        </w:rPr>
        <w:t>Joe, Red</w:t>
      </w:r>
      <w:r>
        <w:rPr>
          <w:i/>
          <w:iCs/>
        </w:rPr>
        <w:t xml:space="preserve"> </w:t>
      </w:r>
      <w:r w:rsidRPr="00256594">
        <w:rPr>
          <w:i/>
          <w:iCs/>
        </w:rPr>
        <w:t xml:space="preserve">Hill Lookout, Canberra, 2018, </w:t>
      </w:r>
      <w:r w:rsidRPr="00256594">
        <w:t>pigment print, 110x110cm</w:t>
      </w:r>
    </w:p>
    <w:p w14:paraId="03154501" w14:textId="77777777" w:rsidR="00AB2737" w:rsidRPr="00256594" w:rsidRDefault="00AB2737" w:rsidP="00AB2737">
      <w:pPr>
        <w:pStyle w:val="AARbullet1"/>
        <w:rPr>
          <w:b/>
          <w:i/>
          <w:iCs/>
        </w:rPr>
      </w:pPr>
      <w:r w:rsidRPr="00256594">
        <w:rPr>
          <w:b/>
        </w:rPr>
        <w:t xml:space="preserve">Dean Cross </w:t>
      </w:r>
      <w:r w:rsidRPr="00256594">
        <w:rPr>
          <w:i/>
          <w:iCs/>
        </w:rPr>
        <w:t>Untitled Landscape</w:t>
      </w:r>
      <w:r>
        <w:rPr>
          <w:i/>
          <w:iCs/>
        </w:rPr>
        <w:t xml:space="preserve"> </w:t>
      </w:r>
      <w:r w:rsidRPr="00256594">
        <w:rPr>
          <w:i/>
          <w:iCs/>
        </w:rPr>
        <w:t xml:space="preserve">(Bogong Moths), 2018, </w:t>
      </w:r>
      <w:r w:rsidRPr="00256594">
        <w:t>digital print</w:t>
      </w:r>
    </w:p>
    <w:p w14:paraId="6204F03B" w14:textId="77777777" w:rsidR="00AB2737" w:rsidRPr="00256594" w:rsidRDefault="00AB2737" w:rsidP="00AB2737">
      <w:pPr>
        <w:pStyle w:val="AARbullet1"/>
        <w:rPr>
          <w:b/>
          <w:i/>
          <w:iCs/>
        </w:rPr>
      </w:pPr>
      <w:r w:rsidRPr="00256594">
        <w:rPr>
          <w:b/>
        </w:rPr>
        <w:t xml:space="preserve">Dean Cross </w:t>
      </w:r>
      <w:r w:rsidRPr="00256594">
        <w:rPr>
          <w:i/>
          <w:iCs/>
        </w:rPr>
        <w:t xml:space="preserve">Untitled Landscape (Double Self Portrait with horse), 2018, </w:t>
      </w:r>
      <w:r w:rsidRPr="00256594">
        <w:t>digital print</w:t>
      </w:r>
    </w:p>
    <w:p w14:paraId="72810277" w14:textId="77777777" w:rsidR="00AB2737" w:rsidRPr="00256594" w:rsidRDefault="00AB2737" w:rsidP="00AB2737">
      <w:pPr>
        <w:pStyle w:val="AARbullet1"/>
        <w:rPr>
          <w:b/>
          <w:i/>
          <w:iCs/>
        </w:rPr>
      </w:pPr>
      <w:r w:rsidRPr="00256594">
        <w:rPr>
          <w:b/>
        </w:rPr>
        <w:t xml:space="preserve">Dean Cross </w:t>
      </w:r>
      <w:r w:rsidRPr="00256594">
        <w:rPr>
          <w:i/>
          <w:iCs/>
        </w:rPr>
        <w:t>T.N (it started here), 2016, oil on linen</w:t>
      </w:r>
    </w:p>
    <w:p w14:paraId="5A4889D0" w14:textId="77777777" w:rsidR="00AB2737" w:rsidRPr="00256594" w:rsidRDefault="00AB2737" w:rsidP="00AB2737">
      <w:pPr>
        <w:pStyle w:val="AARbullet1"/>
        <w:rPr>
          <w:b/>
        </w:rPr>
      </w:pPr>
      <w:r w:rsidRPr="00256594">
        <w:rPr>
          <w:b/>
        </w:rPr>
        <w:t xml:space="preserve">OAT Studio </w:t>
      </w:r>
      <w:r w:rsidRPr="00256594">
        <w:rPr>
          <w:i/>
          <w:iCs/>
        </w:rPr>
        <w:t xml:space="preserve">Tunnels- Earth, </w:t>
      </w:r>
      <w:r w:rsidRPr="00256594">
        <w:t>printed on linen, 2m</w:t>
      </w:r>
    </w:p>
    <w:p w14:paraId="2BDBD0B2" w14:textId="77777777" w:rsidR="00AB2737" w:rsidRPr="00256594" w:rsidRDefault="00AB2737" w:rsidP="00AB2737">
      <w:pPr>
        <w:pStyle w:val="AARbullet1"/>
        <w:rPr>
          <w:b/>
        </w:rPr>
      </w:pPr>
      <w:r w:rsidRPr="00256594">
        <w:rPr>
          <w:b/>
        </w:rPr>
        <w:t xml:space="preserve">OAT Studio </w:t>
      </w:r>
      <w:r w:rsidRPr="00256594">
        <w:rPr>
          <w:i/>
          <w:iCs/>
        </w:rPr>
        <w:t xml:space="preserve">Out-takes - Oatmeal/Bigger, </w:t>
      </w:r>
      <w:r w:rsidRPr="00256594">
        <w:t>printed on Oatmeal linen, 2m</w:t>
      </w:r>
    </w:p>
    <w:p w14:paraId="2AE2183A" w14:textId="77777777" w:rsidR="00AB2737" w:rsidRPr="00256594" w:rsidRDefault="00AB2737" w:rsidP="00AB2737">
      <w:pPr>
        <w:pStyle w:val="AARbullet1"/>
        <w:rPr>
          <w:b/>
        </w:rPr>
      </w:pPr>
      <w:r w:rsidRPr="00256594">
        <w:rPr>
          <w:b/>
        </w:rPr>
        <w:t xml:space="preserve">OAT Studio </w:t>
      </w:r>
      <w:r w:rsidRPr="00256594">
        <w:rPr>
          <w:i/>
          <w:iCs/>
        </w:rPr>
        <w:t xml:space="preserve">Outlines – Terracotta, </w:t>
      </w:r>
      <w:r w:rsidRPr="00256594">
        <w:t>printed on Oatmeal linen, 2m</w:t>
      </w:r>
    </w:p>
    <w:p w14:paraId="3EC84190" w14:textId="77777777" w:rsidR="00AB2737" w:rsidRPr="00256594" w:rsidRDefault="00AB2737" w:rsidP="00AB2737">
      <w:pPr>
        <w:pStyle w:val="AARbullet1"/>
      </w:pPr>
      <w:r w:rsidRPr="00256594">
        <w:rPr>
          <w:rFonts w:cs="Calibri"/>
          <w:b/>
          <w:lang w:eastAsia="en-AU"/>
        </w:rPr>
        <w:t>Anika</w:t>
      </w:r>
      <w:r>
        <w:rPr>
          <w:rFonts w:cs="Calibri"/>
          <w:b/>
          <w:lang w:eastAsia="en-AU"/>
        </w:rPr>
        <w:t xml:space="preserve"> </w:t>
      </w:r>
      <w:proofErr w:type="spellStart"/>
      <w:r w:rsidRPr="00256594">
        <w:rPr>
          <w:rFonts w:cs="Calibri"/>
          <w:b/>
          <w:lang w:eastAsia="en-AU"/>
        </w:rPr>
        <w:t>Romeyn</w:t>
      </w:r>
      <w:proofErr w:type="spellEnd"/>
      <w:r w:rsidRPr="00256594">
        <w:rPr>
          <w:rFonts w:cs="Calibri"/>
          <w:b/>
          <w:lang w:eastAsia="en-AU"/>
        </w:rPr>
        <w:t xml:space="preserve"> </w:t>
      </w:r>
      <w:r w:rsidRPr="00256594">
        <w:rPr>
          <w:rFonts w:cs="Calibri"/>
          <w:i/>
          <w:iCs/>
          <w:lang w:eastAsia="en-AU"/>
        </w:rPr>
        <w:t xml:space="preserve">Endurance IV 2019, </w:t>
      </w:r>
      <w:r w:rsidRPr="00256594">
        <w:t>watercolour monotype on paper</w:t>
      </w:r>
    </w:p>
    <w:p w14:paraId="2387F8A5" w14:textId="77777777" w:rsidR="00AB2737" w:rsidRPr="00256594" w:rsidRDefault="00AB2737" w:rsidP="00AB2737">
      <w:pPr>
        <w:pStyle w:val="AARbullet1"/>
      </w:pPr>
      <w:r w:rsidRPr="00256594">
        <w:rPr>
          <w:b/>
        </w:rPr>
        <w:t xml:space="preserve">Waratah </w:t>
      </w:r>
      <w:proofErr w:type="spellStart"/>
      <w:r>
        <w:rPr>
          <w:b/>
        </w:rPr>
        <w:t>Lahy</w:t>
      </w:r>
      <w:proofErr w:type="spellEnd"/>
      <w:r w:rsidRPr="00256594">
        <w:rPr>
          <w:b/>
        </w:rPr>
        <w:t xml:space="preserve"> </w:t>
      </w:r>
      <w:r w:rsidRPr="00256594">
        <w:rPr>
          <w:i/>
          <w:iCs/>
        </w:rPr>
        <w:t xml:space="preserve">Playing in the apocalypse, </w:t>
      </w:r>
      <w:r w:rsidRPr="00256594">
        <w:rPr>
          <w:rFonts w:cs="Calibri"/>
          <w:lang w:eastAsia="en-AU"/>
        </w:rPr>
        <w:t>Ink &amp; watercolour on paper image 12 x 14 cm</w:t>
      </w:r>
    </w:p>
    <w:p w14:paraId="325AA8C9" w14:textId="77777777" w:rsidR="00AB2737" w:rsidRPr="008020C6" w:rsidRDefault="00AB2737" w:rsidP="00AB2737">
      <w:pPr>
        <w:pStyle w:val="AARbullet1"/>
      </w:pPr>
      <w:r w:rsidRPr="00256594">
        <w:rPr>
          <w:b/>
        </w:rPr>
        <w:t xml:space="preserve">Waratah </w:t>
      </w:r>
      <w:proofErr w:type="spellStart"/>
      <w:r>
        <w:rPr>
          <w:b/>
        </w:rPr>
        <w:t>Lahy</w:t>
      </w:r>
      <w:proofErr w:type="spellEnd"/>
      <w:r w:rsidRPr="00256594">
        <w:rPr>
          <w:b/>
        </w:rPr>
        <w:t xml:space="preserve"> </w:t>
      </w:r>
      <w:r w:rsidRPr="00256594">
        <w:rPr>
          <w:i/>
          <w:iCs/>
        </w:rPr>
        <w:t xml:space="preserve">Warning Sign, </w:t>
      </w:r>
      <w:r w:rsidRPr="00256594">
        <w:rPr>
          <w:rFonts w:cs="Calibri"/>
          <w:lang w:eastAsia="en-AU"/>
        </w:rPr>
        <w:t>Ink &amp; watercolour on paper image 12 x 14 cm</w:t>
      </w:r>
    </w:p>
    <w:p w14:paraId="5B09EE80" w14:textId="77777777" w:rsidR="00AB2737" w:rsidRDefault="00AB2737" w:rsidP="00AB2737">
      <w:pPr>
        <w:pStyle w:val="AARbullet1"/>
      </w:pPr>
      <w:r>
        <w:rPr>
          <w:b/>
        </w:rPr>
        <w:t>Ian Jones</w:t>
      </w:r>
      <w:r w:rsidRPr="008020C6">
        <w:t xml:space="preserve">, </w:t>
      </w:r>
      <w:r w:rsidRPr="008020C6">
        <w:rPr>
          <w:i/>
          <w:iCs/>
        </w:rPr>
        <w:t xml:space="preserve">Basket with Gold </w:t>
      </w:r>
      <w:proofErr w:type="spellStart"/>
      <w:r w:rsidRPr="008020C6">
        <w:rPr>
          <w:i/>
          <w:iCs/>
        </w:rPr>
        <w:t>Luster</w:t>
      </w:r>
      <w:proofErr w:type="spellEnd"/>
      <w:r w:rsidRPr="008020C6">
        <w:t xml:space="preserve"> 2019</w:t>
      </w:r>
    </w:p>
    <w:p w14:paraId="270F8948" w14:textId="77777777" w:rsidR="00AB2737" w:rsidRPr="008020C6" w:rsidRDefault="00AB2737" w:rsidP="00AB2737">
      <w:pPr>
        <w:pStyle w:val="AARbullet1"/>
      </w:pPr>
      <w:r>
        <w:rPr>
          <w:b/>
        </w:rPr>
        <w:t xml:space="preserve">Ruth Oliphant, </w:t>
      </w:r>
      <w:r w:rsidRPr="008020C6">
        <w:rPr>
          <w:i/>
          <w:iCs/>
        </w:rPr>
        <w:t>Kiln 2</w:t>
      </w:r>
      <w:r>
        <w:t xml:space="preserve"> 2019</w:t>
      </w:r>
    </w:p>
    <w:p w14:paraId="36F8E435" w14:textId="77777777" w:rsidR="00DC7909" w:rsidRPr="00E364C0" w:rsidRDefault="00DC7909" w:rsidP="00DC7909">
      <w:pPr>
        <w:pStyle w:val="Heading3"/>
      </w:pPr>
      <w:r w:rsidRPr="00E364C0">
        <w:t>Donations</w:t>
      </w:r>
      <w:r w:rsidRPr="00E364C0">
        <w:fldChar w:fldCharType="begin"/>
      </w:r>
      <w:r w:rsidRPr="00E364C0">
        <w:instrText xml:space="preserve"> XE "Donations" </w:instrText>
      </w:r>
      <w:r w:rsidRPr="00E364C0">
        <w:fldChar w:fldCharType="end"/>
      </w:r>
    </w:p>
    <w:p w14:paraId="055786D2" w14:textId="2DC7DDB1" w:rsidR="00DC7909" w:rsidRPr="00E364C0" w:rsidRDefault="00DC7909" w:rsidP="000248D6">
      <w:pPr>
        <w:pStyle w:val="Body"/>
      </w:pPr>
      <w:r w:rsidRPr="00E364C0">
        <w:rPr>
          <w:rFonts w:asciiTheme="minorHAnsi" w:hAnsiTheme="minorHAnsi"/>
          <w:b/>
          <w:bCs/>
          <w:sz w:val="22"/>
          <w:szCs w:val="22"/>
        </w:rPr>
        <w:t>Social History</w:t>
      </w:r>
    </w:p>
    <w:p w14:paraId="7EF68C4F" w14:textId="77777777" w:rsidR="00AB2737" w:rsidRPr="00F86FE0"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Cs/>
          <w:i/>
          <w:iCs/>
          <w:sz w:val="22"/>
          <w:szCs w:val="22"/>
        </w:rPr>
      </w:pPr>
      <w:bookmarkStart w:id="268" w:name="_Toc492548600"/>
      <w:r>
        <w:rPr>
          <w:rFonts w:ascii="Calibri" w:hAnsi="Calibri" w:cs="Calibri"/>
          <w:b/>
          <w:bCs/>
          <w:sz w:val="22"/>
          <w:szCs w:val="22"/>
          <w:lang w:eastAsia="en-AU"/>
        </w:rPr>
        <w:t xml:space="preserve">Bill Carney </w:t>
      </w:r>
      <w:r w:rsidRPr="008020C6">
        <w:rPr>
          <w:rFonts w:asciiTheme="minorHAnsi" w:hAnsiTheme="minorHAnsi" w:cstheme="minorHAnsi"/>
          <w:i/>
          <w:iCs/>
          <w:sz w:val="22"/>
          <w:szCs w:val="22"/>
        </w:rPr>
        <w:t>6 x black and white photographs</w:t>
      </w:r>
    </w:p>
    <w:p w14:paraId="5371B36D"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 xml:space="preserve">Capital Metro </w:t>
      </w:r>
      <w:r w:rsidRPr="008020C6">
        <w:rPr>
          <w:rFonts w:ascii="Calibri" w:hAnsi="Calibri" w:cs="Calibri"/>
          <w:sz w:val="22"/>
          <w:szCs w:val="22"/>
          <w:lang w:eastAsia="en-AU"/>
        </w:rPr>
        <w:t xml:space="preserve">Foam tram </w:t>
      </w:r>
      <w:r>
        <w:rPr>
          <w:rFonts w:ascii="Calibri" w:hAnsi="Calibri" w:cs="Calibri"/>
          <w:sz w:val="22"/>
          <w:szCs w:val="22"/>
          <w:lang w:eastAsia="en-AU"/>
        </w:rPr>
        <w:t xml:space="preserve">and </w:t>
      </w:r>
      <w:r w:rsidRPr="008020C6">
        <w:rPr>
          <w:rFonts w:ascii="Calibri" w:hAnsi="Calibri" w:cs="Calibri"/>
          <w:sz w:val="22"/>
          <w:szCs w:val="22"/>
          <w:lang w:eastAsia="en-AU"/>
        </w:rPr>
        <w:t>cardboard model tram</w:t>
      </w:r>
    </w:p>
    <w:p w14:paraId="4BFD38D5"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 xml:space="preserve">Klaus </w:t>
      </w:r>
      <w:proofErr w:type="spellStart"/>
      <w:r w:rsidRPr="008020C6">
        <w:rPr>
          <w:rFonts w:ascii="Calibri" w:hAnsi="Calibri" w:cs="Calibri"/>
          <w:b/>
          <w:bCs/>
          <w:sz w:val="22"/>
          <w:szCs w:val="22"/>
          <w:lang w:eastAsia="en-AU"/>
        </w:rPr>
        <w:t>Tschorn</w:t>
      </w:r>
      <w:proofErr w:type="spellEnd"/>
      <w:r>
        <w:rPr>
          <w:rFonts w:ascii="Calibri" w:hAnsi="Calibri" w:cs="Calibri"/>
          <w:sz w:val="22"/>
          <w:szCs w:val="22"/>
          <w:lang w:eastAsia="en-AU"/>
        </w:rPr>
        <w:t xml:space="preserve"> </w:t>
      </w:r>
      <w:r w:rsidRPr="008020C6">
        <w:rPr>
          <w:rFonts w:ascii="Calibri" w:hAnsi="Calibri" w:cs="Calibri"/>
          <w:i/>
          <w:iCs/>
          <w:sz w:val="22"/>
          <w:szCs w:val="22"/>
          <w:lang w:eastAsia="en-AU"/>
        </w:rPr>
        <w:t>Tools and documents</w:t>
      </w:r>
    </w:p>
    <w:p w14:paraId="4C7A3438"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 xml:space="preserve">Ann de </w:t>
      </w:r>
      <w:proofErr w:type="spellStart"/>
      <w:r w:rsidRPr="008020C6">
        <w:rPr>
          <w:rFonts w:ascii="Calibri" w:hAnsi="Calibri" w:cs="Calibri"/>
          <w:b/>
          <w:bCs/>
          <w:sz w:val="22"/>
          <w:szCs w:val="22"/>
          <w:lang w:eastAsia="en-AU"/>
        </w:rPr>
        <w:t>Wouytch</w:t>
      </w:r>
      <w:proofErr w:type="spellEnd"/>
      <w:r w:rsidRPr="008020C6">
        <w:rPr>
          <w:rFonts w:ascii="Calibri" w:hAnsi="Calibri" w:cs="Calibri"/>
          <w:sz w:val="22"/>
          <w:szCs w:val="22"/>
          <w:lang w:eastAsia="en-AU"/>
        </w:rPr>
        <w:t xml:space="preserve"> </w:t>
      </w:r>
      <w:r w:rsidRPr="008020C6">
        <w:rPr>
          <w:rFonts w:ascii="Calibri" w:hAnsi="Calibri" w:cs="Calibri"/>
          <w:i/>
          <w:iCs/>
          <w:sz w:val="22"/>
          <w:szCs w:val="22"/>
          <w:lang w:eastAsia="en-AU"/>
        </w:rPr>
        <w:t>Souvenir card addressed to E.W. Solly</w:t>
      </w:r>
    </w:p>
    <w:p w14:paraId="07323751"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lastRenderedPageBreak/>
        <w:t>Urban Renewal Branch, Environmental, Planning and Sustainable Development Directorate</w:t>
      </w:r>
      <w:r w:rsidRPr="008020C6">
        <w:rPr>
          <w:rFonts w:ascii="Calibri" w:hAnsi="Calibri" w:cs="Calibri"/>
          <w:sz w:val="22"/>
          <w:szCs w:val="22"/>
          <w:lang w:eastAsia="en-AU"/>
        </w:rPr>
        <w:t xml:space="preserve"> </w:t>
      </w:r>
      <w:r w:rsidRPr="008020C6">
        <w:rPr>
          <w:rFonts w:ascii="Calibri" w:hAnsi="Calibri" w:cs="Calibri"/>
          <w:i/>
          <w:iCs/>
          <w:sz w:val="22"/>
          <w:szCs w:val="22"/>
          <w:lang w:eastAsia="en-AU"/>
        </w:rPr>
        <w:t>Sign 'block 1' from Northbourne Flats</w:t>
      </w:r>
    </w:p>
    <w:p w14:paraId="2C80D247"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 xml:space="preserve">Penny </w:t>
      </w:r>
      <w:proofErr w:type="spellStart"/>
      <w:r w:rsidRPr="008020C6">
        <w:rPr>
          <w:rFonts w:ascii="Calibri" w:hAnsi="Calibri" w:cs="Calibri"/>
          <w:b/>
          <w:bCs/>
          <w:sz w:val="22"/>
          <w:szCs w:val="22"/>
          <w:lang w:eastAsia="en-AU"/>
        </w:rPr>
        <w:t>Jurkiewicz</w:t>
      </w:r>
      <w:proofErr w:type="spellEnd"/>
      <w:r w:rsidRPr="008020C6">
        <w:rPr>
          <w:rFonts w:ascii="Calibri" w:hAnsi="Calibri" w:cs="Calibri"/>
          <w:sz w:val="22"/>
          <w:szCs w:val="22"/>
          <w:lang w:eastAsia="en-AU"/>
        </w:rPr>
        <w:t xml:space="preserve"> </w:t>
      </w:r>
      <w:proofErr w:type="spellStart"/>
      <w:r w:rsidRPr="008020C6">
        <w:rPr>
          <w:rFonts w:ascii="Calibri" w:hAnsi="Calibri" w:cs="Calibri"/>
          <w:i/>
          <w:iCs/>
          <w:sz w:val="22"/>
          <w:szCs w:val="22"/>
          <w:lang w:eastAsia="en-AU"/>
        </w:rPr>
        <w:t>Jurkiewicz</w:t>
      </w:r>
      <w:proofErr w:type="spellEnd"/>
      <w:r w:rsidRPr="008020C6">
        <w:rPr>
          <w:rFonts w:ascii="Calibri" w:hAnsi="Calibri" w:cs="Calibri"/>
          <w:i/>
          <w:iCs/>
          <w:sz w:val="22"/>
          <w:szCs w:val="22"/>
          <w:lang w:eastAsia="en-AU"/>
        </w:rPr>
        <w:t xml:space="preserve"> Collection including documents, photos and clothing</w:t>
      </w:r>
    </w:p>
    <w:p w14:paraId="650FBBF1"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proofErr w:type="spellStart"/>
      <w:r w:rsidRPr="008020C6">
        <w:rPr>
          <w:rFonts w:ascii="Calibri" w:hAnsi="Calibri" w:cs="Calibri"/>
          <w:b/>
          <w:bCs/>
          <w:sz w:val="22"/>
          <w:szCs w:val="22"/>
          <w:lang w:eastAsia="en-AU"/>
        </w:rPr>
        <w:t>Bovis</w:t>
      </w:r>
      <w:proofErr w:type="spellEnd"/>
      <w:r w:rsidRPr="008020C6">
        <w:rPr>
          <w:rFonts w:ascii="Calibri" w:hAnsi="Calibri" w:cs="Calibri"/>
          <w:b/>
          <w:bCs/>
          <w:sz w:val="22"/>
          <w:szCs w:val="22"/>
          <w:lang w:eastAsia="en-AU"/>
        </w:rPr>
        <w:t xml:space="preserve"> Lend Lease</w:t>
      </w:r>
      <w:r w:rsidRPr="008020C6">
        <w:rPr>
          <w:rFonts w:ascii="Calibri" w:hAnsi="Calibri" w:cs="Calibri"/>
          <w:sz w:val="22"/>
          <w:szCs w:val="22"/>
          <w:lang w:eastAsia="en-AU"/>
        </w:rPr>
        <w:t xml:space="preserve"> </w:t>
      </w:r>
      <w:r w:rsidRPr="008020C6">
        <w:rPr>
          <w:rFonts w:ascii="Calibri" w:hAnsi="Calibri" w:cs="Calibri"/>
          <w:i/>
          <w:iCs/>
          <w:sz w:val="22"/>
          <w:szCs w:val="22"/>
          <w:lang w:eastAsia="en-AU"/>
        </w:rPr>
        <w:t>Fire is an enemy without a conscience sign</w:t>
      </w:r>
    </w:p>
    <w:p w14:paraId="27A9F7B3"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John McLaren</w:t>
      </w:r>
      <w:r w:rsidRPr="008020C6">
        <w:rPr>
          <w:rFonts w:ascii="Calibri" w:hAnsi="Calibri" w:cs="Calibri"/>
          <w:sz w:val="22"/>
          <w:szCs w:val="22"/>
          <w:lang w:eastAsia="en-AU"/>
        </w:rPr>
        <w:t xml:space="preserve"> </w:t>
      </w:r>
      <w:r w:rsidRPr="008020C6">
        <w:rPr>
          <w:rFonts w:ascii="Calibri" w:hAnsi="Calibri" w:cs="Calibri"/>
          <w:i/>
          <w:iCs/>
          <w:sz w:val="22"/>
          <w:szCs w:val="22"/>
          <w:lang w:eastAsia="en-AU"/>
        </w:rPr>
        <w:t>William Alexander McLaren items including medals, caricature and photograph</w:t>
      </w:r>
    </w:p>
    <w:p w14:paraId="3E905E20"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 xml:space="preserve">John </w:t>
      </w:r>
      <w:proofErr w:type="spellStart"/>
      <w:r w:rsidRPr="008020C6">
        <w:rPr>
          <w:rFonts w:ascii="Calibri" w:hAnsi="Calibri" w:cs="Calibri"/>
          <w:b/>
          <w:bCs/>
          <w:sz w:val="22"/>
          <w:szCs w:val="22"/>
          <w:lang w:eastAsia="en-AU"/>
        </w:rPr>
        <w:t>Bundock</w:t>
      </w:r>
      <w:proofErr w:type="spellEnd"/>
      <w:r w:rsidRPr="008020C6">
        <w:rPr>
          <w:rFonts w:ascii="Calibri" w:hAnsi="Calibri" w:cs="Calibri"/>
          <w:sz w:val="22"/>
          <w:szCs w:val="22"/>
          <w:lang w:eastAsia="en-AU"/>
        </w:rPr>
        <w:t xml:space="preserve"> </w:t>
      </w:r>
      <w:r w:rsidRPr="008020C6">
        <w:rPr>
          <w:rFonts w:ascii="Calibri" w:hAnsi="Calibri" w:cs="Calibri"/>
          <w:i/>
          <w:iCs/>
          <w:sz w:val="22"/>
          <w:szCs w:val="22"/>
          <w:lang w:eastAsia="en-AU"/>
        </w:rPr>
        <w:t>Canberra Club items including port bottle, jumper and tie</w:t>
      </w:r>
    </w:p>
    <w:p w14:paraId="4377D222"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Lorne Parker-Doyle and Anne McNamara</w:t>
      </w:r>
      <w:r w:rsidRPr="008020C6">
        <w:rPr>
          <w:rFonts w:ascii="Calibri" w:hAnsi="Calibri" w:cs="Calibri"/>
          <w:sz w:val="22"/>
          <w:szCs w:val="22"/>
          <w:lang w:eastAsia="en-AU"/>
        </w:rPr>
        <w:t xml:space="preserve"> </w:t>
      </w:r>
      <w:r w:rsidRPr="008020C6">
        <w:rPr>
          <w:rFonts w:ascii="Calibri" w:hAnsi="Calibri" w:cs="Calibri"/>
          <w:i/>
          <w:iCs/>
          <w:sz w:val="22"/>
          <w:szCs w:val="22"/>
          <w:lang w:eastAsia="en-AU"/>
        </w:rPr>
        <w:t xml:space="preserve">Mock-up for book titled 'Mister </w:t>
      </w:r>
      <w:proofErr w:type="spellStart"/>
      <w:r w:rsidRPr="008020C6">
        <w:rPr>
          <w:rFonts w:ascii="Calibri" w:hAnsi="Calibri" w:cs="Calibri"/>
          <w:i/>
          <w:iCs/>
          <w:sz w:val="22"/>
          <w:szCs w:val="22"/>
          <w:lang w:eastAsia="en-AU"/>
        </w:rPr>
        <w:t>Furoche</w:t>
      </w:r>
      <w:proofErr w:type="spellEnd"/>
      <w:r w:rsidRPr="008020C6">
        <w:rPr>
          <w:rFonts w:ascii="Calibri" w:hAnsi="Calibri" w:cs="Calibri"/>
          <w:i/>
          <w:iCs/>
          <w:sz w:val="22"/>
          <w:szCs w:val="22"/>
          <w:lang w:eastAsia="en-AU"/>
        </w:rPr>
        <w:t>'</w:t>
      </w:r>
    </w:p>
    <w:p w14:paraId="66C53A64"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Lenore Rays and Tim Bass</w:t>
      </w:r>
      <w:r w:rsidRPr="008020C6">
        <w:rPr>
          <w:rFonts w:ascii="Calibri" w:hAnsi="Calibri" w:cs="Calibri"/>
          <w:sz w:val="22"/>
          <w:szCs w:val="22"/>
          <w:lang w:eastAsia="en-AU"/>
        </w:rPr>
        <w:t xml:space="preserve"> </w:t>
      </w:r>
      <w:r w:rsidRPr="008020C6">
        <w:rPr>
          <w:rFonts w:ascii="Calibri" w:hAnsi="Calibri" w:cs="Calibri"/>
          <w:i/>
          <w:iCs/>
          <w:sz w:val="22"/>
          <w:szCs w:val="22"/>
          <w:lang w:eastAsia="en-AU"/>
        </w:rPr>
        <w:t>Canberra Coat of Arms items including drawings, folder and print</w:t>
      </w:r>
    </w:p>
    <w:p w14:paraId="375DF894"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Eric Martin</w:t>
      </w:r>
      <w:r w:rsidRPr="008020C6">
        <w:rPr>
          <w:rFonts w:ascii="Calibri" w:hAnsi="Calibri" w:cs="Calibri"/>
          <w:sz w:val="22"/>
          <w:szCs w:val="22"/>
          <w:lang w:eastAsia="en-AU"/>
        </w:rPr>
        <w:t xml:space="preserve"> </w:t>
      </w:r>
      <w:r w:rsidRPr="008020C6">
        <w:rPr>
          <w:rFonts w:ascii="Calibri" w:hAnsi="Calibri" w:cs="Calibri"/>
          <w:i/>
          <w:iCs/>
          <w:sz w:val="22"/>
          <w:szCs w:val="22"/>
          <w:lang w:eastAsia="en-AU"/>
        </w:rPr>
        <w:t>Cotton tea towel with the text GLASS-FCC-CLOTH</w:t>
      </w:r>
    </w:p>
    <w:p w14:paraId="2B160EF9"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Lady Lois Hicks</w:t>
      </w:r>
      <w:r w:rsidRPr="008020C6">
        <w:rPr>
          <w:rFonts w:ascii="Calibri" w:hAnsi="Calibri" w:cs="Calibri"/>
          <w:sz w:val="22"/>
          <w:szCs w:val="22"/>
          <w:lang w:eastAsia="en-AU"/>
        </w:rPr>
        <w:t xml:space="preserve"> </w:t>
      </w:r>
      <w:proofErr w:type="spellStart"/>
      <w:r w:rsidRPr="008020C6">
        <w:rPr>
          <w:rFonts w:ascii="Calibri" w:hAnsi="Calibri" w:cs="Calibri"/>
          <w:i/>
          <w:iCs/>
          <w:sz w:val="22"/>
          <w:szCs w:val="22"/>
          <w:lang w:eastAsia="en-AU"/>
        </w:rPr>
        <w:t>Hicks</w:t>
      </w:r>
      <w:proofErr w:type="spellEnd"/>
      <w:r w:rsidRPr="008020C6">
        <w:rPr>
          <w:rFonts w:ascii="Calibri" w:hAnsi="Calibri" w:cs="Calibri"/>
          <w:i/>
          <w:iCs/>
          <w:sz w:val="22"/>
          <w:szCs w:val="22"/>
          <w:lang w:eastAsia="en-AU"/>
        </w:rPr>
        <w:t xml:space="preserve"> Collection items including razor kit, child's shoes and rag rugs</w:t>
      </w:r>
    </w:p>
    <w:p w14:paraId="08492BB2"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Alison Ryan (nee Marks)</w:t>
      </w:r>
      <w:r w:rsidRPr="008020C6">
        <w:rPr>
          <w:rFonts w:ascii="Calibri" w:hAnsi="Calibri" w:cs="Calibri"/>
          <w:sz w:val="22"/>
          <w:szCs w:val="22"/>
          <w:lang w:eastAsia="en-AU"/>
        </w:rPr>
        <w:t xml:space="preserve"> </w:t>
      </w:r>
      <w:r w:rsidRPr="008020C6">
        <w:rPr>
          <w:rFonts w:ascii="Calibri" w:hAnsi="Calibri" w:cs="Calibri"/>
          <w:i/>
          <w:iCs/>
          <w:sz w:val="22"/>
          <w:szCs w:val="22"/>
          <w:lang w:eastAsia="en-AU"/>
        </w:rPr>
        <w:t>Dairy related items including a receipt and delivery book</w:t>
      </w:r>
    </w:p>
    <w:p w14:paraId="7A1DF8D8"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ACT Heritage Library</w:t>
      </w:r>
      <w:r w:rsidRPr="008020C6">
        <w:rPr>
          <w:rFonts w:ascii="Calibri" w:hAnsi="Calibri" w:cs="Calibri"/>
          <w:sz w:val="22"/>
          <w:szCs w:val="22"/>
          <w:lang w:eastAsia="en-AU"/>
        </w:rPr>
        <w:t xml:space="preserve"> </w:t>
      </w:r>
      <w:r w:rsidRPr="008020C6">
        <w:rPr>
          <w:rFonts w:ascii="Calibri" w:hAnsi="Calibri" w:cs="Calibri"/>
          <w:i/>
          <w:iCs/>
          <w:sz w:val="22"/>
          <w:szCs w:val="22"/>
          <w:lang w:eastAsia="en-AU"/>
        </w:rPr>
        <w:t>5 x Sydney 2000 Canberra Soccer Banners</w:t>
      </w:r>
    </w:p>
    <w:p w14:paraId="6AE0649C"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proofErr w:type="spellStart"/>
      <w:r w:rsidRPr="008020C6">
        <w:rPr>
          <w:rFonts w:ascii="Calibri" w:hAnsi="Calibri" w:cs="Calibri"/>
          <w:b/>
          <w:bCs/>
          <w:sz w:val="22"/>
          <w:szCs w:val="22"/>
          <w:lang w:eastAsia="en-AU"/>
        </w:rPr>
        <w:t>Morgyn</w:t>
      </w:r>
      <w:proofErr w:type="spellEnd"/>
      <w:r w:rsidRPr="008020C6">
        <w:rPr>
          <w:rFonts w:ascii="Calibri" w:hAnsi="Calibri" w:cs="Calibri"/>
          <w:b/>
          <w:bCs/>
          <w:sz w:val="22"/>
          <w:szCs w:val="22"/>
          <w:lang w:eastAsia="en-AU"/>
        </w:rPr>
        <w:t xml:space="preserve"> Phillips</w:t>
      </w:r>
      <w:r w:rsidRPr="008020C6">
        <w:rPr>
          <w:rFonts w:ascii="Calibri" w:hAnsi="Calibri" w:cs="Calibri"/>
          <w:sz w:val="22"/>
          <w:szCs w:val="22"/>
          <w:lang w:eastAsia="en-AU"/>
        </w:rPr>
        <w:t xml:space="preserve"> </w:t>
      </w:r>
      <w:r w:rsidRPr="008020C6">
        <w:rPr>
          <w:rFonts w:ascii="Calibri" w:hAnsi="Calibri" w:cs="Calibri"/>
          <w:i/>
          <w:iCs/>
          <w:sz w:val="22"/>
          <w:szCs w:val="22"/>
          <w:lang w:eastAsia="en-AU"/>
        </w:rPr>
        <w:t xml:space="preserve">Posters by David Pope, Annie Franklin, Deej </w:t>
      </w:r>
      <w:proofErr w:type="spellStart"/>
      <w:r w:rsidRPr="008020C6">
        <w:rPr>
          <w:rFonts w:ascii="Calibri" w:hAnsi="Calibri" w:cs="Calibri"/>
          <w:i/>
          <w:iCs/>
          <w:sz w:val="22"/>
          <w:szCs w:val="22"/>
          <w:lang w:eastAsia="en-AU"/>
        </w:rPr>
        <w:t>Fabyc</w:t>
      </w:r>
      <w:proofErr w:type="spellEnd"/>
      <w:r w:rsidRPr="008020C6">
        <w:rPr>
          <w:rFonts w:ascii="Calibri" w:hAnsi="Calibri" w:cs="Calibri"/>
          <w:i/>
          <w:iCs/>
          <w:sz w:val="22"/>
          <w:szCs w:val="22"/>
          <w:lang w:eastAsia="en-AU"/>
        </w:rPr>
        <w:t xml:space="preserve"> and Toni Robertson</w:t>
      </w:r>
    </w:p>
    <w:p w14:paraId="3D80B579"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Libby Quinn</w:t>
      </w:r>
      <w:r w:rsidRPr="008020C6">
        <w:rPr>
          <w:rFonts w:ascii="Calibri" w:hAnsi="Calibri" w:cs="Calibri"/>
          <w:sz w:val="22"/>
          <w:szCs w:val="22"/>
          <w:lang w:eastAsia="en-AU"/>
        </w:rPr>
        <w:t xml:space="preserve"> </w:t>
      </w:r>
      <w:r w:rsidRPr="008020C6">
        <w:rPr>
          <w:rFonts w:ascii="Calibri" w:hAnsi="Calibri" w:cs="Calibri"/>
          <w:i/>
          <w:iCs/>
          <w:sz w:val="22"/>
          <w:szCs w:val="22"/>
          <w:lang w:eastAsia="en-AU"/>
        </w:rPr>
        <w:t>Souvenir tray with Canberra buildings</w:t>
      </w:r>
    </w:p>
    <w:p w14:paraId="0DBEC617"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Meredith Hinchliffe</w:t>
      </w:r>
      <w:r w:rsidRPr="008020C6">
        <w:rPr>
          <w:rFonts w:ascii="Calibri" w:hAnsi="Calibri" w:cs="Calibri"/>
          <w:sz w:val="22"/>
          <w:szCs w:val="22"/>
          <w:lang w:eastAsia="en-AU"/>
        </w:rPr>
        <w:t xml:space="preserve"> </w:t>
      </w:r>
      <w:r w:rsidRPr="008020C6">
        <w:rPr>
          <w:rFonts w:ascii="Calibri" w:hAnsi="Calibri" w:cs="Calibri"/>
          <w:i/>
          <w:iCs/>
          <w:sz w:val="22"/>
          <w:szCs w:val="22"/>
          <w:lang w:eastAsia="en-AU"/>
        </w:rPr>
        <w:t>T-shirts associated with ACT Heritage week, Human Veins Dance Theatre, Eureka! Theatre Company, 2XX and Canberra tourist map and 1985 Canberra Festival badge</w:t>
      </w:r>
    </w:p>
    <w:p w14:paraId="6AC21FBE"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 xml:space="preserve">Susan </w:t>
      </w:r>
      <w:proofErr w:type="spellStart"/>
      <w:r w:rsidRPr="008020C6">
        <w:rPr>
          <w:rFonts w:ascii="Calibri" w:hAnsi="Calibri" w:cs="Calibri"/>
          <w:b/>
          <w:bCs/>
          <w:sz w:val="22"/>
          <w:szCs w:val="22"/>
          <w:lang w:eastAsia="en-AU"/>
        </w:rPr>
        <w:t>Dovey</w:t>
      </w:r>
      <w:proofErr w:type="spellEnd"/>
      <w:r w:rsidRPr="008020C6">
        <w:rPr>
          <w:rFonts w:ascii="Calibri" w:hAnsi="Calibri" w:cs="Calibri"/>
          <w:b/>
          <w:bCs/>
          <w:sz w:val="22"/>
          <w:szCs w:val="22"/>
          <w:lang w:eastAsia="en-AU"/>
        </w:rPr>
        <w:t xml:space="preserve"> and Mary Mills</w:t>
      </w:r>
      <w:r w:rsidRPr="008020C6">
        <w:rPr>
          <w:rFonts w:ascii="Calibri" w:hAnsi="Calibri" w:cs="Calibri"/>
          <w:sz w:val="22"/>
          <w:szCs w:val="22"/>
          <w:lang w:eastAsia="en-AU"/>
        </w:rPr>
        <w:t xml:space="preserve"> </w:t>
      </w:r>
      <w:r w:rsidRPr="008020C6">
        <w:rPr>
          <w:rFonts w:ascii="Calibri" w:hAnsi="Calibri" w:cs="Calibri"/>
          <w:i/>
          <w:iCs/>
          <w:sz w:val="22"/>
          <w:szCs w:val="22"/>
          <w:lang w:eastAsia="en-AU"/>
        </w:rPr>
        <w:t xml:space="preserve">Thank you letter to George Fane De </w:t>
      </w:r>
      <w:proofErr w:type="spellStart"/>
      <w:r w:rsidRPr="008020C6">
        <w:rPr>
          <w:rFonts w:ascii="Calibri" w:hAnsi="Calibri" w:cs="Calibri"/>
          <w:i/>
          <w:iCs/>
          <w:sz w:val="22"/>
          <w:szCs w:val="22"/>
          <w:lang w:eastAsia="en-AU"/>
        </w:rPr>
        <w:t>Salis</w:t>
      </w:r>
      <w:proofErr w:type="spellEnd"/>
      <w:r w:rsidRPr="008020C6">
        <w:rPr>
          <w:rFonts w:ascii="Calibri" w:hAnsi="Calibri" w:cs="Calibri"/>
          <w:i/>
          <w:iCs/>
          <w:sz w:val="22"/>
          <w:szCs w:val="22"/>
          <w:lang w:eastAsia="en-AU"/>
        </w:rPr>
        <w:t xml:space="preserve"> for WW1 service on Buckingham Palace letterhead</w:t>
      </w:r>
    </w:p>
    <w:p w14:paraId="3448AF7D"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 xml:space="preserve">Petronella </w:t>
      </w:r>
      <w:proofErr w:type="spellStart"/>
      <w:r w:rsidRPr="008020C6">
        <w:rPr>
          <w:rFonts w:ascii="Calibri" w:hAnsi="Calibri" w:cs="Calibri"/>
          <w:b/>
          <w:bCs/>
          <w:sz w:val="22"/>
          <w:szCs w:val="22"/>
          <w:lang w:eastAsia="en-AU"/>
        </w:rPr>
        <w:t>Wensing</w:t>
      </w:r>
      <w:proofErr w:type="spellEnd"/>
      <w:r w:rsidRPr="008020C6">
        <w:rPr>
          <w:rFonts w:ascii="Calibri" w:hAnsi="Calibri" w:cs="Calibri"/>
          <w:sz w:val="22"/>
          <w:szCs w:val="22"/>
          <w:lang w:eastAsia="en-AU"/>
        </w:rPr>
        <w:t xml:space="preserve"> </w:t>
      </w:r>
      <w:r w:rsidRPr="008020C6">
        <w:rPr>
          <w:rFonts w:ascii="Calibri" w:hAnsi="Calibri" w:cs="Calibri"/>
          <w:i/>
          <w:iCs/>
          <w:sz w:val="22"/>
          <w:szCs w:val="22"/>
          <w:lang w:eastAsia="en-AU"/>
        </w:rPr>
        <w:t>Lace image of St Christopher's Cathedral in Manuka</w:t>
      </w:r>
    </w:p>
    <w:p w14:paraId="638124BA"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sz w:val="22"/>
          <w:szCs w:val="22"/>
        </w:rPr>
      </w:pPr>
      <w:r w:rsidRPr="008020C6">
        <w:rPr>
          <w:rFonts w:ascii="Calibri" w:hAnsi="Calibri" w:cs="Calibri"/>
          <w:b/>
          <w:bCs/>
          <w:sz w:val="22"/>
          <w:szCs w:val="22"/>
          <w:lang w:eastAsia="en-AU"/>
        </w:rPr>
        <w:t>Canberra Mothercraft Society</w:t>
      </w:r>
      <w:r w:rsidRPr="008020C6">
        <w:rPr>
          <w:rFonts w:ascii="Calibri" w:hAnsi="Calibri" w:cs="Calibri"/>
          <w:sz w:val="22"/>
          <w:szCs w:val="22"/>
          <w:lang w:eastAsia="en-AU"/>
        </w:rPr>
        <w:t xml:space="preserve"> </w:t>
      </w:r>
      <w:r w:rsidRPr="008020C6">
        <w:rPr>
          <w:rFonts w:ascii="Calibri" w:hAnsi="Calibri" w:cs="Calibri"/>
          <w:i/>
          <w:iCs/>
          <w:sz w:val="22"/>
          <w:szCs w:val="22"/>
          <w:lang w:eastAsia="en-AU"/>
        </w:rPr>
        <w:t xml:space="preserve">Various items associated with Canberra Mothercraft Society and Queen Elizabeth II </w:t>
      </w:r>
      <w:proofErr w:type="spellStart"/>
      <w:r w:rsidRPr="008020C6">
        <w:rPr>
          <w:rFonts w:ascii="Calibri" w:hAnsi="Calibri" w:cs="Calibri"/>
          <w:i/>
          <w:iCs/>
          <w:sz w:val="22"/>
          <w:szCs w:val="22"/>
          <w:lang w:eastAsia="en-AU"/>
        </w:rPr>
        <w:t>centre</w:t>
      </w:r>
      <w:proofErr w:type="spellEnd"/>
    </w:p>
    <w:p w14:paraId="6C6AD6FF" w14:textId="77777777" w:rsidR="00AB2737" w:rsidRPr="008020C6"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color w:val="auto"/>
          <w:sz w:val="22"/>
          <w:szCs w:val="22"/>
        </w:rPr>
      </w:pPr>
      <w:proofErr w:type="spellStart"/>
      <w:r w:rsidRPr="008020C6">
        <w:rPr>
          <w:rFonts w:ascii="Calibri" w:hAnsi="Calibri" w:cs="Calibri"/>
          <w:b/>
          <w:bCs/>
          <w:color w:val="auto"/>
          <w:sz w:val="22"/>
          <w:szCs w:val="22"/>
          <w:lang w:eastAsia="en-AU"/>
        </w:rPr>
        <w:t>Llois</w:t>
      </w:r>
      <w:proofErr w:type="spellEnd"/>
      <w:r w:rsidRPr="008020C6">
        <w:rPr>
          <w:rFonts w:ascii="Calibri" w:hAnsi="Calibri" w:cs="Calibri"/>
          <w:b/>
          <w:bCs/>
          <w:color w:val="auto"/>
          <w:sz w:val="22"/>
          <w:szCs w:val="22"/>
          <w:lang w:eastAsia="en-AU"/>
        </w:rPr>
        <w:t xml:space="preserve"> </w:t>
      </w:r>
      <w:proofErr w:type="spellStart"/>
      <w:r w:rsidRPr="008020C6">
        <w:rPr>
          <w:rFonts w:ascii="Calibri" w:hAnsi="Calibri" w:cs="Calibri"/>
          <w:b/>
          <w:bCs/>
          <w:color w:val="auto"/>
          <w:sz w:val="22"/>
          <w:szCs w:val="22"/>
          <w:lang w:eastAsia="en-AU"/>
        </w:rPr>
        <w:t>Cutts</w:t>
      </w:r>
      <w:proofErr w:type="spellEnd"/>
      <w:r w:rsidRPr="008020C6">
        <w:rPr>
          <w:rFonts w:ascii="Calibri" w:hAnsi="Calibri" w:cs="Calibri"/>
          <w:color w:val="auto"/>
          <w:sz w:val="22"/>
          <w:szCs w:val="22"/>
          <w:lang w:eastAsia="en-AU"/>
        </w:rPr>
        <w:t xml:space="preserve"> </w:t>
      </w:r>
      <w:r w:rsidRPr="008020C6">
        <w:rPr>
          <w:rFonts w:ascii="Calibri" w:hAnsi="Calibri" w:cs="Calibri"/>
          <w:i/>
          <w:iCs/>
          <w:color w:val="auto"/>
          <w:sz w:val="22"/>
          <w:szCs w:val="22"/>
          <w:lang w:eastAsia="en-AU"/>
        </w:rPr>
        <w:t>Trophy, tiara, ballgown and ephemera related to Miss ACT competition, 1958</w:t>
      </w:r>
    </w:p>
    <w:p w14:paraId="59C6F643" w14:textId="77777777" w:rsidR="00AB2737" w:rsidRPr="009F41EF" w:rsidRDefault="00AB2737" w:rsidP="00B978B4">
      <w:pPr>
        <w:pStyle w:val="Body"/>
        <w:numPr>
          <w:ilvl w:val="0"/>
          <w:numId w:val="65"/>
        </w:numPr>
        <w:pBdr>
          <w:top w:val="nil"/>
          <w:left w:val="nil"/>
          <w:bottom w:val="nil"/>
          <w:right w:val="nil"/>
          <w:between w:val="nil"/>
          <w:bar w:val="nil"/>
        </w:pBdr>
        <w:spacing w:after="0" w:line="240" w:lineRule="auto"/>
        <w:rPr>
          <w:rFonts w:asciiTheme="minorHAnsi" w:hAnsiTheme="minorHAnsi" w:cstheme="minorHAnsi"/>
          <w:b/>
          <w:bCs/>
          <w:i/>
          <w:iCs/>
          <w:color w:val="auto"/>
          <w:sz w:val="22"/>
          <w:szCs w:val="22"/>
        </w:rPr>
      </w:pPr>
      <w:r w:rsidRPr="008020C6">
        <w:rPr>
          <w:rFonts w:ascii="Calibri" w:hAnsi="Calibri" w:cs="Calibri"/>
          <w:b/>
          <w:bCs/>
          <w:color w:val="auto"/>
          <w:sz w:val="22"/>
          <w:szCs w:val="22"/>
          <w:lang w:eastAsia="en-AU"/>
        </w:rPr>
        <w:t>Rex Davis</w:t>
      </w:r>
      <w:r w:rsidRPr="008020C6">
        <w:rPr>
          <w:rFonts w:ascii="Calibri" w:hAnsi="Calibri" w:cs="Calibri"/>
          <w:color w:val="auto"/>
          <w:sz w:val="22"/>
          <w:szCs w:val="22"/>
          <w:lang w:eastAsia="en-AU"/>
        </w:rPr>
        <w:t xml:space="preserve"> </w:t>
      </w:r>
      <w:r w:rsidRPr="008020C6">
        <w:rPr>
          <w:rFonts w:ascii="Calibri" w:hAnsi="Calibri" w:cs="Calibri"/>
          <w:i/>
          <w:iCs/>
          <w:color w:val="auto"/>
          <w:sz w:val="22"/>
          <w:szCs w:val="22"/>
          <w:lang w:eastAsia="en-AU"/>
        </w:rPr>
        <w:t>Family Bible of William Davis (1837) and Canberra book</w:t>
      </w:r>
    </w:p>
    <w:p w14:paraId="40E24B78" w14:textId="77777777" w:rsidR="00AB2737" w:rsidRDefault="00AB2737" w:rsidP="00B978B4">
      <w:pPr>
        <w:pStyle w:val="Body"/>
        <w:widowControl/>
        <w:numPr>
          <w:ilvl w:val="0"/>
          <w:numId w:val="65"/>
        </w:numPr>
        <w:adjustRightInd/>
        <w:spacing w:after="0" w:line="240" w:lineRule="auto"/>
        <w:textAlignment w:val="auto"/>
        <w:rPr>
          <w:rFonts w:ascii="Calibri" w:hAnsi="Calibri" w:cs="Calibri"/>
          <w:b/>
          <w:bCs/>
          <w:color w:val="auto"/>
          <w:sz w:val="22"/>
          <w:szCs w:val="22"/>
        </w:rPr>
      </w:pPr>
      <w:r>
        <w:rPr>
          <w:rFonts w:ascii="Calibri" w:hAnsi="Calibri" w:cs="Calibri"/>
          <w:b/>
          <w:bCs/>
          <w:color w:val="auto"/>
          <w:sz w:val="22"/>
          <w:szCs w:val="22"/>
        </w:rPr>
        <w:t xml:space="preserve">Christopher BOGG </w:t>
      </w:r>
      <w:r>
        <w:rPr>
          <w:rFonts w:ascii="Calibri" w:hAnsi="Calibri" w:cs="Calibri"/>
          <w:i/>
          <w:iCs/>
          <w:color w:val="auto"/>
          <w:sz w:val="22"/>
          <w:szCs w:val="22"/>
        </w:rPr>
        <w:t>Photographs of Ethos statue and Civic Square</w:t>
      </w:r>
    </w:p>
    <w:p w14:paraId="44762059" w14:textId="77777777" w:rsidR="00AB2737" w:rsidRDefault="00AB2737" w:rsidP="00B978B4">
      <w:pPr>
        <w:pStyle w:val="Body"/>
        <w:widowControl/>
        <w:numPr>
          <w:ilvl w:val="0"/>
          <w:numId w:val="65"/>
        </w:numPr>
        <w:adjustRightInd/>
        <w:spacing w:after="0" w:line="240" w:lineRule="auto"/>
        <w:textAlignment w:val="auto"/>
        <w:rPr>
          <w:rFonts w:ascii="Calibri" w:hAnsi="Calibri" w:cs="Calibri"/>
          <w:b/>
          <w:bCs/>
          <w:color w:val="auto"/>
          <w:sz w:val="22"/>
          <w:szCs w:val="22"/>
        </w:rPr>
      </w:pPr>
      <w:r>
        <w:rPr>
          <w:rFonts w:ascii="Calibri" w:hAnsi="Calibri" w:cs="Calibri"/>
          <w:b/>
          <w:bCs/>
          <w:color w:val="auto"/>
          <w:sz w:val="22"/>
          <w:szCs w:val="22"/>
        </w:rPr>
        <w:t xml:space="preserve">Christian Poulson </w:t>
      </w:r>
      <w:r>
        <w:rPr>
          <w:rFonts w:ascii="Calibri" w:hAnsi="Calibri" w:cs="Calibri"/>
          <w:i/>
          <w:iCs/>
          <w:color w:val="auto"/>
          <w:sz w:val="22"/>
          <w:szCs w:val="22"/>
        </w:rPr>
        <w:t>'Canberra, visit your National Capital' poster and Canberra High School Blazer</w:t>
      </w:r>
    </w:p>
    <w:p w14:paraId="02C3C370" w14:textId="77777777" w:rsidR="00AB2737" w:rsidRPr="009F41EF" w:rsidRDefault="00AB2737" w:rsidP="00B978B4">
      <w:pPr>
        <w:pStyle w:val="Body"/>
        <w:widowControl/>
        <w:numPr>
          <w:ilvl w:val="0"/>
          <w:numId w:val="65"/>
        </w:numPr>
        <w:adjustRightInd/>
        <w:spacing w:after="0" w:line="240" w:lineRule="auto"/>
        <w:textAlignment w:val="auto"/>
        <w:rPr>
          <w:rFonts w:ascii="Calibri" w:hAnsi="Calibri" w:cs="Calibri"/>
          <w:b/>
          <w:bCs/>
          <w:color w:val="auto"/>
          <w:sz w:val="22"/>
          <w:szCs w:val="22"/>
        </w:rPr>
      </w:pPr>
      <w:r>
        <w:rPr>
          <w:rFonts w:ascii="Calibri" w:hAnsi="Calibri" w:cs="Calibri"/>
          <w:b/>
          <w:bCs/>
          <w:color w:val="auto"/>
          <w:sz w:val="22"/>
          <w:szCs w:val="22"/>
        </w:rPr>
        <w:t xml:space="preserve">Margaret Ryan </w:t>
      </w:r>
      <w:r>
        <w:rPr>
          <w:rFonts w:ascii="Calibri" w:hAnsi="Calibri" w:cs="Calibri"/>
          <w:i/>
          <w:iCs/>
          <w:color w:val="auto"/>
          <w:sz w:val="22"/>
          <w:szCs w:val="22"/>
        </w:rPr>
        <w:t>Canberra florin brooch featuring Parliament House</w:t>
      </w:r>
    </w:p>
    <w:p w14:paraId="4C92D28D" w14:textId="0D0919D1" w:rsidR="000248D6" w:rsidRPr="00AB2737" w:rsidRDefault="000248D6" w:rsidP="00167026">
      <w:pPr>
        <w:pStyle w:val="AARbullet1"/>
        <w:numPr>
          <w:ilvl w:val="0"/>
          <w:numId w:val="0"/>
        </w:numPr>
        <w:jc w:val="left"/>
        <w:rPr>
          <w:rFonts w:cs="Calibri"/>
          <w:b/>
          <w:bCs/>
        </w:rPr>
      </w:pPr>
    </w:p>
    <w:p w14:paraId="05A1A89F" w14:textId="77777777" w:rsidR="000248D6" w:rsidRPr="00E364C0" w:rsidRDefault="000248D6" w:rsidP="000248D6">
      <w:pPr>
        <w:pStyle w:val="Body"/>
        <w:rPr>
          <w:rFonts w:asciiTheme="minorHAnsi" w:hAnsiTheme="minorHAnsi"/>
          <w:b/>
          <w:bCs/>
          <w:sz w:val="22"/>
          <w:szCs w:val="22"/>
        </w:rPr>
      </w:pPr>
      <w:r w:rsidRPr="00E364C0">
        <w:rPr>
          <w:rFonts w:asciiTheme="minorHAnsi" w:hAnsiTheme="minorHAnsi"/>
          <w:b/>
          <w:bCs/>
          <w:sz w:val="22"/>
          <w:szCs w:val="22"/>
        </w:rPr>
        <w:t>Visual Arts</w:t>
      </w:r>
    </w:p>
    <w:p w14:paraId="5C03E17D"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The Universe 1976-77, </w:t>
      </w:r>
      <w:r w:rsidRPr="00256594">
        <w:rPr>
          <w:rFonts w:asciiTheme="minorHAnsi" w:hAnsiTheme="minorHAnsi" w:cstheme="minorHAnsi"/>
          <w:bCs/>
          <w:sz w:val="22"/>
          <w:szCs w:val="22"/>
        </w:rPr>
        <w:t>Bronze, 66cm(h)</w:t>
      </w:r>
    </w:p>
    <w:p w14:paraId="1BEE5EB1"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Galaxie</w:t>
      </w:r>
      <w:r>
        <w:rPr>
          <w:rFonts w:asciiTheme="minorHAnsi" w:hAnsiTheme="minorHAnsi" w:cstheme="minorHAnsi"/>
          <w:bCs/>
          <w:i/>
          <w:iCs/>
          <w:sz w:val="22"/>
          <w:szCs w:val="22"/>
        </w:rPr>
        <w:t>s</w:t>
      </w:r>
      <w:r w:rsidRPr="00256594">
        <w:rPr>
          <w:rFonts w:asciiTheme="minorHAnsi" w:hAnsiTheme="minorHAnsi" w:cstheme="minorHAnsi"/>
          <w:bCs/>
          <w:i/>
          <w:iCs/>
          <w:sz w:val="22"/>
          <w:szCs w:val="22"/>
        </w:rPr>
        <w:t xml:space="preserve"> 1976-77, </w:t>
      </w:r>
      <w:r w:rsidRPr="00256594">
        <w:rPr>
          <w:rFonts w:asciiTheme="minorHAnsi" w:hAnsiTheme="minorHAnsi" w:cstheme="minorHAnsi"/>
          <w:bCs/>
          <w:sz w:val="22"/>
          <w:szCs w:val="22"/>
        </w:rPr>
        <w:t>Tapestry of Australian wool 100 x 160cm</w:t>
      </w:r>
    </w:p>
    <w:p w14:paraId="22B35D75"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Ra 1976-77, </w:t>
      </w:r>
      <w:r w:rsidRPr="00256594">
        <w:rPr>
          <w:rFonts w:asciiTheme="minorHAnsi" w:hAnsiTheme="minorHAnsi" w:cstheme="minorHAnsi"/>
          <w:bCs/>
          <w:sz w:val="22"/>
          <w:szCs w:val="22"/>
        </w:rPr>
        <w:t>Bronze 48cm(h)</w:t>
      </w:r>
    </w:p>
    <w:p w14:paraId="56150AF9"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Eclipse 1976-77, </w:t>
      </w:r>
      <w:r w:rsidRPr="00256594">
        <w:rPr>
          <w:rFonts w:asciiTheme="minorHAnsi" w:hAnsiTheme="minorHAnsi" w:cstheme="minorHAnsi"/>
          <w:bCs/>
          <w:sz w:val="22"/>
          <w:szCs w:val="22"/>
        </w:rPr>
        <w:t>Bronze 33cm(h)</w:t>
      </w:r>
    </w:p>
    <w:p w14:paraId="0052D883"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Solar Motion 1976-77</w:t>
      </w:r>
      <w:r w:rsidRPr="00256594">
        <w:rPr>
          <w:rFonts w:asciiTheme="minorHAnsi" w:hAnsiTheme="minorHAnsi" w:cstheme="minorHAnsi"/>
          <w:bCs/>
          <w:sz w:val="22"/>
          <w:szCs w:val="22"/>
        </w:rPr>
        <w:t>, Bronze 29cm(h)</w:t>
      </w:r>
    </w:p>
    <w:p w14:paraId="0548DC34"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Water Planet 1976-77, </w:t>
      </w:r>
      <w:r w:rsidRPr="00256594">
        <w:rPr>
          <w:rFonts w:asciiTheme="minorHAnsi" w:hAnsiTheme="minorHAnsi" w:cstheme="minorHAnsi"/>
          <w:bCs/>
          <w:sz w:val="22"/>
          <w:szCs w:val="22"/>
        </w:rPr>
        <w:t>Tapestry of Australian wool 100 x 160cm</w:t>
      </w:r>
    </w:p>
    <w:p w14:paraId="57347CB9"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Time 1976-77, </w:t>
      </w:r>
      <w:r w:rsidRPr="00256594">
        <w:rPr>
          <w:rFonts w:asciiTheme="minorHAnsi" w:hAnsiTheme="minorHAnsi" w:cstheme="minorHAnsi"/>
          <w:bCs/>
          <w:sz w:val="22"/>
          <w:szCs w:val="22"/>
        </w:rPr>
        <w:t>Bronze 26cm(h)</w:t>
      </w:r>
    </w:p>
    <w:p w14:paraId="13A1B883"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Time Flux 1976-77, </w:t>
      </w:r>
      <w:r w:rsidRPr="00256594">
        <w:rPr>
          <w:rFonts w:asciiTheme="minorHAnsi" w:hAnsiTheme="minorHAnsi" w:cstheme="minorHAnsi"/>
          <w:bCs/>
          <w:sz w:val="22"/>
          <w:szCs w:val="22"/>
        </w:rPr>
        <w:t>Tapestry of Australian wool 160 x 100cm</w:t>
      </w:r>
    </w:p>
    <w:p w14:paraId="3E302B1E"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Water 1976-77, Bronze 35.5cm(h)</w:t>
      </w:r>
    </w:p>
    <w:p w14:paraId="58F2FA35"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Fruit 1976-77, </w:t>
      </w:r>
      <w:r w:rsidRPr="00256594">
        <w:rPr>
          <w:rFonts w:asciiTheme="minorHAnsi" w:hAnsiTheme="minorHAnsi" w:cstheme="minorHAnsi"/>
          <w:bCs/>
          <w:sz w:val="22"/>
          <w:szCs w:val="22"/>
        </w:rPr>
        <w:t>Bronze 23cm(h)</w:t>
      </w:r>
    </w:p>
    <w:p w14:paraId="7C75BB10"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proofErr w:type="spellStart"/>
      <w:r w:rsidRPr="00256594">
        <w:rPr>
          <w:rFonts w:asciiTheme="minorHAnsi" w:hAnsiTheme="minorHAnsi" w:cstheme="minorHAnsi"/>
          <w:bCs/>
          <w:i/>
          <w:iCs/>
          <w:sz w:val="22"/>
          <w:szCs w:val="22"/>
        </w:rPr>
        <w:t>Lingham</w:t>
      </w:r>
      <w:proofErr w:type="spellEnd"/>
      <w:r w:rsidRPr="00256594">
        <w:rPr>
          <w:rFonts w:asciiTheme="minorHAnsi" w:hAnsiTheme="minorHAnsi" w:cstheme="minorHAnsi"/>
          <w:bCs/>
          <w:i/>
          <w:iCs/>
          <w:sz w:val="22"/>
          <w:szCs w:val="22"/>
        </w:rPr>
        <w:t xml:space="preserve"> 1976-77, </w:t>
      </w:r>
      <w:r w:rsidRPr="00256594">
        <w:rPr>
          <w:rFonts w:asciiTheme="minorHAnsi" w:hAnsiTheme="minorHAnsi" w:cstheme="minorHAnsi"/>
          <w:bCs/>
          <w:sz w:val="22"/>
          <w:szCs w:val="22"/>
        </w:rPr>
        <w:t>Bronze 24cm(h)</w:t>
      </w:r>
    </w:p>
    <w:p w14:paraId="4B963FA9"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Yoni 1976-77, </w:t>
      </w:r>
      <w:r w:rsidRPr="00256594">
        <w:rPr>
          <w:rFonts w:asciiTheme="minorHAnsi" w:hAnsiTheme="minorHAnsi" w:cstheme="minorHAnsi"/>
          <w:bCs/>
          <w:sz w:val="22"/>
          <w:szCs w:val="22"/>
        </w:rPr>
        <w:t>Bronze 20cm(h)</w:t>
      </w:r>
    </w:p>
    <w:p w14:paraId="5E151122"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Fertility 1976-77, </w:t>
      </w:r>
      <w:r w:rsidRPr="00256594">
        <w:rPr>
          <w:rFonts w:asciiTheme="minorHAnsi" w:hAnsiTheme="minorHAnsi" w:cstheme="minorHAnsi"/>
          <w:bCs/>
          <w:sz w:val="22"/>
          <w:szCs w:val="22"/>
        </w:rPr>
        <w:t>Bronze 43cm(h) 27cm(h)</w:t>
      </w:r>
    </w:p>
    <w:p w14:paraId="693F1DEA"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Spring 1976-77, </w:t>
      </w:r>
      <w:r w:rsidRPr="00256594">
        <w:rPr>
          <w:rFonts w:asciiTheme="minorHAnsi" w:hAnsiTheme="minorHAnsi" w:cstheme="minorHAnsi"/>
          <w:bCs/>
          <w:sz w:val="22"/>
          <w:szCs w:val="22"/>
        </w:rPr>
        <w:t>Tapestry of Australian wool 160 x 100cm</w:t>
      </w:r>
    </w:p>
    <w:p w14:paraId="356B8EAC"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Sexual Attraction 1976-77, </w:t>
      </w:r>
      <w:r w:rsidRPr="00256594">
        <w:rPr>
          <w:rFonts w:asciiTheme="minorHAnsi" w:hAnsiTheme="minorHAnsi" w:cstheme="minorHAnsi"/>
          <w:bCs/>
          <w:sz w:val="22"/>
          <w:szCs w:val="22"/>
        </w:rPr>
        <w:t>Bronze 27cm(h)</w:t>
      </w:r>
    </w:p>
    <w:p w14:paraId="7A4D2F34"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Adam and Eve 1976-77, </w:t>
      </w:r>
      <w:r w:rsidRPr="00256594">
        <w:rPr>
          <w:rFonts w:asciiTheme="minorHAnsi" w:hAnsiTheme="minorHAnsi" w:cstheme="minorHAnsi"/>
          <w:bCs/>
          <w:sz w:val="22"/>
          <w:szCs w:val="22"/>
        </w:rPr>
        <w:t>Bronze 46cm(h)</w:t>
      </w:r>
    </w:p>
    <w:p w14:paraId="7E18CC1B"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Love Knot 1976-77, </w:t>
      </w:r>
      <w:r w:rsidRPr="00256594">
        <w:rPr>
          <w:rFonts w:asciiTheme="minorHAnsi" w:hAnsiTheme="minorHAnsi" w:cstheme="minorHAnsi"/>
          <w:bCs/>
          <w:sz w:val="22"/>
          <w:szCs w:val="22"/>
        </w:rPr>
        <w:t>Bronze 29cm(h)</w:t>
      </w:r>
    </w:p>
    <w:p w14:paraId="185B2F82"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Dependent Beings 1976-77, </w:t>
      </w:r>
      <w:r w:rsidRPr="00256594">
        <w:rPr>
          <w:rFonts w:asciiTheme="minorHAnsi" w:hAnsiTheme="minorHAnsi" w:cstheme="minorHAnsi"/>
          <w:bCs/>
          <w:sz w:val="22"/>
          <w:szCs w:val="22"/>
        </w:rPr>
        <w:t>Bronze 30cm(h)</w:t>
      </w:r>
    </w:p>
    <w:p w14:paraId="7D3A3FE7"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Love Union 1976-77, </w:t>
      </w:r>
      <w:r w:rsidRPr="00256594">
        <w:rPr>
          <w:rFonts w:asciiTheme="minorHAnsi" w:hAnsiTheme="minorHAnsi" w:cstheme="minorHAnsi"/>
          <w:bCs/>
          <w:sz w:val="22"/>
          <w:szCs w:val="22"/>
        </w:rPr>
        <w:t>Tapestry of Australian wool 100 x 160cm</w:t>
      </w:r>
    </w:p>
    <w:p w14:paraId="3EB26B2B"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Marriage of Minds 1976-77, </w:t>
      </w:r>
      <w:r w:rsidRPr="00256594">
        <w:rPr>
          <w:rFonts w:asciiTheme="minorHAnsi" w:hAnsiTheme="minorHAnsi" w:cstheme="minorHAnsi"/>
          <w:bCs/>
          <w:sz w:val="22"/>
          <w:szCs w:val="22"/>
        </w:rPr>
        <w:t>Bronze 31cm(h)</w:t>
      </w:r>
    </w:p>
    <w:p w14:paraId="5DC619F9"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Summer 1976-77, </w:t>
      </w:r>
      <w:r w:rsidRPr="00256594">
        <w:rPr>
          <w:rFonts w:asciiTheme="minorHAnsi" w:hAnsiTheme="minorHAnsi" w:cstheme="minorHAnsi"/>
          <w:bCs/>
          <w:sz w:val="22"/>
          <w:szCs w:val="22"/>
        </w:rPr>
        <w:t>Tapestry of Australian wool 100 x 160cm</w:t>
      </w:r>
      <w:r w:rsidRPr="00256594">
        <w:rPr>
          <w:rFonts w:asciiTheme="minorHAnsi" w:hAnsiTheme="minorHAnsi" w:cstheme="minorHAnsi"/>
          <w:bCs/>
          <w:i/>
          <w:iCs/>
          <w:sz w:val="22"/>
          <w:szCs w:val="22"/>
        </w:rPr>
        <w:t xml:space="preserve"> </w:t>
      </w:r>
    </w:p>
    <w:p w14:paraId="13DF5EFE"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lastRenderedPageBreak/>
        <w:t xml:space="preserve">John Robinson </w:t>
      </w:r>
      <w:r w:rsidRPr="00256594">
        <w:rPr>
          <w:rFonts w:asciiTheme="minorHAnsi" w:hAnsiTheme="minorHAnsi" w:cstheme="minorHAnsi"/>
          <w:bCs/>
          <w:i/>
          <w:iCs/>
          <w:sz w:val="22"/>
          <w:szCs w:val="22"/>
        </w:rPr>
        <w:t xml:space="preserve">Sun moon ovary 1976-77, </w:t>
      </w:r>
      <w:r w:rsidRPr="00256594">
        <w:rPr>
          <w:rFonts w:asciiTheme="minorHAnsi" w:hAnsiTheme="minorHAnsi" w:cstheme="minorHAnsi"/>
          <w:bCs/>
          <w:sz w:val="22"/>
          <w:szCs w:val="22"/>
        </w:rPr>
        <w:t>Bronze 32cm(h)</w:t>
      </w:r>
    </w:p>
    <w:p w14:paraId="7B4C0193"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Sun moon sperm 1976-77, </w:t>
      </w:r>
      <w:r w:rsidRPr="00256594">
        <w:rPr>
          <w:rFonts w:asciiTheme="minorHAnsi" w:hAnsiTheme="minorHAnsi" w:cstheme="minorHAnsi"/>
          <w:bCs/>
          <w:sz w:val="22"/>
          <w:szCs w:val="22"/>
        </w:rPr>
        <w:t>Bronze 29cm(h)</w:t>
      </w:r>
    </w:p>
    <w:p w14:paraId="2DE5534C"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Dominance and submission 1976-77, </w:t>
      </w:r>
      <w:r w:rsidRPr="00256594">
        <w:rPr>
          <w:rFonts w:asciiTheme="minorHAnsi" w:hAnsiTheme="minorHAnsi" w:cstheme="minorHAnsi"/>
          <w:bCs/>
          <w:sz w:val="22"/>
          <w:szCs w:val="22"/>
        </w:rPr>
        <w:t>Bronze 31cm(h)</w:t>
      </w:r>
    </w:p>
    <w:p w14:paraId="51B95DDB"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Vortex of Ecstasy 1976-77, </w:t>
      </w:r>
      <w:r w:rsidRPr="00256594">
        <w:rPr>
          <w:rFonts w:asciiTheme="minorHAnsi" w:hAnsiTheme="minorHAnsi" w:cstheme="minorHAnsi"/>
          <w:bCs/>
          <w:sz w:val="22"/>
          <w:szCs w:val="22"/>
        </w:rPr>
        <w:t>Bronze 51cm(h)</w:t>
      </w:r>
    </w:p>
    <w:p w14:paraId="4F526CD4"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Wave 1976-77, </w:t>
      </w:r>
      <w:r w:rsidRPr="00256594">
        <w:rPr>
          <w:rFonts w:asciiTheme="minorHAnsi" w:hAnsiTheme="minorHAnsi" w:cstheme="minorHAnsi"/>
          <w:bCs/>
          <w:sz w:val="22"/>
          <w:szCs w:val="22"/>
        </w:rPr>
        <w:t>Bronze 28cm(h)</w:t>
      </w:r>
    </w:p>
    <w:p w14:paraId="2825EBCA"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Womb 1976-77, </w:t>
      </w:r>
      <w:r w:rsidRPr="00256594">
        <w:rPr>
          <w:rFonts w:asciiTheme="minorHAnsi" w:hAnsiTheme="minorHAnsi" w:cstheme="minorHAnsi"/>
          <w:bCs/>
          <w:sz w:val="22"/>
          <w:szCs w:val="22"/>
        </w:rPr>
        <w:t>Bronze 38cm(h)</w:t>
      </w:r>
    </w:p>
    <w:p w14:paraId="51D37801"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Conception 1976-77, </w:t>
      </w:r>
      <w:r w:rsidRPr="00256594">
        <w:rPr>
          <w:rFonts w:asciiTheme="minorHAnsi" w:hAnsiTheme="minorHAnsi" w:cstheme="minorHAnsi"/>
          <w:bCs/>
          <w:sz w:val="22"/>
          <w:szCs w:val="22"/>
        </w:rPr>
        <w:t>Bronze 29cm(h)</w:t>
      </w:r>
    </w:p>
    <w:p w14:paraId="38AF8D1D"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Tribe 1976-77, </w:t>
      </w:r>
      <w:r w:rsidRPr="00256594">
        <w:rPr>
          <w:rFonts w:asciiTheme="minorHAnsi" w:hAnsiTheme="minorHAnsi" w:cstheme="minorHAnsi"/>
          <w:bCs/>
          <w:sz w:val="22"/>
          <w:szCs w:val="22"/>
        </w:rPr>
        <w:t>Tapestry of Australian wool 100 x 160cm</w:t>
      </w:r>
    </w:p>
    <w:p w14:paraId="41C567B4"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Man child 1976-77, </w:t>
      </w:r>
      <w:r w:rsidRPr="00256594">
        <w:rPr>
          <w:rFonts w:asciiTheme="minorHAnsi" w:hAnsiTheme="minorHAnsi" w:cstheme="minorHAnsi"/>
          <w:bCs/>
          <w:sz w:val="22"/>
          <w:szCs w:val="22"/>
        </w:rPr>
        <w:t>Bronze 31cm(h)</w:t>
      </w:r>
    </w:p>
    <w:p w14:paraId="4D2839E2"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Growth 1976-77,</w:t>
      </w:r>
      <w:r w:rsidRPr="00256594">
        <w:rPr>
          <w:rFonts w:asciiTheme="minorHAnsi" w:hAnsiTheme="minorHAnsi" w:cstheme="minorHAnsi"/>
          <w:bCs/>
          <w:sz w:val="22"/>
          <w:szCs w:val="22"/>
        </w:rPr>
        <w:t xml:space="preserve"> Bronze 35cm(h)</w:t>
      </w:r>
    </w:p>
    <w:p w14:paraId="1B41769C"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Embryo 1976-77, </w:t>
      </w:r>
      <w:r w:rsidRPr="00256594">
        <w:rPr>
          <w:rFonts w:asciiTheme="minorHAnsi" w:hAnsiTheme="minorHAnsi" w:cstheme="minorHAnsi"/>
          <w:bCs/>
          <w:sz w:val="22"/>
          <w:szCs w:val="22"/>
        </w:rPr>
        <w:t>Bronze 30cm(h)</w:t>
      </w:r>
    </w:p>
    <w:p w14:paraId="396FFA8A"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Miracle of life 1976-77, </w:t>
      </w:r>
      <w:r w:rsidRPr="00256594">
        <w:rPr>
          <w:rFonts w:asciiTheme="minorHAnsi" w:hAnsiTheme="minorHAnsi" w:cstheme="minorHAnsi"/>
          <w:bCs/>
          <w:sz w:val="22"/>
          <w:szCs w:val="22"/>
        </w:rPr>
        <w:t>Bronze 25cm</w:t>
      </w:r>
    </w:p>
    <w:p w14:paraId="17EB5EFF"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Mother and child 1976-77, </w:t>
      </w:r>
      <w:r w:rsidRPr="00256594">
        <w:rPr>
          <w:rFonts w:asciiTheme="minorHAnsi" w:hAnsiTheme="minorHAnsi" w:cstheme="minorHAnsi"/>
          <w:bCs/>
          <w:sz w:val="22"/>
          <w:szCs w:val="22"/>
        </w:rPr>
        <w:t>Bronze 29cm(h)</w:t>
      </w:r>
    </w:p>
    <w:p w14:paraId="3BA80E77"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Birth cycle 1976-77, </w:t>
      </w:r>
      <w:r w:rsidRPr="00256594">
        <w:rPr>
          <w:rFonts w:asciiTheme="minorHAnsi" w:hAnsiTheme="minorHAnsi" w:cstheme="minorHAnsi"/>
          <w:bCs/>
          <w:sz w:val="22"/>
          <w:szCs w:val="22"/>
        </w:rPr>
        <w:t>Bronze 31cm(h)</w:t>
      </w:r>
    </w:p>
    <w:p w14:paraId="393FBD0E"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Mortality 1976-77, </w:t>
      </w:r>
      <w:r w:rsidRPr="00256594">
        <w:rPr>
          <w:rFonts w:asciiTheme="minorHAnsi" w:hAnsiTheme="minorHAnsi" w:cstheme="minorHAnsi"/>
          <w:bCs/>
          <w:sz w:val="22"/>
          <w:szCs w:val="22"/>
        </w:rPr>
        <w:t>Bronze 28cm(h)</w:t>
      </w:r>
    </w:p>
    <w:p w14:paraId="5D44830C"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Autumn 1976-77, </w:t>
      </w:r>
      <w:r w:rsidRPr="00256594">
        <w:rPr>
          <w:rFonts w:asciiTheme="minorHAnsi" w:hAnsiTheme="minorHAnsi" w:cstheme="minorHAnsi"/>
          <w:bCs/>
          <w:sz w:val="22"/>
          <w:szCs w:val="22"/>
        </w:rPr>
        <w:t>Tapestry of Australian wool 160 x 100cm</w:t>
      </w:r>
    </w:p>
    <w:p w14:paraId="28644FB5"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Shadow of evening 1976-77, </w:t>
      </w:r>
      <w:r w:rsidRPr="00256594">
        <w:rPr>
          <w:rFonts w:asciiTheme="minorHAnsi" w:hAnsiTheme="minorHAnsi" w:cstheme="minorHAnsi"/>
          <w:bCs/>
          <w:sz w:val="22"/>
          <w:szCs w:val="22"/>
        </w:rPr>
        <w:t>Bronze 28cm(h)</w:t>
      </w:r>
    </w:p>
    <w:p w14:paraId="2B529F42"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Conscience 1976-77, </w:t>
      </w:r>
      <w:r w:rsidRPr="00256594">
        <w:rPr>
          <w:rFonts w:asciiTheme="minorHAnsi" w:hAnsiTheme="minorHAnsi" w:cstheme="minorHAnsi"/>
          <w:bCs/>
          <w:sz w:val="22"/>
          <w:szCs w:val="22"/>
        </w:rPr>
        <w:t>Bronze 26cm(h)</w:t>
      </w:r>
    </w:p>
    <w:p w14:paraId="1BB46BEA"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Winter 1976-77, </w:t>
      </w:r>
      <w:r w:rsidRPr="00256594">
        <w:rPr>
          <w:rFonts w:asciiTheme="minorHAnsi" w:hAnsiTheme="minorHAnsi" w:cstheme="minorHAnsi"/>
          <w:bCs/>
          <w:sz w:val="22"/>
          <w:szCs w:val="22"/>
        </w:rPr>
        <w:t>Tapestry of Australian wool 100 x 160cm</w:t>
      </w:r>
    </w:p>
    <w:p w14:paraId="739CA7AD"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Eternity 1976-77, </w:t>
      </w:r>
      <w:r w:rsidRPr="00256594">
        <w:rPr>
          <w:rFonts w:asciiTheme="minorHAnsi" w:hAnsiTheme="minorHAnsi" w:cstheme="minorHAnsi"/>
          <w:bCs/>
          <w:sz w:val="22"/>
          <w:szCs w:val="22"/>
        </w:rPr>
        <w:t>Bronze 31cm(h)</w:t>
      </w:r>
    </w:p>
    <w:p w14:paraId="5BD9967A"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Transcend 1976-77, </w:t>
      </w:r>
      <w:r w:rsidRPr="00256594">
        <w:rPr>
          <w:rFonts w:asciiTheme="minorHAnsi" w:hAnsiTheme="minorHAnsi" w:cstheme="minorHAnsi"/>
          <w:bCs/>
          <w:sz w:val="22"/>
          <w:szCs w:val="22"/>
        </w:rPr>
        <w:t>Bronze 43cm(h)</w:t>
      </w:r>
    </w:p>
    <w:p w14:paraId="456E9F43"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Tranquility </w:t>
      </w:r>
      <w:r>
        <w:rPr>
          <w:rFonts w:asciiTheme="minorHAnsi" w:hAnsiTheme="minorHAnsi" w:cstheme="minorHAnsi"/>
          <w:bCs/>
          <w:i/>
          <w:iCs/>
          <w:sz w:val="22"/>
          <w:szCs w:val="22"/>
        </w:rPr>
        <w:t>1</w:t>
      </w:r>
      <w:r w:rsidRPr="00256594">
        <w:rPr>
          <w:rFonts w:asciiTheme="minorHAnsi" w:hAnsiTheme="minorHAnsi" w:cstheme="minorHAnsi"/>
          <w:bCs/>
          <w:i/>
          <w:iCs/>
          <w:sz w:val="22"/>
          <w:szCs w:val="22"/>
        </w:rPr>
        <w:t xml:space="preserve">976-77, </w:t>
      </w:r>
      <w:r w:rsidRPr="00256594">
        <w:rPr>
          <w:rFonts w:asciiTheme="minorHAnsi" w:hAnsiTheme="minorHAnsi" w:cstheme="minorHAnsi"/>
          <w:bCs/>
          <w:sz w:val="22"/>
          <w:szCs w:val="22"/>
        </w:rPr>
        <w:t>Tapestry of Australian wool 100 x 160cm</w:t>
      </w:r>
    </w:p>
    <w:p w14:paraId="3FE0981E"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Creed 1976-77, </w:t>
      </w:r>
      <w:r w:rsidRPr="00256594">
        <w:rPr>
          <w:rFonts w:asciiTheme="minorHAnsi" w:hAnsiTheme="minorHAnsi" w:cstheme="minorHAnsi"/>
          <w:bCs/>
          <w:sz w:val="22"/>
          <w:szCs w:val="22"/>
        </w:rPr>
        <w:t>Bronze 32cm(h)</w:t>
      </w:r>
    </w:p>
    <w:p w14:paraId="26389B61"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Hymn of praise 1976-77, </w:t>
      </w:r>
      <w:r w:rsidRPr="00256594">
        <w:rPr>
          <w:rFonts w:asciiTheme="minorHAnsi" w:hAnsiTheme="minorHAnsi" w:cstheme="minorHAnsi"/>
          <w:bCs/>
          <w:sz w:val="22"/>
          <w:szCs w:val="22"/>
        </w:rPr>
        <w:t>Bronze 43cm(h)</w:t>
      </w:r>
    </w:p>
    <w:p w14:paraId="64ADA1F7"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Bonds of friendship 1976-77, </w:t>
      </w:r>
      <w:r w:rsidRPr="00256594">
        <w:rPr>
          <w:rFonts w:asciiTheme="minorHAnsi" w:hAnsiTheme="minorHAnsi" w:cstheme="minorHAnsi"/>
          <w:bCs/>
          <w:sz w:val="22"/>
          <w:szCs w:val="22"/>
        </w:rPr>
        <w:t>Bronze 22cm(h)</w:t>
      </w:r>
    </w:p>
    <w:p w14:paraId="742B76BD"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Trust bonds 1976-77, </w:t>
      </w:r>
      <w:r w:rsidRPr="00256594">
        <w:rPr>
          <w:rFonts w:asciiTheme="minorHAnsi" w:hAnsiTheme="minorHAnsi" w:cstheme="minorHAnsi"/>
          <w:bCs/>
          <w:sz w:val="22"/>
          <w:szCs w:val="22"/>
        </w:rPr>
        <w:t>Tapestry of Australian wool 100 x 160cm</w:t>
      </w:r>
    </w:p>
    <w:p w14:paraId="42773416"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Golden rule 1976-77, </w:t>
      </w:r>
      <w:r w:rsidRPr="00256594">
        <w:rPr>
          <w:rFonts w:asciiTheme="minorHAnsi" w:hAnsiTheme="minorHAnsi" w:cstheme="minorHAnsi"/>
          <w:bCs/>
          <w:sz w:val="22"/>
          <w:szCs w:val="22"/>
        </w:rPr>
        <w:t>Bronze 31cm(h)</w:t>
      </w:r>
    </w:p>
    <w:p w14:paraId="7215FA8B"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Adagio 1976-77, </w:t>
      </w:r>
      <w:r w:rsidRPr="00256594">
        <w:rPr>
          <w:rFonts w:asciiTheme="minorHAnsi" w:hAnsiTheme="minorHAnsi" w:cstheme="minorHAnsi"/>
          <w:bCs/>
          <w:sz w:val="22"/>
          <w:szCs w:val="22"/>
        </w:rPr>
        <w:t>Bronze 40cm(h)</w:t>
      </w:r>
    </w:p>
    <w:p w14:paraId="50399C6F" w14:textId="77777777" w:rsidR="00AB2737" w:rsidRPr="00256594"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Twentieth Century reflections 1976-77, </w:t>
      </w:r>
      <w:r w:rsidRPr="00256594">
        <w:rPr>
          <w:rFonts w:asciiTheme="minorHAnsi" w:hAnsiTheme="minorHAnsi" w:cstheme="minorHAnsi"/>
          <w:bCs/>
          <w:sz w:val="22"/>
          <w:szCs w:val="22"/>
        </w:rPr>
        <w:t>Bronze 17cm(h)</w:t>
      </w:r>
    </w:p>
    <w:p w14:paraId="4D332491" w14:textId="77777777" w:rsidR="00AB2737" w:rsidRPr="008020C6"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256594">
        <w:rPr>
          <w:rFonts w:asciiTheme="minorHAnsi" w:hAnsiTheme="minorHAnsi" w:cstheme="minorHAnsi"/>
          <w:b/>
          <w:sz w:val="22"/>
          <w:szCs w:val="22"/>
        </w:rPr>
        <w:t xml:space="preserve">John Robinson </w:t>
      </w:r>
      <w:r w:rsidRPr="00256594">
        <w:rPr>
          <w:rFonts w:asciiTheme="minorHAnsi" w:hAnsiTheme="minorHAnsi" w:cstheme="minorHAnsi"/>
          <w:bCs/>
          <w:i/>
          <w:iCs/>
          <w:sz w:val="22"/>
          <w:szCs w:val="22"/>
        </w:rPr>
        <w:t xml:space="preserve">Enigma 1976-77, </w:t>
      </w:r>
      <w:r w:rsidRPr="00256594">
        <w:rPr>
          <w:rFonts w:asciiTheme="minorHAnsi" w:hAnsiTheme="minorHAnsi" w:cstheme="minorHAnsi"/>
          <w:bCs/>
          <w:sz w:val="22"/>
          <w:szCs w:val="22"/>
        </w:rPr>
        <w:t>Bronze 48cm(h)</w:t>
      </w:r>
    </w:p>
    <w:p w14:paraId="3E0EAB23" w14:textId="77777777" w:rsidR="00AB2737" w:rsidRPr="008020C6" w:rsidRDefault="00AB2737" w:rsidP="00B978B4">
      <w:pPr>
        <w:pStyle w:val="Body"/>
        <w:numPr>
          <w:ilvl w:val="0"/>
          <w:numId w:val="64"/>
        </w:numPr>
        <w:pBdr>
          <w:top w:val="nil"/>
          <w:left w:val="nil"/>
          <w:bottom w:val="nil"/>
          <w:right w:val="nil"/>
          <w:between w:val="nil"/>
          <w:bar w:val="nil"/>
        </w:pBdr>
        <w:spacing w:after="0" w:line="240" w:lineRule="auto"/>
        <w:rPr>
          <w:rFonts w:asciiTheme="minorHAnsi" w:hAnsiTheme="minorHAnsi" w:cstheme="minorHAnsi"/>
          <w:bCs/>
          <w:i/>
          <w:iCs/>
          <w:sz w:val="22"/>
          <w:szCs w:val="22"/>
        </w:rPr>
      </w:pPr>
      <w:r w:rsidRPr="008020C6">
        <w:rPr>
          <w:rFonts w:asciiTheme="minorHAnsi" w:hAnsiTheme="minorHAnsi" w:cstheme="minorHAnsi"/>
          <w:b/>
          <w:sz w:val="22"/>
          <w:szCs w:val="22"/>
        </w:rPr>
        <w:t>Dorothy Thornhill</w:t>
      </w:r>
      <w:r w:rsidRPr="008020C6">
        <w:rPr>
          <w:rFonts w:asciiTheme="minorHAnsi" w:hAnsiTheme="minorHAnsi" w:cstheme="minorHAnsi"/>
          <w:bCs/>
          <w:i/>
          <w:iCs/>
          <w:sz w:val="22"/>
          <w:szCs w:val="22"/>
        </w:rPr>
        <w:t xml:space="preserve"> </w:t>
      </w:r>
      <w:r w:rsidRPr="008020C6">
        <w:rPr>
          <w:rFonts w:asciiTheme="minorHAnsi" w:hAnsiTheme="minorHAnsi" w:cstheme="minorHAnsi"/>
          <w:i/>
          <w:iCs/>
          <w:sz w:val="22"/>
          <w:szCs w:val="22"/>
          <w:lang w:eastAsia="en-AU"/>
        </w:rPr>
        <w:t>Canberra Landscape</w:t>
      </w:r>
      <w:r w:rsidRPr="008020C6">
        <w:rPr>
          <w:rFonts w:asciiTheme="minorHAnsi" w:hAnsiTheme="minorHAnsi" w:cstheme="minorHAnsi"/>
          <w:i/>
          <w:sz w:val="22"/>
          <w:szCs w:val="22"/>
        </w:rPr>
        <w:t xml:space="preserve"> </w:t>
      </w:r>
      <w:r w:rsidRPr="008020C6">
        <w:rPr>
          <w:rFonts w:asciiTheme="minorHAnsi" w:hAnsiTheme="minorHAnsi" w:cstheme="minorHAnsi"/>
          <w:iCs/>
          <w:sz w:val="22"/>
          <w:szCs w:val="22"/>
        </w:rPr>
        <w:t xml:space="preserve">c. 1940-2, </w:t>
      </w:r>
      <w:r w:rsidRPr="008020C6">
        <w:rPr>
          <w:rFonts w:asciiTheme="minorHAnsi" w:hAnsiTheme="minorHAnsi" w:cstheme="minorHAnsi"/>
          <w:sz w:val="22"/>
          <w:szCs w:val="22"/>
        </w:rPr>
        <w:t xml:space="preserve">Oil on stretched canvas 51.5 x 61.6 </w:t>
      </w:r>
      <w:r>
        <w:rPr>
          <w:rFonts w:asciiTheme="minorHAnsi" w:hAnsiTheme="minorHAnsi" w:cstheme="minorHAnsi"/>
          <w:sz w:val="22"/>
          <w:szCs w:val="22"/>
        </w:rPr>
        <w:t>cm</w:t>
      </w:r>
    </w:p>
    <w:p w14:paraId="5F9BDC2F" w14:textId="77777777" w:rsidR="000248D6" w:rsidRPr="00E364C0" w:rsidRDefault="000248D6" w:rsidP="000248D6">
      <w:pPr>
        <w:pStyle w:val="Body"/>
        <w:pBdr>
          <w:top w:val="nil"/>
          <w:left w:val="nil"/>
          <w:bottom w:val="nil"/>
          <w:right w:val="nil"/>
          <w:between w:val="nil"/>
          <w:bar w:val="nil"/>
        </w:pBdr>
        <w:spacing w:after="0"/>
        <w:jc w:val="left"/>
        <w:rPr>
          <w:rFonts w:asciiTheme="minorHAnsi" w:hAnsiTheme="minorHAnsi"/>
          <w:sz w:val="22"/>
          <w:szCs w:val="22"/>
        </w:rPr>
      </w:pPr>
    </w:p>
    <w:p w14:paraId="7EF7DB36" w14:textId="795AE6CA" w:rsidR="000248D6" w:rsidRPr="00E364C0" w:rsidRDefault="000248D6" w:rsidP="000248D6">
      <w:pPr>
        <w:pStyle w:val="Body"/>
        <w:pBdr>
          <w:top w:val="nil"/>
          <w:left w:val="nil"/>
          <w:bottom w:val="nil"/>
          <w:right w:val="nil"/>
          <w:between w:val="nil"/>
          <w:bar w:val="nil"/>
        </w:pBdr>
        <w:spacing w:after="0"/>
        <w:jc w:val="left"/>
        <w:rPr>
          <w:rFonts w:asciiTheme="minorHAnsi" w:hAnsiTheme="minorHAnsi" w:cstheme="minorHAnsi"/>
          <w:b/>
          <w:sz w:val="22"/>
          <w:szCs w:val="22"/>
        </w:rPr>
      </w:pPr>
      <w:r w:rsidRPr="00E364C0">
        <w:rPr>
          <w:rFonts w:asciiTheme="minorHAnsi" w:hAnsiTheme="minorHAnsi"/>
          <w:sz w:val="22"/>
          <w:szCs w:val="22"/>
        </w:rPr>
        <w:t xml:space="preserve">Note :  in some cases the acquisition process was being </w:t>
      </w:r>
      <w:proofErr w:type="spellStart"/>
      <w:r w:rsidRPr="00E364C0">
        <w:rPr>
          <w:rFonts w:asciiTheme="minorHAnsi" w:hAnsiTheme="minorHAnsi"/>
          <w:sz w:val="22"/>
          <w:szCs w:val="22"/>
        </w:rPr>
        <w:t>finalised</w:t>
      </w:r>
      <w:proofErr w:type="spellEnd"/>
      <w:r w:rsidRPr="00E364C0">
        <w:rPr>
          <w:rFonts w:asciiTheme="minorHAnsi" w:hAnsiTheme="minorHAnsi"/>
          <w:sz w:val="22"/>
          <w:szCs w:val="22"/>
        </w:rPr>
        <w:t xml:space="preserve"> as at 30 June 2020.</w:t>
      </w:r>
    </w:p>
    <w:p w14:paraId="549C49E0" w14:textId="4BBD2167" w:rsidR="00DC7909" w:rsidRPr="00E364C0" w:rsidRDefault="00DC7909" w:rsidP="00DC7909">
      <w:pPr>
        <w:pStyle w:val="Body"/>
        <w:pBdr>
          <w:top w:val="nil"/>
          <w:left w:val="nil"/>
          <w:bottom w:val="nil"/>
          <w:right w:val="nil"/>
          <w:between w:val="nil"/>
          <w:bar w:val="nil"/>
        </w:pBdr>
        <w:spacing w:after="0"/>
        <w:jc w:val="left"/>
        <w:rPr>
          <w:rFonts w:asciiTheme="minorHAnsi" w:hAnsiTheme="minorHAnsi" w:cstheme="minorHAnsi"/>
          <w:b/>
          <w:sz w:val="22"/>
          <w:szCs w:val="22"/>
        </w:rPr>
      </w:pPr>
    </w:p>
    <w:p w14:paraId="5E3A6D38" w14:textId="77777777" w:rsidR="000248D6" w:rsidRPr="00E364C0" w:rsidRDefault="000248D6">
      <w:pPr>
        <w:spacing w:before="0" w:after="160" w:line="259" w:lineRule="auto"/>
        <w:rPr>
          <w:rFonts w:ascii="Arial" w:hAnsi="Arial"/>
          <w:b/>
          <w:caps/>
          <w:snapToGrid w:val="0"/>
          <w:color w:val="CB6015"/>
          <w:sz w:val="30"/>
        </w:rPr>
      </w:pPr>
      <w:bookmarkStart w:id="269" w:name="_Toc493162315"/>
      <w:bookmarkStart w:id="270" w:name="_Toc494886111"/>
      <w:bookmarkStart w:id="271" w:name="_Toc524959206"/>
      <w:bookmarkStart w:id="272" w:name="_Toc15476481"/>
      <w:bookmarkStart w:id="273" w:name="_Toc15477416"/>
      <w:bookmarkStart w:id="274" w:name="_Toc19716358"/>
      <w:bookmarkEnd w:id="267"/>
      <w:r w:rsidRPr="00E364C0">
        <w:br w:type="page"/>
      </w:r>
    </w:p>
    <w:p w14:paraId="0ACAF790" w14:textId="5EFD4C88" w:rsidR="00DC7909" w:rsidRPr="00E364C0" w:rsidRDefault="00DC7909" w:rsidP="00DC7909">
      <w:pPr>
        <w:pStyle w:val="Heading2"/>
      </w:pPr>
      <w:bookmarkStart w:id="275" w:name="_Toc56585105"/>
      <w:r w:rsidRPr="00E364C0">
        <w:lastRenderedPageBreak/>
        <w:t>APPENDIX 7 –</w:t>
      </w:r>
      <w:bookmarkEnd w:id="268"/>
      <w:bookmarkEnd w:id="269"/>
      <w:bookmarkEnd w:id="270"/>
      <w:bookmarkEnd w:id="271"/>
      <w:bookmarkEnd w:id="272"/>
      <w:bookmarkEnd w:id="273"/>
      <w:bookmarkEnd w:id="274"/>
      <w:r w:rsidRPr="00E364C0">
        <w:t xml:space="preserve"> </w:t>
      </w:r>
      <w:r w:rsidRPr="00E364C0">
        <w:br/>
        <w:t>major funding, sponsorship and support</w:t>
      </w:r>
      <w:bookmarkEnd w:id="275"/>
      <w:r w:rsidRPr="00E364C0">
        <w:fldChar w:fldCharType="begin"/>
      </w:r>
      <w:r w:rsidRPr="00E364C0">
        <w:instrText xml:space="preserve"> XE "sponsorship and support" </w:instrText>
      </w:r>
      <w:r w:rsidRPr="00E364C0">
        <w:fldChar w:fldCharType="end"/>
      </w:r>
    </w:p>
    <w:p w14:paraId="6DF37138" w14:textId="77777777" w:rsidR="00267D72" w:rsidRPr="00E364C0" w:rsidRDefault="00267D72" w:rsidP="00267D72">
      <w:pPr>
        <w:spacing w:before="0" w:after="0"/>
      </w:pPr>
      <w:r w:rsidRPr="00E364C0">
        <w:t>The CFC enjoyed the continuing support of Government agencies and of several major sponsors, as well as the assistance of many donors and supporters during 2019-20.  Without their generous support many of the CFC’s performances, exhibitions</w:t>
      </w:r>
      <w:r w:rsidRPr="00E364C0">
        <w:fldChar w:fldCharType="begin"/>
      </w:r>
      <w:r w:rsidRPr="00E364C0">
        <w:instrText xml:space="preserve"> XE "exhibitions" </w:instrText>
      </w:r>
      <w:r w:rsidRPr="00E364C0">
        <w:fldChar w:fldCharType="end"/>
      </w:r>
      <w:r w:rsidRPr="00E364C0">
        <w:t>, programs and events would not be possible.</w:t>
      </w:r>
    </w:p>
    <w:p w14:paraId="2F4B6F4D" w14:textId="77777777" w:rsidR="00267D72" w:rsidRPr="00E364C0" w:rsidRDefault="00267D72" w:rsidP="00267D72">
      <w:pPr>
        <w:pStyle w:val="Heading3"/>
      </w:pPr>
      <w:r w:rsidRPr="00E364C0">
        <w:t>CFC Government Funding</w:t>
      </w:r>
    </w:p>
    <w:p w14:paraId="7BF99D7C" w14:textId="77777777" w:rsidR="00267D72" w:rsidRPr="00E364C0" w:rsidRDefault="00267D72" w:rsidP="00267D72">
      <w:pPr>
        <w:spacing w:before="0" w:after="0"/>
      </w:pPr>
      <w:r w:rsidRPr="00E364C0">
        <w:t>ACT Government</w:t>
      </w:r>
    </w:p>
    <w:p w14:paraId="321B86F3" w14:textId="77777777" w:rsidR="00267D72" w:rsidRPr="00E364C0" w:rsidRDefault="00267D72" w:rsidP="00267D72">
      <w:pPr>
        <w:pStyle w:val="Heading3"/>
      </w:pPr>
      <w:r w:rsidRPr="00E364C0">
        <w:t>CANBERRA MUSEUM AND GALLERY</w:t>
      </w:r>
    </w:p>
    <w:p w14:paraId="6514D724" w14:textId="77777777" w:rsidR="00267D72" w:rsidRPr="00E364C0" w:rsidRDefault="00267D72" w:rsidP="00267D72">
      <w:pPr>
        <w:spacing w:before="0" w:after="0"/>
      </w:pPr>
      <w:r w:rsidRPr="00E364C0">
        <w:rPr>
          <w:b/>
        </w:rPr>
        <w:t>Government Funding</w:t>
      </w:r>
      <w:r w:rsidRPr="00E364C0">
        <w:br/>
        <w:t>Commonwealth Department of Infrastructure, Transport, Cities and Regional Development</w:t>
      </w:r>
    </w:p>
    <w:p w14:paraId="6B8E6920" w14:textId="77777777" w:rsidR="00267D72" w:rsidRPr="00E364C0" w:rsidRDefault="00267D72" w:rsidP="00267D72">
      <w:pPr>
        <w:spacing w:before="0" w:after="0"/>
      </w:pPr>
      <w:r w:rsidRPr="00E364C0">
        <w:fldChar w:fldCharType="begin"/>
      </w:r>
      <w:r w:rsidRPr="00E364C0">
        <w:instrText xml:space="preserve"> XE "Department of Regional Australia, Local Government, Arts and Sport" </w:instrText>
      </w:r>
      <w:r w:rsidRPr="00E364C0">
        <w:fldChar w:fldCharType="end"/>
      </w:r>
      <w:r w:rsidRPr="00E364C0">
        <w:fldChar w:fldCharType="begin"/>
      </w:r>
      <w:r w:rsidRPr="00E364C0">
        <w:instrText xml:space="preserve"> XE "Department of Regional Australia, Local Government, Arts and Sport" </w:instrText>
      </w:r>
      <w:r w:rsidRPr="00E364C0">
        <w:fldChar w:fldCharType="end"/>
      </w:r>
    </w:p>
    <w:p w14:paraId="5163E3CA" w14:textId="77777777" w:rsidR="00267D72" w:rsidRPr="00E364C0" w:rsidRDefault="00267D72" w:rsidP="00267D72">
      <w:pPr>
        <w:spacing w:before="0" w:after="0"/>
        <w:rPr>
          <w:b/>
        </w:rPr>
      </w:pPr>
      <w:r w:rsidRPr="00E364C0">
        <w:rPr>
          <w:b/>
        </w:rPr>
        <w:t>Major Non-Government Support (over $10,000)</w:t>
      </w:r>
    </w:p>
    <w:p w14:paraId="00269D45" w14:textId="77777777" w:rsidR="00267D72" w:rsidRPr="00E364C0" w:rsidRDefault="00267D72" w:rsidP="00267D72">
      <w:pPr>
        <w:spacing w:before="0" w:after="0"/>
      </w:pPr>
      <w:r w:rsidRPr="00E364C0">
        <w:t>Meredith Hinchliffe</w:t>
      </w:r>
    </w:p>
    <w:p w14:paraId="646C0E38" w14:textId="77777777" w:rsidR="00267D72" w:rsidRPr="00E364C0" w:rsidRDefault="00267D72" w:rsidP="00267D72">
      <w:pPr>
        <w:spacing w:before="0" w:after="0"/>
      </w:pPr>
      <w:r w:rsidRPr="00E364C0">
        <w:t>Anonymous donation - John Robinson Collection</w:t>
      </w:r>
    </w:p>
    <w:p w14:paraId="206A765B" w14:textId="77777777" w:rsidR="00267D72" w:rsidRPr="00E364C0" w:rsidRDefault="00267D72" w:rsidP="00267D72">
      <w:pPr>
        <w:spacing w:before="0" w:after="0"/>
      </w:pPr>
    </w:p>
    <w:p w14:paraId="2F4B3429" w14:textId="77777777" w:rsidR="00267D72" w:rsidRPr="00E364C0" w:rsidRDefault="00267D72" w:rsidP="00267D72">
      <w:pPr>
        <w:spacing w:before="0" w:after="0"/>
      </w:pPr>
      <w:r w:rsidRPr="00E364C0">
        <w:rPr>
          <w:b/>
        </w:rPr>
        <w:t>Supporters (up to the value of $10,000 and major in-kind support)</w:t>
      </w:r>
    </w:p>
    <w:p w14:paraId="731CDE16" w14:textId="77777777" w:rsidR="00267D72" w:rsidRPr="00E364C0" w:rsidRDefault="00267D72" w:rsidP="00267D72">
      <w:pPr>
        <w:spacing w:before="0" w:after="0"/>
      </w:pPr>
      <w:r w:rsidRPr="00E364C0">
        <w:t>John Hindmarsh AM (former CFC Chair)</w:t>
      </w:r>
    </w:p>
    <w:p w14:paraId="3580DFFD" w14:textId="77777777" w:rsidR="00267D72" w:rsidRPr="00E364C0" w:rsidRDefault="00267D72" w:rsidP="00267D72">
      <w:pPr>
        <w:spacing w:before="0" w:after="0"/>
      </w:pPr>
      <w:r w:rsidRPr="00E364C0">
        <w:t>Harriet Elvin (CFC CEO)</w:t>
      </w:r>
    </w:p>
    <w:p w14:paraId="2C1DB943" w14:textId="77777777" w:rsidR="00267D72" w:rsidRPr="00E364C0" w:rsidRDefault="00267D72" w:rsidP="00267D72">
      <w:pPr>
        <w:spacing w:before="0" w:after="0"/>
      </w:pPr>
      <w:r w:rsidRPr="00E364C0">
        <w:t>Embassy of the Federal Republic of Germany</w:t>
      </w:r>
    </w:p>
    <w:p w14:paraId="0B591CB4" w14:textId="77777777" w:rsidR="00267D72" w:rsidRPr="00E364C0" w:rsidRDefault="00267D72" w:rsidP="00267D72">
      <w:pPr>
        <w:spacing w:before="0" w:after="0"/>
      </w:pPr>
      <w:r w:rsidRPr="00E364C0">
        <w:t>AV Jennings</w:t>
      </w:r>
    </w:p>
    <w:p w14:paraId="74AEE54D" w14:textId="77777777" w:rsidR="00267D72" w:rsidRPr="00E364C0" w:rsidRDefault="00267D72" w:rsidP="00267D72">
      <w:pPr>
        <w:spacing w:before="0" w:after="0"/>
      </w:pPr>
    </w:p>
    <w:p w14:paraId="749FB8D9" w14:textId="77777777" w:rsidR="00267D72" w:rsidRPr="00E364C0" w:rsidRDefault="00267D72" w:rsidP="00267D72">
      <w:pPr>
        <w:spacing w:before="0" w:after="0"/>
        <w:rPr>
          <w:b/>
        </w:rPr>
      </w:pPr>
      <w:r w:rsidRPr="00E364C0">
        <w:rPr>
          <w:b/>
        </w:rPr>
        <w:t>Contributions to the Canberra Region Treasures Fund</w:t>
      </w:r>
      <w:r w:rsidRPr="00E364C0">
        <w:rPr>
          <w:b/>
        </w:rPr>
        <w:fldChar w:fldCharType="begin"/>
      </w:r>
      <w:r w:rsidRPr="00E364C0">
        <w:instrText xml:space="preserve"> XE "Canberra Region Treasures Fund" </w:instrText>
      </w:r>
      <w:r w:rsidRPr="00E364C0">
        <w:rPr>
          <w:b/>
        </w:rPr>
        <w:fldChar w:fldCharType="end"/>
      </w:r>
      <w:r w:rsidRPr="00E364C0">
        <w:rPr>
          <w:b/>
        </w:rPr>
        <w:t xml:space="preserve"> 2014–2020</w:t>
      </w:r>
    </w:p>
    <w:p w14:paraId="2E836308" w14:textId="77777777" w:rsidR="00267D72" w:rsidRPr="00E364C0" w:rsidRDefault="00267D72" w:rsidP="00267D72">
      <w:pPr>
        <w:spacing w:before="0" w:after="0"/>
      </w:pPr>
      <w:r w:rsidRPr="00E364C0">
        <w:t>John Hindmarsh AM (former CFC Chair)</w:t>
      </w:r>
    </w:p>
    <w:p w14:paraId="017AE9AD" w14:textId="77777777" w:rsidR="00267D72" w:rsidRPr="00E364C0" w:rsidRDefault="00267D72" w:rsidP="00267D72">
      <w:pPr>
        <w:spacing w:before="0" w:after="0"/>
      </w:pPr>
      <w:r w:rsidRPr="00E364C0">
        <w:t>Louise Douglas (former CFC Chair)</w:t>
      </w:r>
    </w:p>
    <w:p w14:paraId="63633510" w14:textId="77777777" w:rsidR="00267D72" w:rsidRPr="00E364C0" w:rsidRDefault="00267D72" w:rsidP="00267D72">
      <w:pPr>
        <w:spacing w:before="0" w:after="0"/>
      </w:pPr>
      <w:r w:rsidRPr="00E364C0">
        <w:t>Virginia Haussegger AM (CFC Board Member)</w:t>
      </w:r>
    </w:p>
    <w:p w14:paraId="6FF78EE3" w14:textId="77777777" w:rsidR="00267D72" w:rsidRPr="00E364C0" w:rsidRDefault="00267D72" w:rsidP="00267D72">
      <w:pPr>
        <w:spacing w:before="0" w:after="0"/>
      </w:pPr>
      <w:r w:rsidRPr="00E364C0">
        <w:t>Harriet Elvin (CFC CEO)</w:t>
      </w:r>
    </w:p>
    <w:p w14:paraId="07318B3C" w14:textId="77777777" w:rsidR="00267D72" w:rsidRPr="00E364C0" w:rsidRDefault="00267D72" w:rsidP="00267D72">
      <w:pPr>
        <w:spacing w:before="0" w:after="0"/>
      </w:pPr>
      <w:r w:rsidRPr="00E364C0">
        <w:t>Dawn Waterhouse</w:t>
      </w:r>
    </w:p>
    <w:p w14:paraId="12B73E83" w14:textId="77777777" w:rsidR="00267D72" w:rsidRPr="00E364C0" w:rsidRDefault="00267D72" w:rsidP="00267D72">
      <w:pPr>
        <w:spacing w:before="0" w:after="0"/>
      </w:pPr>
      <w:r w:rsidRPr="00E364C0">
        <w:t>Laura Cree</w:t>
      </w:r>
    </w:p>
    <w:p w14:paraId="1AE5E688" w14:textId="77777777" w:rsidR="00267D72" w:rsidRPr="00E364C0" w:rsidRDefault="00267D72" w:rsidP="00267D72">
      <w:pPr>
        <w:spacing w:before="0" w:after="0"/>
      </w:pPr>
      <w:r w:rsidRPr="00E364C0">
        <w:t>Maureen Fisher</w:t>
      </w:r>
    </w:p>
    <w:p w14:paraId="00C9B911" w14:textId="77777777" w:rsidR="00267D72" w:rsidRPr="00E364C0" w:rsidRDefault="00267D72" w:rsidP="00267D72">
      <w:pPr>
        <w:spacing w:before="0" w:after="0"/>
      </w:pPr>
      <w:r w:rsidRPr="00E364C0">
        <w:t>John Mulvaney AO</w:t>
      </w:r>
    </w:p>
    <w:p w14:paraId="55CD637E" w14:textId="77777777" w:rsidR="00267D72" w:rsidRPr="00E364C0" w:rsidRDefault="00267D72" w:rsidP="00267D72">
      <w:pPr>
        <w:spacing w:before="0" w:after="0"/>
      </w:pPr>
      <w:r w:rsidRPr="00E364C0">
        <w:t>Kerry-Anne Cousins</w:t>
      </w:r>
    </w:p>
    <w:p w14:paraId="436EB9F5" w14:textId="77777777" w:rsidR="00267D72" w:rsidRPr="00E364C0" w:rsidRDefault="00267D72" w:rsidP="00267D72">
      <w:pPr>
        <w:spacing w:before="0" w:after="0"/>
      </w:pPr>
      <w:proofErr w:type="spellStart"/>
      <w:r w:rsidRPr="00E364C0">
        <w:t>Koula</w:t>
      </w:r>
      <w:proofErr w:type="spellEnd"/>
      <w:r w:rsidRPr="00E364C0">
        <w:t xml:space="preserve"> </w:t>
      </w:r>
      <w:proofErr w:type="spellStart"/>
      <w:r w:rsidRPr="00E364C0">
        <w:t>Notaras</w:t>
      </w:r>
      <w:proofErr w:type="spellEnd"/>
    </w:p>
    <w:p w14:paraId="09E0C180" w14:textId="77777777" w:rsidR="00267D72" w:rsidRPr="00E364C0" w:rsidRDefault="00267D72" w:rsidP="00267D72">
      <w:pPr>
        <w:spacing w:before="0" w:after="0"/>
      </w:pPr>
      <w:r w:rsidRPr="00E364C0">
        <w:t>John Olsen OBE AO</w:t>
      </w:r>
    </w:p>
    <w:p w14:paraId="0E6C08A5" w14:textId="77777777" w:rsidR="00267D72" w:rsidRPr="00E364C0" w:rsidRDefault="00267D72" w:rsidP="00267D72">
      <w:pPr>
        <w:spacing w:before="0" w:after="0"/>
      </w:pPr>
      <w:r w:rsidRPr="00E364C0">
        <w:t>Jody Turner</w:t>
      </w:r>
    </w:p>
    <w:p w14:paraId="61945DCF" w14:textId="77777777" w:rsidR="00267D72" w:rsidRPr="00E364C0" w:rsidRDefault="00267D72" w:rsidP="00267D72">
      <w:pPr>
        <w:spacing w:before="0" w:after="0"/>
      </w:pPr>
      <w:r w:rsidRPr="00E364C0">
        <w:t>Frank Bergersen</w:t>
      </w:r>
    </w:p>
    <w:p w14:paraId="13DFAD10" w14:textId="77777777" w:rsidR="00267D72" w:rsidRPr="00E364C0" w:rsidRDefault="00267D72" w:rsidP="00267D72">
      <w:pPr>
        <w:spacing w:before="0" w:after="0"/>
      </w:pPr>
      <w:r w:rsidRPr="00E364C0">
        <w:t>John and Dianne Firth</w:t>
      </w:r>
    </w:p>
    <w:p w14:paraId="06FEF0A5" w14:textId="77777777" w:rsidR="00267D72" w:rsidRPr="00E364C0" w:rsidRDefault="00267D72" w:rsidP="00267D72">
      <w:pPr>
        <w:spacing w:before="0" w:after="0"/>
      </w:pPr>
      <w:r w:rsidRPr="00E364C0">
        <w:t>Dr Howard Galloway</w:t>
      </w:r>
    </w:p>
    <w:p w14:paraId="7D629565" w14:textId="77777777" w:rsidR="00267D72" w:rsidRPr="00E364C0" w:rsidRDefault="00267D72" w:rsidP="00267D72">
      <w:pPr>
        <w:spacing w:before="0" w:after="0"/>
      </w:pPr>
      <w:r w:rsidRPr="00E364C0">
        <w:t>Dr Charlotte Galloway</w:t>
      </w:r>
    </w:p>
    <w:p w14:paraId="4A0A5161" w14:textId="77777777" w:rsidR="00267D72" w:rsidRPr="00E364C0" w:rsidRDefault="00267D72" w:rsidP="00267D72">
      <w:pPr>
        <w:spacing w:before="0" w:after="0"/>
      </w:pPr>
      <w:r w:rsidRPr="00E364C0">
        <w:t xml:space="preserve">Rosanna </w:t>
      </w:r>
      <w:proofErr w:type="spellStart"/>
      <w:r w:rsidRPr="00E364C0">
        <w:t>Burston</w:t>
      </w:r>
      <w:proofErr w:type="spellEnd"/>
    </w:p>
    <w:p w14:paraId="08E0E2AA" w14:textId="77777777" w:rsidR="00267D72" w:rsidRPr="00E364C0" w:rsidRDefault="00267D72" w:rsidP="00267D72">
      <w:pPr>
        <w:spacing w:before="0" w:after="0"/>
      </w:pPr>
      <w:r w:rsidRPr="00E364C0">
        <w:t>Phoebe Bischoff OAM</w:t>
      </w:r>
    </w:p>
    <w:p w14:paraId="366440DE" w14:textId="77777777" w:rsidR="00267D72" w:rsidRPr="00E364C0" w:rsidRDefault="00267D72" w:rsidP="00267D72">
      <w:pPr>
        <w:spacing w:before="0" w:after="0"/>
      </w:pPr>
      <w:r w:rsidRPr="00E364C0">
        <w:t>Robyn A Duncan</w:t>
      </w:r>
    </w:p>
    <w:p w14:paraId="3F194576" w14:textId="77777777" w:rsidR="00267D72" w:rsidRPr="00E364C0" w:rsidRDefault="00267D72" w:rsidP="00267D72">
      <w:pPr>
        <w:spacing w:before="0" w:after="0"/>
      </w:pPr>
      <w:r w:rsidRPr="00E364C0">
        <w:t xml:space="preserve">Lady L D </w:t>
      </w:r>
      <w:proofErr w:type="spellStart"/>
      <w:r w:rsidRPr="00E364C0">
        <w:t>Yeend</w:t>
      </w:r>
      <w:proofErr w:type="spellEnd"/>
      <w:r w:rsidRPr="00E364C0">
        <w:t xml:space="preserve"> </w:t>
      </w:r>
    </w:p>
    <w:p w14:paraId="478A9E47" w14:textId="77777777" w:rsidR="00267D72" w:rsidRPr="00E364C0" w:rsidRDefault="00267D72" w:rsidP="00267D72">
      <w:pPr>
        <w:spacing w:before="0" w:after="0"/>
      </w:pPr>
      <w:r w:rsidRPr="00E364C0">
        <w:t xml:space="preserve">Jacqueline </w:t>
      </w:r>
      <w:proofErr w:type="spellStart"/>
      <w:r w:rsidRPr="00E364C0">
        <w:t>Pinkava</w:t>
      </w:r>
      <w:proofErr w:type="spellEnd"/>
    </w:p>
    <w:p w14:paraId="2BE6DE8A" w14:textId="77777777" w:rsidR="00267D72" w:rsidRPr="00E364C0" w:rsidRDefault="00267D72" w:rsidP="00267D72">
      <w:pPr>
        <w:spacing w:before="0" w:after="0"/>
      </w:pPr>
      <w:r w:rsidRPr="00E364C0">
        <w:t>Estelle Barnes</w:t>
      </w:r>
    </w:p>
    <w:p w14:paraId="52F41851" w14:textId="77777777" w:rsidR="00267D72" w:rsidRPr="00E364C0" w:rsidRDefault="00267D72" w:rsidP="00267D72">
      <w:pPr>
        <w:spacing w:before="0" w:after="0"/>
      </w:pPr>
      <w:r w:rsidRPr="00E364C0">
        <w:t>Bill and Beverley Wood</w:t>
      </w:r>
    </w:p>
    <w:p w14:paraId="7955C080" w14:textId="77777777" w:rsidR="00267D72" w:rsidRPr="00E364C0" w:rsidRDefault="00267D72" w:rsidP="00267D72">
      <w:pPr>
        <w:spacing w:before="0" w:after="0"/>
      </w:pPr>
      <w:r w:rsidRPr="00E364C0">
        <w:t>Dorothy Cameron</w:t>
      </w:r>
    </w:p>
    <w:p w14:paraId="69C6EFF9" w14:textId="77777777" w:rsidR="00267D72" w:rsidRPr="00E364C0" w:rsidRDefault="00267D72" w:rsidP="00267D72">
      <w:pPr>
        <w:spacing w:before="0" w:after="0"/>
      </w:pPr>
      <w:r w:rsidRPr="00E364C0">
        <w:t>Marian Hill</w:t>
      </w:r>
    </w:p>
    <w:p w14:paraId="0FF11EDE" w14:textId="77777777" w:rsidR="00267D72" w:rsidRPr="00E364C0" w:rsidRDefault="00267D72" w:rsidP="00267D72">
      <w:pPr>
        <w:spacing w:before="0" w:after="0"/>
      </w:pPr>
      <w:r w:rsidRPr="00E364C0">
        <w:t xml:space="preserve">Judith </w:t>
      </w:r>
      <w:proofErr w:type="spellStart"/>
      <w:r w:rsidRPr="00E364C0">
        <w:t>Bibo</w:t>
      </w:r>
      <w:proofErr w:type="spellEnd"/>
    </w:p>
    <w:p w14:paraId="3039E458" w14:textId="77777777" w:rsidR="00267D72" w:rsidRPr="00E364C0" w:rsidRDefault="00267D72" w:rsidP="00267D72">
      <w:pPr>
        <w:spacing w:before="0" w:after="0"/>
      </w:pPr>
      <w:r w:rsidRPr="00E364C0">
        <w:lastRenderedPageBreak/>
        <w:t>Gabrielle Watt</w:t>
      </w:r>
    </w:p>
    <w:p w14:paraId="37F9D890" w14:textId="77777777" w:rsidR="00267D72" w:rsidRPr="00E364C0" w:rsidRDefault="00267D72" w:rsidP="00267D72">
      <w:pPr>
        <w:spacing w:before="0" w:after="0"/>
      </w:pPr>
      <w:r w:rsidRPr="00E364C0">
        <w:t>Karina Harris and Neil Hobbs</w:t>
      </w:r>
    </w:p>
    <w:p w14:paraId="06F5E8ED" w14:textId="77777777" w:rsidR="00267D72" w:rsidRPr="00E364C0" w:rsidRDefault="00267D72" w:rsidP="00267D72">
      <w:pPr>
        <w:spacing w:before="0" w:after="0"/>
      </w:pPr>
      <w:r w:rsidRPr="00E364C0">
        <w:t>Dr Roslyn V Russell</w:t>
      </w:r>
    </w:p>
    <w:p w14:paraId="22F5930F" w14:textId="77777777" w:rsidR="00267D72" w:rsidRPr="00E364C0" w:rsidRDefault="00267D72" w:rsidP="00267D72">
      <w:pPr>
        <w:spacing w:before="0" w:after="0"/>
      </w:pPr>
      <w:r w:rsidRPr="00E364C0">
        <w:t xml:space="preserve">Kristine </w:t>
      </w:r>
      <w:proofErr w:type="spellStart"/>
      <w:r w:rsidRPr="00E364C0">
        <w:t>Reithmiller</w:t>
      </w:r>
      <w:proofErr w:type="spellEnd"/>
    </w:p>
    <w:p w14:paraId="42175A73" w14:textId="77777777" w:rsidR="00267D72" w:rsidRPr="0077694A" w:rsidRDefault="00267D72" w:rsidP="00267D72">
      <w:pPr>
        <w:spacing w:before="0" w:after="0"/>
      </w:pPr>
      <w:r w:rsidRPr="0077694A">
        <w:t>Joan Adler</w:t>
      </w:r>
    </w:p>
    <w:p w14:paraId="14F5C9DE" w14:textId="77777777" w:rsidR="00267D72" w:rsidRPr="0077694A" w:rsidRDefault="00267D72" w:rsidP="00267D72">
      <w:pPr>
        <w:spacing w:before="0" w:after="0"/>
      </w:pPr>
      <w:r w:rsidRPr="0077694A">
        <w:t>Paul G White PSM</w:t>
      </w:r>
    </w:p>
    <w:p w14:paraId="344E0631" w14:textId="77777777" w:rsidR="00267D72" w:rsidRPr="0077694A" w:rsidRDefault="00267D72" w:rsidP="00267D72">
      <w:pPr>
        <w:pStyle w:val="Heading3"/>
        <w:rPr>
          <w:u w:val="single"/>
        </w:rPr>
      </w:pPr>
      <w:r w:rsidRPr="0077694A">
        <w:rPr>
          <w:u w:val="single"/>
        </w:rPr>
        <w:t>ACT Historic Places</w:t>
      </w:r>
      <w:r w:rsidRPr="00E364C0">
        <w:rPr>
          <w:u w:val="single"/>
          <w:lang w:val="fr-FR"/>
        </w:rPr>
        <w:fldChar w:fldCharType="begin"/>
      </w:r>
      <w:r w:rsidRPr="00E364C0">
        <w:instrText xml:space="preserve"> XE "</w:instrText>
      </w:r>
      <w:r w:rsidRPr="00E364C0">
        <w:rPr>
          <w:rFonts w:asciiTheme="minorHAnsi" w:hAnsiTheme="minorHAnsi"/>
          <w:sz w:val="20"/>
        </w:rPr>
        <w:instrText>ACT Historic Places</w:instrText>
      </w:r>
      <w:r w:rsidRPr="00E364C0">
        <w:instrText xml:space="preserve">" </w:instrText>
      </w:r>
      <w:r w:rsidRPr="00E364C0">
        <w:rPr>
          <w:u w:val="single"/>
          <w:lang w:val="fr-FR"/>
        </w:rPr>
        <w:fldChar w:fldCharType="end"/>
      </w:r>
    </w:p>
    <w:p w14:paraId="305056A6" w14:textId="77777777" w:rsidR="00267D72" w:rsidRPr="00E364C0" w:rsidRDefault="00267D72" w:rsidP="00267D72">
      <w:pPr>
        <w:spacing w:before="0" w:after="0"/>
        <w:rPr>
          <w:b/>
        </w:rPr>
      </w:pPr>
    </w:p>
    <w:p w14:paraId="1518F7C6" w14:textId="77777777" w:rsidR="00267D72" w:rsidRPr="00E364C0" w:rsidRDefault="00267D72" w:rsidP="00267D72">
      <w:pPr>
        <w:spacing w:before="0" w:after="0"/>
        <w:rPr>
          <w:b/>
        </w:rPr>
      </w:pPr>
      <w:r w:rsidRPr="00E364C0">
        <w:rPr>
          <w:b/>
        </w:rPr>
        <w:t>ACT Government Funding</w:t>
      </w:r>
    </w:p>
    <w:p w14:paraId="5389930F" w14:textId="09281739" w:rsidR="00267D72" w:rsidRPr="00E364C0" w:rsidRDefault="00267D72" w:rsidP="00267D72">
      <w:pPr>
        <w:spacing w:before="0" w:after="0"/>
      </w:pPr>
      <w:r w:rsidRPr="00E364C0">
        <w:t>Environment, Planning and Sustainable Development Directorate</w:t>
      </w:r>
    </w:p>
    <w:p w14:paraId="5FDB8CE0" w14:textId="77777777" w:rsidR="00267D72" w:rsidRPr="0077694A" w:rsidRDefault="00267D72" w:rsidP="00267D72">
      <w:pPr>
        <w:pStyle w:val="Heading3"/>
        <w:rPr>
          <w:u w:val="single"/>
        </w:rPr>
      </w:pPr>
      <w:r w:rsidRPr="0077694A">
        <w:rPr>
          <w:u w:val="single"/>
        </w:rPr>
        <w:t>Canberra Theatre</w:t>
      </w:r>
      <w:r w:rsidRPr="00E364C0">
        <w:rPr>
          <w:u w:val="single"/>
          <w:lang w:val="fr-FR"/>
        </w:rPr>
        <w:fldChar w:fldCharType="begin"/>
      </w:r>
      <w:r w:rsidRPr="00E364C0">
        <w:instrText xml:space="preserve"> XE "</w:instrText>
      </w:r>
      <w:r w:rsidRPr="00E364C0">
        <w:rPr>
          <w:rFonts w:asciiTheme="minorHAnsi" w:hAnsiTheme="minorHAnsi"/>
          <w:sz w:val="20"/>
        </w:rPr>
        <w:instrText>Canberra Theatre</w:instrText>
      </w:r>
      <w:r w:rsidRPr="00E364C0">
        <w:instrText xml:space="preserve">" </w:instrText>
      </w:r>
      <w:r w:rsidRPr="00E364C0">
        <w:rPr>
          <w:u w:val="single"/>
          <w:lang w:val="fr-FR"/>
        </w:rPr>
        <w:fldChar w:fldCharType="end"/>
      </w:r>
      <w:r w:rsidRPr="0077694A">
        <w:rPr>
          <w:u w:val="single"/>
        </w:rPr>
        <w:t xml:space="preserve"> Centre</w:t>
      </w:r>
      <w:r w:rsidRPr="00E364C0">
        <w:rPr>
          <w:u w:val="single"/>
        </w:rPr>
        <w:fldChar w:fldCharType="begin"/>
      </w:r>
      <w:r w:rsidRPr="0077694A">
        <w:instrText xml:space="preserve"> XE "</w:instrText>
      </w:r>
      <w:r w:rsidRPr="0077694A">
        <w:rPr>
          <w:szCs w:val="24"/>
        </w:rPr>
        <w:instrText>Canberra Theatre Centre</w:instrText>
      </w:r>
      <w:r w:rsidRPr="0077694A">
        <w:instrText xml:space="preserve">" </w:instrText>
      </w:r>
      <w:r w:rsidRPr="00E364C0">
        <w:rPr>
          <w:u w:val="single"/>
        </w:rPr>
        <w:fldChar w:fldCharType="end"/>
      </w:r>
      <w:r w:rsidRPr="0077694A">
        <w:rPr>
          <w:u w:val="single"/>
        </w:rPr>
        <w:t xml:space="preserve"> </w:t>
      </w:r>
    </w:p>
    <w:p w14:paraId="04B852D5" w14:textId="77777777" w:rsidR="00267D72" w:rsidRPr="00E364C0" w:rsidRDefault="00267D72" w:rsidP="00267D72">
      <w:pPr>
        <w:spacing w:before="0" w:after="0"/>
      </w:pPr>
    </w:p>
    <w:p w14:paraId="2E4E669C" w14:textId="77777777" w:rsidR="00267D72" w:rsidRPr="00E364C0" w:rsidRDefault="00267D72" w:rsidP="00267D72">
      <w:pPr>
        <w:spacing w:before="0" w:after="0"/>
      </w:pPr>
      <w:r w:rsidRPr="00E364C0">
        <w:rPr>
          <w:b/>
        </w:rPr>
        <w:t>Supporters (up to the value of $10,000 and major in-kind support)</w:t>
      </w:r>
    </w:p>
    <w:p w14:paraId="10C32F1D" w14:textId="77777777" w:rsidR="00267D72" w:rsidRPr="00E364C0" w:rsidRDefault="00267D72" w:rsidP="00267D72">
      <w:pPr>
        <w:spacing w:before="0" w:after="0"/>
        <w:rPr>
          <w:color w:val="000000"/>
        </w:rPr>
      </w:pPr>
      <w:r w:rsidRPr="00E364C0">
        <w:rPr>
          <w:color w:val="000000"/>
        </w:rPr>
        <w:t>Gordon Ramsay - MLA</w:t>
      </w:r>
    </w:p>
    <w:p w14:paraId="2AF3271B" w14:textId="77777777" w:rsidR="00267D72" w:rsidRPr="00E364C0" w:rsidRDefault="00267D72" w:rsidP="00267D72">
      <w:pPr>
        <w:spacing w:before="0" w:after="0"/>
        <w:rPr>
          <w:color w:val="000000"/>
        </w:rPr>
      </w:pPr>
      <w:r w:rsidRPr="00E364C0">
        <w:rPr>
          <w:color w:val="000000"/>
        </w:rPr>
        <w:t>Helen O’Neil (CFC Board Member)</w:t>
      </w:r>
    </w:p>
    <w:p w14:paraId="61B73F8B" w14:textId="50AD094D" w:rsidR="00DC7909" w:rsidRDefault="00267D72" w:rsidP="00DC7909">
      <w:pPr>
        <w:spacing w:before="0" w:after="0"/>
        <w:rPr>
          <w:color w:val="000000"/>
        </w:rPr>
      </w:pPr>
      <w:r w:rsidRPr="00E364C0">
        <w:rPr>
          <w:color w:val="000000"/>
        </w:rPr>
        <w:t>Stephanie Gill</w:t>
      </w:r>
    </w:p>
    <w:p w14:paraId="6390B6F7" w14:textId="65AE9870" w:rsidR="00DC7909" w:rsidRPr="00B46A00" w:rsidRDefault="00DC7909" w:rsidP="00B46A00">
      <w:pPr>
        <w:spacing w:before="0" w:after="160" w:line="259" w:lineRule="auto"/>
      </w:pPr>
      <w:r>
        <w:br w:type="page"/>
      </w:r>
      <w:bookmarkStart w:id="276" w:name="_Toc492548198"/>
      <w:bookmarkStart w:id="277" w:name="_Toc492548602"/>
      <w:bookmarkStart w:id="278" w:name="_Toc493162317"/>
      <w:bookmarkStart w:id="279" w:name="_Toc494886113"/>
      <w:bookmarkStart w:id="280" w:name="_Toc524959208"/>
      <w:bookmarkStart w:id="281" w:name="_Toc15476483"/>
      <w:bookmarkStart w:id="282" w:name="_Toc15477418"/>
      <w:bookmarkStart w:id="283" w:name="_Toc19716360"/>
      <w:bookmarkStart w:id="284" w:name="_Toc43980756"/>
      <w:bookmarkStart w:id="285" w:name="_Toc56585106"/>
      <w:r w:rsidRPr="00571AFB">
        <w:rPr>
          <w:color w:val="FFFFFF" w:themeColor="background1"/>
        </w:rPr>
        <w:lastRenderedPageBreak/>
        <w:t>Attachment 1 –</w:t>
      </w:r>
      <w:bookmarkEnd w:id="276"/>
      <w:bookmarkEnd w:id="277"/>
      <w:bookmarkEnd w:id="278"/>
      <w:bookmarkEnd w:id="279"/>
      <w:bookmarkEnd w:id="280"/>
      <w:bookmarkEnd w:id="281"/>
      <w:bookmarkEnd w:id="282"/>
      <w:bookmarkEnd w:id="283"/>
      <w:bookmarkEnd w:id="284"/>
      <w:bookmarkEnd w:id="285"/>
      <w:r w:rsidRPr="00571AFB">
        <w:rPr>
          <w:color w:val="FFFFFF" w:themeColor="background1"/>
        </w:rPr>
        <w:t xml:space="preserve"> </w:t>
      </w:r>
    </w:p>
    <w:p w14:paraId="1B026D15" w14:textId="77777777" w:rsidR="00913C2F" w:rsidRDefault="00913C2F">
      <w:pPr>
        <w:spacing w:before="0" w:after="160" w:line="259" w:lineRule="auto"/>
        <w:rPr>
          <w:rFonts w:asciiTheme="minorHAnsi" w:hAnsiTheme="minorHAnsi"/>
          <w:b/>
          <w:color w:val="FFFFFF" w:themeColor="background1"/>
          <w:kern w:val="28"/>
          <w:sz w:val="24"/>
          <w:szCs w:val="24"/>
        </w:rPr>
      </w:pPr>
      <w:bookmarkStart w:id="286" w:name="_Toc56585107"/>
      <w:r>
        <w:rPr>
          <w:color w:val="FFFFFF" w:themeColor="background1"/>
          <w:sz w:val="24"/>
          <w:szCs w:val="24"/>
        </w:rPr>
        <w:br w:type="page"/>
      </w:r>
    </w:p>
    <w:p w14:paraId="427E36E5" w14:textId="6B48541F" w:rsidR="00825BFE" w:rsidRDefault="00DC7909" w:rsidP="00825BFE">
      <w:pPr>
        <w:pStyle w:val="Heading1"/>
        <w:numPr>
          <w:ilvl w:val="0"/>
          <w:numId w:val="0"/>
        </w:numPr>
        <w:pBdr>
          <w:bottom w:val="none" w:sz="0" w:space="0" w:color="auto"/>
        </w:pBdr>
        <w:ind w:left="720" w:hanging="360"/>
        <w:rPr>
          <w:color w:val="FFFFFF" w:themeColor="background1"/>
          <w:sz w:val="24"/>
          <w:szCs w:val="24"/>
        </w:rPr>
      </w:pPr>
      <w:r w:rsidRPr="00235E3E">
        <w:rPr>
          <w:color w:val="FFFFFF" w:themeColor="background1"/>
          <w:sz w:val="24"/>
          <w:szCs w:val="24"/>
        </w:rPr>
        <w:lastRenderedPageBreak/>
        <w:t>Financia</w:t>
      </w:r>
      <w:bookmarkEnd w:id="286"/>
      <w:r w:rsidR="00235E3E" w:rsidRPr="00235E3E">
        <w:rPr>
          <w:color w:val="FFFFFF" w:themeColor="background1"/>
          <w:sz w:val="24"/>
          <w:szCs w:val="24"/>
        </w:rPr>
        <w:t>l and Performance Statements and MD&amp;A</w:t>
      </w:r>
    </w:p>
    <w:p w14:paraId="6FBFF426" w14:textId="32065BA1" w:rsidR="00235E3E" w:rsidRPr="00235E3E" w:rsidRDefault="00235E3E" w:rsidP="00235E3E">
      <w:r>
        <w:br/>
      </w:r>
      <w:bookmarkStart w:id="287" w:name="FIN"/>
      <w:bookmarkEnd w:id="287"/>
    </w:p>
    <w:p w14:paraId="6D3A833D" w14:textId="2976DE61" w:rsidR="00DC7909" w:rsidRDefault="00153CE3" w:rsidP="00DC7909">
      <w:pPr>
        <w:spacing w:before="0" w:after="160" w:line="259" w:lineRule="auto"/>
      </w:pPr>
      <w:r>
        <w:rPr>
          <w:b/>
          <w:caps/>
          <w:noProof/>
          <w:color w:val="000000" w:themeColor="text1"/>
          <w:sz w:val="44"/>
          <w:lang w:val="en-GB" w:eastAsia="en-GB"/>
        </w:rPr>
        <mc:AlternateContent>
          <mc:Choice Requires="wps">
            <w:drawing>
              <wp:anchor distT="0" distB="0" distL="114300" distR="114300" simplePos="0" relativeHeight="251659263" behindDoc="0" locked="0" layoutInCell="1" allowOverlap="1" wp14:anchorId="5B9F384B" wp14:editId="1FD679B8">
                <wp:simplePos x="0" y="0"/>
                <wp:positionH relativeFrom="column">
                  <wp:posOffset>-214630</wp:posOffset>
                </wp:positionH>
                <wp:positionV relativeFrom="paragraph">
                  <wp:posOffset>128905</wp:posOffset>
                </wp:positionV>
                <wp:extent cx="4744720" cy="123825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4744720" cy="1238250"/>
                        </a:xfrm>
                        <a:prstGeom prst="rect">
                          <a:avLst/>
                        </a:prstGeom>
                        <a:solidFill>
                          <a:schemeClr val="lt1"/>
                        </a:solidFill>
                        <a:ln w="6350">
                          <a:noFill/>
                        </a:ln>
                      </wps:spPr>
                      <wps:txbx>
                        <w:txbxContent>
                          <w:p w14:paraId="761780C3" w14:textId="3976CB85" w:rsidR="002604B3" w:rsidRPr="00550B5A" w:rsidRDefault="002604B3" w:rsidP="00571AFB">
                            <w:pPr>
                              <w:pStyle w:val="Section0"/>
                              <w:rPr>
                                <w:color w:val="003D4C"/>
                              </w:rPr>
                            </w:pPr>
                            <w:r>
                              <w:rPr>
                                <w:color w:val="003D4C"/>
                                <w:sz w:val="100"/>
                                <w:szCs w:val="100"/>
                              </w:rPr>
                              <w:t>Attachment 1</w:t>
                            </w:r>
                            <w:r w:rsidRPr="00571AFB">
                              <w:rPr>
                                <w:color w:val="003D4C"/>
                                <w:sz w:val="100"/>
                                <w:szCs w:val="100"/>
                              </w:rPr>
                              <w:t xml:space="preserve"> </w:t>
                            </w:r>
                            <w:r>
                              <w:rPr>
                                <w:color w:val="003D4C"/>
                                <w:sz w:val="100"/>
                                <w:szCs w:val="100"/>
                              </w:rPr>
                              <w:br/>
                            </w:r>
                            <w:r w:rsidRPr="00F22639">
                              <w:rPr>
                                <w:color w:val="003D4C"/>
                                <w:sz w:val="30"/>
                                <w:szCs w:val="30"/>
                              </w:rPr>
                              <w:t>Financial and Performance Statements and MD&amp;A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9F384B" id="Text Box 52" o:spid="_x0000_s1042" type="#_x0000_t202" style="position:absolute;margin-left:-16.9pt;margin-top:10.15pt;width:373.6pt;height:97.5pt;z-index:2516592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" fillcolor="white [3201]" stroked="f" strokeweight=".5pt">
                <v:textbox>
                  <w:txbxContent>
                    <w:p w14:paraId="761780C3" w14:textId="3976CB85" w:rsidR="002604B3" w:rsidRPr="00550B5A" w:rsidRDefault="002604B3" w:rsidP="00571AFB">
                      <w:pPr>
                        <w:pStyle w:val="Section0"/>
                        <w:rPr>
                          <w:color w:val="003D4C"/>
                        </w:rPr>
                      </w:pPr>
                      <w:r>
                        <w:rPr>
                          <w:color w:val="003D4C"/>
                          <w:sz w:val="100"/>
                          <w:szCs w:val="100"/>
                        </w:rPr>
                        <w:t>Attachment 1</w:t>
                      </w:r>
                      <w:r w:rsidRPr="00571AFB">
                        <w:rPr>
                          <w:color w:val="003D4C"/>
                          <w:sz w:val="100"/>
                          <w:szCs w:val="100"/>
                        </w:rPr>
                        <w:t xml:space="preserve"> </w:t>
                      </w:r>
                      <w:r>
                        <w:rPr>
                          <w:color w:val="003D4C"/>
                          <w:sz w:val="100"/>
                          <w:szCs w:val="100"/>
                        </w:rPr>
                        <w:br/>
                      </w:r>
                      <w:r w:rsidRPr="00F22639">
                        <w:rPr>
                          <w:color w:val="003D4C"/>
                          <w:sz w:val="30"/>
                          <w:szCs w:val="30"/>
                        </w:rPr>
                        <w:t>Financial and Performance Statements and MD&amp;A</w:t>
                      </w:r>
                    </w:p>
                  </w:txbxContent>
                </v:textbox>
              </v:shape>
            </w:pict>
          </mc:Fallback>
        </mc:AlternateContent>
      </w:r>
      <w:r>
        <w:rPr>
          <w:noProof/>
          <w:lang w:val="en-GB" w:eastAsia="en-GB"/>
        </w:rPr>
        <mc:AlternateContent>
          <mc:Choice Requires="wps">
            <w:drawing>
              <wp:anchor distT="0" distB="0" distL="114300" distR="114300" simplePos="0" relativeHeight="251689984" behindDoc="0" locked="0" layoutInCell="1" allowOverlap="1" wp14:anchorId="49E90F6D" wp14:editId="503E0A5A">
                <wp:simplePos x="0" y="0"/>
                <wp:positionH relativeFrom="column">
                  <wp:posOffset>-687070</wp:posOffset>
                </wp:positionH>
                <wp:positionV relativeFrom="paragraph">
                  <wp:posOffset>768985</wp:posOffset>
                </wp:positionV>
                <wp:extent cx="7138670" cy="7301865"/>
                <wp:effectExtent l="0" t="0" r="5080" b="0"/>
                <wp:wrapNone/>
                <wp:docPr id="53" name="Freeform 23"/>
                <wp:cNvGraphicFramePr/>
                <a:graphic xmlns:a="http://schemas.openxmlformats.org/drawingml/2006/main">
                  <a:graphicData uri="http://schemas.microsoft.com/office/word/2010/wordprocessingShape">
                    <wps:wsp>
                      <wps:cNvSpPr/>
                      <wps:spPr>
                        <a:xfrm>
                          <a:off x="0" y="0"/>
                          <a:ext cx="7138670" cy="7301865"/>
                        </a:xfrm>
                        <a:custGeom>
                          <a:avLst/>
                          <a:gdLst>
                            <a:gd name="connsiteX0" fmla="*/ 5753686 w 7540283"/>
                            <a:gd name="connsiteY0" fmla="*/ 0 h 8145194"/>
                            <a:gd name="connsiteX1" fmla="*/ 7540283 w 7540283"/>
                            <a:gd name="connsiteY1" fmla="*/ 14068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540283"/>
                            <a:gd name="connsiteY0" fmla="*/ 0 h 8145194"/>
                            <a:gd name="connsiteX1" fmla="*/ 7540283 w 7540283"/>
                            <a:gd name="connsiteY1" fmla="*/ 0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540283"/>
                            <a:gd name="connsiteY0" fmla="*/ 0 h 8145194"/>
                            <a:gd name="connsiteX1" fmla="*/ 7347969 w 7540283"/>
                            <a:gd name="connsiteY1" fmla="*/ 0 h 8145194"/>
                            <a:gd name="connsiteX2" fmla="*/ 7540283 w 7540283"/>
                            <a:gd name="connsiteY2" fmla="*/ 8145194 h 8145194"/>
                            <a:gd name="connsiteX3" fmla="*/ 0 w 7540283"/>
                            <a:gd name="connsiteY3" fmla="*/ 8145194 h 8145194"/>
                            <a:gd name="connsiteX4" fmla="*/ 0 w 7540283"/>
                            <a:gd name="connsiteY4" fmla="*/ 7230794 h 8145194"/>
                            <a:gd name="connsiteX5" fmla="*/ 5753686 w 7540283"/>
                            <a:gd name="connsiteY5" fmla="*/ 0 h 8145194"/>
                            <a:gd name="connsiteX0" fmla="*/ 5753686 w 7347969"/>
                            <a:gd name="connsiteY0" fmla="*/ 0 h 8145194"/>
                            <a:gd name="connsiteX1" fmla="*/ 7347969 w 7347969"/>
                            <a:gd name="connsiteY1" fmla="*/ 0 h 8145194"/>
                            <a:gd name="connsiteX2" fmla="*/ 7347969 w 7347969"/>
                            <a:gd name="connsiteY2" fmla="*/ 8145194 h 8145194"/>
                            <a:gd name="connsiteX3" fmla="*/ 0 w 7347969"/>
                            <a:gd name="connsiteY3" fmla="*/ 8145194 h 8145194"/>
                            <a:gd name="connsiteX4" fmla="*/ 0 w 7347969"/>
                            <a:gd name="connsiteY4" fmla="*/ 7230794 h 8145194"/>
                            <a:gd name="connsiteX5" fmla="*/ 5753686 w 7347969"/>
                            <a:gd name="connsiteY5" fmla="*/ 0 h 8145194"/>
                            <a:gd name="connsiteX0" fmla="*/ 5753686 w 7347969"/>
                            <a:gd name="connsiteY0" fmla="*/ 0 h 8145194"/>
                            <a:gd name="connsiteX1" fmla="*/ 7347969 w 7347969"/>
                            <a:gd name="connsiteY1" fmla="*/ 0 h 8145194"/>
                            <a:gd name="connsiteX2" fmla="*/ 7347969 w 7347969"/>
                            <a:gd name="connsiteY2" fmla="*/ 7941944 h 8145194"/>
                            <a:gd name="connsiteX3" fmla="*/ 0 w 7347969"/>
                            <a:gd name="connsiteY3" fmla="*/ 8145194 h 8145194"/>
                            <a:gd name="connsiteX4" fmla="*/ 0 w 7347969"/>
                            <a:gd name="connsiteY4" fmla="*/ 7230794 h 8145194"/>
                            <a:gd name="connsiteX5" fmla="*/ 5753686 w 7347969"/>
                            <a:gd name="connsiteY5" fmla="*/ 0 h 8145194"/>
                            <a:gd name="connsiteX0" fmla="*/ 5753686 w 7347969"/>
                            <a:gd name="connsiteY0" fmla="*/ 0 h 7941944"/>
                            <a:gd name="connsiteX1" fmla="*/ 7347969 w 7347969"/>
                            <a:gd name="connsiteY1" fmla="*/ 0 h 7941944"/>
                            <a:gd name="connsiteX2" fmla="*/ 7347969 w 7347969"/>
                            <a:gd name="connsiteY2" fmla="*/ 7941944 h 7941944"/>
                            <a:gd name="connsiteX3" fmla="*/ 0 w 7347969"/>
                            <a:gd name="connsiteY3" fmla="*/ 7941944 h 7941944"/>
                            <a:gd name="connsiteX4" fmla="*/ 0 w 7347969"/>
                            <a:gd name="connsiteY4" fmla="*/ 7230794 h 7941944"/>
                            <a:gd name="connsiteX5" fmla="*/ 5753686 w 7347969"/>
                            <a:gd name="connsiteY5" fmla="*/ 0 h 7941944"/>
                            <a:gd name="connsiteX0" fmla="*/ 5753686 w 7347969"/>
                            <a:gd name="connsiteY0" fmla="*/ 0 h 7942530"/>
                            <a:gd name="connsiteX1" fmla="*/ 7347969 w 7347969"/>
                            <a:gd name="connsiteY1" fmla="*/ 0 h 7942530"/>
                            <a:gd name="connsiteX2" fmla="*/ 7347969 w 7347969"/>
                            <a:gd name="connsiteY2" fmla="*/ 7941944 h 7942530"/>
                            <a:gd name="connsiteX3" fmla="*/ 196958 w 7347969"/>
                            <a:gd name="connsiteY3" fmla="*/ 7942530 h 7942530"/>
                            <a:gd name="connsiteX4" fmla="*/ 0 w 7347969"/>
                            <a:gd name="connsiteY4" fmla="*/ 7230794 h 7942530"/>
                            <a:gd name="connsiteX5" fmla="*/ 5753686 w 7347969"/>
                            <a:gd name="connsiteY5" fmla="*/ 0 h 7942530"/>
                            <a:gd name="connsiteX0" fmla="*/ 5556728 w 7151011"/>
                            <a:gd name="connsiteY0" fmla="*/ 0 h 7942530"/>
                            <a:gd name="connsiteX1" fmla="*/ 7151011 w 7151011"/>
                            <a:gd name="connsiteY1" fmla="*/ 0 h 7942530"/>
                            <a:gd name="connsiteX2" fmla="*/ 7151011 w 7151011"/>
                            <a:gd name="connsiteY2" fmla="*/ 7941944 h 7942530"/>
                            <a:gd name="connsiteX3" fmla="*/ 0 w 7151011"/>
                            <a:gd name="connsiteY3" fmla="*/ 7942530 h 7942530"/>
                            <a:gd name="connsiteX4" fmla="*/ 1368 w 7151011"/>
                            <a:gd name="connsiteY4" fmla="*/ 6991626 h 7942530"/>
                            <a:gd name="connsiteX5" fmla="*/ 5556728 w 7151011"/>
                            <a:gd name="connsiteY5" fmla="*/ 0 h 79425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151011" h="7942530">
                              <a:moveTo>
                                <a:pt x="5556728" y="0"/>
                              </a:moveTo>
                              <a:lnTo>
                                <a:pt x="7151011" y="0"/>
                              </a:lnTo>
                              <a:lnTo>
                                <a:pt x="7151011" y="7941944"/>
                              </a:lnTo>
                              <a:lnTo>
                                <a:pt x="0" y="7942530"/>
                              </a:lnTo>
                              <a:lnTo>
                                <a:pt x="1368" y="6991626"/>
                              </a:lnTo>
                              <a:lnTo>
                                <a:pt x="5556728" y="0"/>
                              </a:lnTo>
                              <a:close/>
                            </a:path>
                          </a:pathLst>
                        </a:custGeom>
                        <a:solidFill>
                          <a:srgbClr val="003D4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B3BA16" w14:textId="77777777" w:rsidR="002604B3" w:rsidRPr="00A11D0E" w:rsidRDefault="002604B3" w:rsidP="00571AFB">
                            <w:pPr>
                              <w:jc w:val="center"/>
                            </w:pPr>
                            <w:r w:rsidRPr="00A11D0E">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90F6D" id="_x0000_s1043" style="position:absolute;margin-left:-54.1pt;margin-top:60.55pt;width:562.1pt;height:574.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51011,79425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" adj="-11796480,,5400" path="m5556728,l7151011,r,7941944l,7942530,1368,6991626,5556728,xe" fillcolor="#003d4c" stroked="f" strokeweight="1pt">
                <v:stroke joinstyle="miter"/>
                <v:formulas/>
                <v:path arrowok="t" o:connecttype="custom" o:connectlocs="5547138,0;7138670,0;7138670,7301326;0,7301865;1366,6427663;5547138,0" o:connectangles="0,0,0,0,0,0" textboxrect="0,0,7151011,7942530"/>
                <v:textbox>
                  <w:txbxContent>
                    <w:p w14:paraId="7EB3BA16" w14:textId="77777777" w:rsidR="002604B3" w:rsidRPr="00A11D0E" w:rsidRDefault="002604B3" w:rsidP="00571AFB">
                      <w:pPr>
                        <w:jc w:val="center"/>
                      </w:pPr>
                      <w:r w:rsidRPr="00A11D0E">
                        <w:t xml:space="preserve"> </w:t>
                      </w:r>
                    </w:p>
                  </w:txbxContent>
                </v:textbox>
              </v:shape>
            </w:pict>
          </mc:Fallback>
        </mc:AlternateContent>
      </w:r>
      <w:r>
        <w:rPr>
          <w:noProof/>
          <w:lang w:val="en-GB" w:eastAsia="en-GB"/>
        </w:rPr>
        <mc:AlternateContent>
          <mc:Choice Requires="wps">
            <w:drawing>
              <wp:anchor distT="0" distB="0" distL="114300" distR="114300" simplePos="0" relativeHeight="251688960" behindDoc="0" locked="0" layoutInCell="1" allowOverlap="1" wp14:anchorId="4D888C44" wp14:editId="1080F7D4">
                <wp:simplePos x="0" y="0"/>
                <wp:positionH relativeFrom="column">
                  <wp:posOffset>-689610</wp:posOffset>
                </wp:positionH>
                <wp:positionV relativeFrom="paragraph">
                  <wp:posOffset>1485842</wp:posOffset>
                </wp:positionV>
                <wp:extent cx="7138670" cy="6562725"/>
                <wp:effectExtent l="0" t="0" r="5080" b="9525"/>
                <wp:wrapNone/>
                <wp:docPr id="55" name="Rectangle 55"/>
                <wp:cNvGraphicFramePr/>
                <a:graphic xmlns:a="http://schemas.openxmlformats.org/drawingml/2006/main">
                  <a:graphicData uri="http://schemas.microsoft.com/office/word/2010/wordprocessingShape">
                    <wps:wsp>
                      <wps:cNvSpPr/>
                      <wps:spPr>
                        <a:xfrm>
                          <a:off x="0" y="0"/>
                          <a:ext cx="7138670" cy="6562725"/>
                        </a:xfrm>
                        <a:prstGeom prst="rect">
                          <a:avLst/>
                        </a:prstGeom>
                        <a:solidFill>
                          <a:srgbClr val="CB601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9F9FED" w14:textId="77777777" w:rsidR="002604B3" w:rsidRDefault="002604B3" w:rsidP="00571AFB">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888C44" id="Rectangle 55" o:spid="_x0000_s1044" style="position:absolute;margin-left:-54.3pt;margin-top:117pt;width:562.1pt;height:516.7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" fillcolor="#cb6015" stroked="f" strokeweight="1pt">
                <v:textbox>
                  <w:txbxContent>
                    <w:p w14:paraId="4E9F9FED" w14:textId="77777777" w:rsidR="002604B3" w:rsidRDefault="002604B3" w:rsidP="00571AFB">
                      <w:pPr>
                        <w:jc w:val="center"/>
                      </w:pPr>
                      <w:r>
                        <w:t xml:space="preserve"> </w:t>
                      </w:r>
                    </w:p>
                  </w:txbxContent>
                </v:textbox>
              </v:rect>
            </w:pict>
          </mc:Fallback>
        </mc:AlternateContent>
      </w:r>
      <w:r w:rsidR="00571AFB">
        <w:rPr>
          <w:b/>
          <w:caps/>
          <w:noProof/>
          <w:color w:val="000000" w:themeColor="text1"/>
          <w:sz w:val="44"/>
          <w:lang w:val="en-GB" w:eastAsia="en-GB"/>
        </w:rPr>
        <mc:AlternateContent>
          <mc:Choice Requires="wps">
            <w:drawing>
              <wp:anchor distT="0" distB="0" distL="114300" distR="114300" simplePos="0" relativeHeight="251691008" behindDoc="0" locked="0" layoutInCell="1" allowOverlap="1" wp14:anchorId="13E3C74D" wp14:editId="36085E54">
                <wp:simplePos x="0" y="0"/>
                <wp:positionH relativeFrom="column">
                  <wp:posOffset>3046730</wp:posOffset>
                </wp:positionH>
                <wp:positionV relativeFrom="paragraph">
                  <wp:posOffset>3666432</wp:posOffset>
                </wp:positionV>
                <wp:extent cx="3373755" cy="383095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373755" cy="3830955"/>
                        </a:xfrm>
                        <a:prstGeom prst="rect">
                          <a:avLst/>
                        </a:prstGeom>
                        <a:noFill/>
                        <a:ln w="6350">
                          <a:noFill/>
                        </a:ln>
                      </wps:spPr>
                      <wps:txbx>
                        <w:txbxContent>
                          <w:p w14:paraId="4FF6EAEF" w14:textId="77777777" w:rsidR="002604B3" w:rsidRPr="001357AE" w:rsidRDefault="002604B3" w:rsidP="00571AFB">
                            <w:pPr>
                              <w:pStyle w:val="Section"/>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3C74D" id="Text Box 54" o:spid="_x0000_s1045" type="#_x0000_t202" style="position:absolute;margin-left:239.9pt;margin-top:288.7pt;width:265.65pt;height:301.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" filled="f" stroked="f" strokeweight=".5pt">
                <v:textbox>
                  <w:txbxContent>
                    <w:p w14:paraId="4FF6EAEF" w14:textId="77777777" w:rsidR="002604B3" w:rsidRPr="001357AE" w:rsidRDefault="002604B3" w:rsidP="00571AFB">
                      <w:pPr>
                        <w:pStyle w:val="Section"/>
                      </w:pPr>
                    </w:p>
                  </w:txbxContent>
                </v:textbox>
              </v:shape>
            </w:pict>
          </mc:Fallback>
        </mc:AlternateContent>
      </w:r>
      <w:r w:rsidR="004C0CF2">
        <w:rPr>
          <w:b/>
          <w:caps/>
          <w:noProof/>
          <w:color w:val="000000" w:themeColor="text1"/>
          <w:sz w:val="44"/>
          <w:lang w:val="en-GB" w:eastAsia="en-GB"/>
        </w:rPr>
        <mc:AlternateContent>
          <mc:Choice Requires="wps">
            <w:drawing>
              <wp:anchor distT="0" distB="0" distL="114300" distR="114300" simplePos="0" relativeHeight="251686912" behindDoc="0" locked="0" layoutInCell="1" allowOverlap="1" wp14:anchorId="636EFF8B" wp14:editId="2F17FE2E">
                <wp:simplePos x="0" y="0"/>
                <wp:positionH relativeFrom="column">
                  <wp:posOffset>3046730</wp:posOffset>
                </wp:positionH>
                <wp:positionV relativeFrom="paragraph">
                  <wp:posOffset>3666432</wp:posOffset>
                </wp:positionV>
                <wp:extent cx="3373755" cy="383095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3373755" cy="3830955"/>
                        </a:xfrm>
                        <a:prstGeom prst="rect">
                          <a:avLst/>
                        </a:prstGeom>
                        <a:noFill/>
                        <a:ln w="6350">
                          <a:noFill/>
                        </a:ln>
                      </wps:spPr>
                      <wps:txbx>
                        <w:txbxContent>
                          <w:p w14:paraId="5EC0AC72" w14:textId="0164992E" w:rsidR="002604B3" w:rsidRPr="001357AE" w:rsidRDefault="002604B3" w:rsidP="004C0CF2">
                            <w:pPr>
                              <w:pStyle w:val="Section"/>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EFF8B" id="Text Box 34" o:spid="_x0000_s1046" type="#_x0000_t202" style="position:absolute;margin-left:239.9pt;margin-top:288.7pt;width:265.65pt;height:301.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" filled="f" stroked="f" strokeweight=".5pt">
                <v:textbox>
                  <w:txbxContent>
                    <w:p w14:paraId="5EC0AC72" w14:textId="0164992E" w:rsidR="002604B3" w:rsidRPr="001357AE" w:rsidRDefault="002604B3" w:rsidP="004C0CF2">
                      <w:pPr>
                        <w:pStyle w:val="Section"/>
                      </w:pPr>
                    </w:p>
                  </w:txbxContent>
                </v:textbox>
              </v:shape>
            </w:pict>
          </mc:Fallback>
        </mc:AlternateContent>
      </w:r>
      <w:r w:rsidR="00571AFB">
        <w:br w:type="page"/>
      </w:r>
      <w:r w:rsidR="00DC7909">
        <w:rPr>
          <w:noProof/>
          <w:lang w:eastAsia="en-AU"/>
        </w:rPr>
        <w:lastRenderedPageBreak/>
        <w:drawing>
          <wp:inline distT="0" distB="0" distL="0" distR="0" wp14:anchorId="7C51D25F" wp14:editId="6A008F41">
            <wp:extent cx="5372100" cy="895046"/>
            <wp:effectExtent l="0" t="0" r="0" b="635"/>
            <wp:docPr id="76" name="Picture 76" descr="Letterhead displaying logo of the ACT Audit Office. Auditor-General an officer of the ACT legislative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tterhead displaying logo of the ACT Audit Office. Auditor-General an officer of the ACT legislative assembly."/>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2429" t="31288" r="12409" b="10493"/>
                    <a:stretch/>
                  </pic:blipFill>
                  <pic:spPr bwMode="auto">
                    <a:xfrm>
                      <a:off x="0" y="0"/>
                      <a:ext cx="5395835" cy="899000"/>
                    </a:xfrm>
                    <a:prstGeom prst="rect">
                      <a:avLst/>
                    </a:prstGeom>
                    <a:noFill/>
                    <a:ln>
                      <a:noFill/>
                    </a:ln>
                    <a:extLst>
                      <a:ext uri="{53640926-AAD7-44D8-BBD7-CCE9431645EC}">
                        <a14:shadowObscured xmlns:a14="http://schemas.microsoft.com/office/drawing/2010/main"/>
                      </a:ext>
                    </a:extLst>
                  </pic:spPr>
                </pic:pic>
              </a:graphicData>
            </a:graphic>
          </wp:inline>
        </w:drawing>
      </w:r>
    </w:p>
    <w:p w14:paraId="78C9A3FB" w14:textId="77777777" w:rsidR="00DC7909" w:rsidRPr="00B72189" w:rsidRDefault="00DC7909" w:rsidP="00DC7909">
      <w:pPr>
        <w:keepNext/>
        <w:spacing w:before="120"/>
        <w:jc w:val="center"/>
        <w:outlineLvl w:val="0"/>
        <w:rPr>
          <w:b/>
          <w:sz w:val="28"/>
        </w:rPr>
      </w:pPr>
      <w:bookmarkStart w:id="288" w:name="_Toc43980758"/>
      <w:bookmarkStart w:id="289" w:name="_Toc56585108"/>
      <w:r w:rsidRPr="00B72189">
        <w:rPr>
          <w:b/>
          <w:sz w:val="28"/>
        </w:rPr>
        <w:t>INDEPENDENT AUDITOR’S REPORT</w:t>
      </w:r>
      <w:bookmarkEnd w:id="288"/>
      <w:bookmarkEnd w:id="289"/>
    </w:p>
    <w:p w14:paraId="52223C5B" w14:textId="22BB8814" w:rsidR="006D607B" w:rsidRPr="006D607B" w:rsidRDefault="00DC7909" w:rsidP="006D607B">
      <w:pPr>
        <w:keepNext/>
        <w:jc w:val="both"/>
        <w:outlineLvl w:val="0"/>
        <w:rPr>
          <w:b/>
          <w:szCs w:val="22"/>
        </w:rPr>
      </w:pPr>
      <w:bookmarkStart w:id="290" w:name="_Toc43980759"/>
      <w:bookmarkStart w:id="291" w:name="_Toc56585109"/>
      <w:r w:rsidRPr="00B72189">
        <w:rPr>
          <w:b/>
          <w:szCs w:val="22"/>
        </w:rPr>
        <w:t xml:space="preserve">To </w:t>
      </w:r>
      <w:r w:rsidRPr="00395EED">
        <w:rPr>
          <w:b/>
          <w:szCs w:val="22"/>
        </w:rPr>
        <w:t>the Members of the ACT Legislative Assembly</w:t>
      </w:r>
      <w:bookmarkEnd w:id="290"/>
      <w:bookmarkEnd w:id="291"/>
      <w:r w:rsidRPr="00B72189">
        <w:rPr>
          <w:b/>
          <w:szCs w:val="22"/>
        </w:rPr>
        <w:t xml:space="preserve"> </w:t>
      </w:r>
    </w:p>
    <w:p w14:paraId="52077F5C" w14:textId="77777777" w:rsidR="006D607B" w:rsidRPr="00751354" w:rsidRDefault="006D607B" w:rsidP="006D607B">
      <w:pPr>
        <w:pStyle w:val="Heading3"/>
        <w:ind w:right="140"/>
      </w:pPr>
      <w:r w:rsidRPr="00751354">
        <w:rPr>
          <w:rFonts w:ascii="Calibri" w:hAnsi="Calibri"/>
          <w:caps w:val="0"/>
          <w:sz w:val="22"/>
          <w:szCs w:val="22"/>
        </w:rPr>
        <w:t>Opinion</w:t>
      </w:r>
      <w:r w:rsidRPr="00751354">
        <w:t xml:space="preserve"> </w:t>
      </w:r>
    </w:p>
    <w:p w14:paraId="784A3606" w14:textId="1D282126" w:rsidR="006D607B" w:rsidRDefault="006D607B" w:rsidP="006D607B">
      <w:pPr>
        <w:autoSpaceDE w:val="0"/>
        <w:autoSpaceDN w:val="0"/>
        <w:adjustRightInd w:val="0"/>
        <w:spacing w:before="120"/>
        <w:jc w:val="both"/>
        <w:rPr>
          <w:szCs w:val="22"/>
        </w:rPr>
      </w:pPr>
      <w:r w:rsidRPr="00395EED">
        <w:rPr>
          <w:szCs w:val="22"/>
        </w:rPr>
        <w:t>I have audited the financial statements of the Cultural Facilities Corporation (Corporation</w:t>
      </w:r>
      <w:r>
        <w:rPr>
          <w:szCs w:val="22"/>
        </w:rPr>
        <w:t>) f</w:t>
      </w:r>
      <w:r w:rsidRPr="00395EED">
        <w:rPr>
          <w:szCs w:val="22"/>
        </w:rPr>
        <w:t>or the year ended</w:t>
      </w:r>
      <w:r>
        <w:rPr>
          <w:szCs w:val="22"/>
        </w:rPr>
        <w:t xml:space="preserve"> 30 J</w:t>
      </w:r>
      <w:r w:rsidRPr="00395EED">
        <w:rPr>
          <w:szCs w:val="22"/>
        </w:rPr>
        <w:t>une 20</w:t>
      </w:r>
      <w:r>
        <w:rPr>
          <w:szCs w:val="22"/>
        </w:rPr>
        <w:t>20</w:t>
      </w:r>
      <w:r w:rsidRPr="00395EED">
        <w:rPr>
          <w:szCs w:val="22"/>
        </w:rPr>
        <w:t xml:space="preserve"> which comprise the operating statement, balance sheet, statement of changes in equity, statement</w:t>
      </w:r>
      <w:r>
        <w:rPr>
          <w:szCs w:val="22"/>
        </w:rPr>
        <w:t xml:space="preserve"> of </w:t>
      </w:r>
      <w:r w:rsidRPr="00395EED">
        <w:rPr>
          <w:szCs w:val="22"/>
        </w:rPr>
        <w:t>cash flow</w:t>
      </w:r>
      <w:r>
        <w:rPr>
          <w:szCs w:val="22"/>
        </w:rPr>
        <w:t>s</w:t>
      </w:r>
      <w:r w:rsidRPr="00395EED">
        <w:rPr>
          <w:szCs w:val="22"/>
        </w:rPr>
        <w:t xml:space="preserve">, statement of appropriation and </w:t>
      </w:r>
      <w:r w:rsidRPr="00395EED">
        <w:rPr>
          <w:rFonts w:cstheme="minorHAnsi"/>
          <w:szCs w:val="22"/>
        </w:rPr>
        <w:t>notes to the financial statements, including a summary of significant accounting policies and other explanatory information</w:t>
      </w:r>
      <w:r w:rsidRPr="00395EED">
        <w:rPr>
          <w:szCs w:val="22"/>
        </w:rPr>
        <w:t>.</w:t>
      </w:r>
    </w:p>
    <w:p w14:paraId="266F1A88" w14:textId="0F603126" w:rsidR="00751354" w:rsidRPr="00B72189" w:rsidRDefault="00751354" w:rsidP="00751354">
      <w:pPr>
        <w:keepNext/>
        <w:spacing w:before="120"/>
        <w:jc w:val="both"/>
        <w:outlineLvl w:val="0"/>
        <w:rPr>
          <w:szCs w:val="22"/>
        </w:rPr>
      </w:pPr>
      <w:bookmarkStart w:id="292" w:name="_Toc56585110"/>
      <w:r w:rsidRPr="00B72189">
        <w:rPr>
          <w:szCs w:val="22"/>
        </w:rPr>
        <w:t>In my opinion, the financial statements:</w:t>
      </w:r>
      <w:bookmarkEnd w:id="292"/>
      <w:r w:rsidRPr="00B72189">
        <w:rPr>
          <w:szCs w:val="22"/>
        </w:rPr>
        <w:t xml:space="preserve"> </w:t>
      </w:r>
    </w:p>
    <w:p w14:paraId="0F598F21" w14:textId="77777777" w:rsidR="00751354" w:rsidRPr="00BF512D" w:rsidRDefault="00751354" w:rsidP="00B978B4">
      <w:pPr>
        <w:pStyle w:val="ListParagraph"/>
        <w:keepNext/>
        <w:numPr>
          <w:ilvl w:val="0"/>
          <w:numId w:val="22"/>
        </w:numPr>
        <w:tabs>
          <w:tab w:val="left" w:pos="567"/>
        </w:tabs>
        <w:spacing w:before="120" w:after="120"/>
        <w:ind w:left="567" w:hanging="567"/>
        <w:contextualSpacing w:val="0"/>
        <w:jc w:val="both"/>
        <w:outlineLvl w:val="0"/>
        <w:rPr>
          <w:szCs w:val="22"/>
        </w:rPr>
      </w:pPr>
      <w:bookmarkStart w:id="293" w:name="_Toc56585111"/>
      <w:r w:rsidRPr="00B72189">
        <w:rPr>
          <w:szCs w:val="22"/>
        </w:rPr>
        <w:t xml:space="preserve">present fairly, in all material respects, the </w:t>
      </w:r>
      <w:r>
        <w:rPr>
          <w:szCs w:val="22"/>
        </w:rPr>
        <w:t>Corporation</w:t>
      </w:r>
      <w:r w:rsidRPr="00B72189">
        <w:rPr>
          <w:szCs w:val="22"/>
        </w:rPr>
        <w:t>'s financial position as at</w:t>
      </w:r>
      <w:r>
        <w:rPr>
          <w:szCs w:val="22"/>
        </w:rPr>
        <w:t xml:space="preserve"> 30 June 2020</w:t>
      </w:r>
      <w:r w:rsidRPr="00B72189">
        <w:rPr>
          <w:szCs w:val="22"/>
        </w:rPr>
        <w:t xml:space="preserve">, and its financial performance </w:t>
      </w:r>
      <w:r w:rsidRPr="00BF512D">
        <w:rPr>
          <w:szCs w:val="22"/>
        </w:rPr>
        <w:t>and cash flows for the year then ended; and</w:t>
      </w:r>
      <w:bookmarkEnd w:id="293"/>
    </w:p>
    <w:p w14:paraId="79D48F8B" w14:textId="77777777" w:rsidR="00751354" w:rsidRPr="00B72189" w:rsidRDefault="00751354" w:rsidP="00B978B4">
      <w:pPr>
        <w:pStyle w:val="ListParagraph"/>
        <w:keepNext/>
        <w:numPr>
          <w:ilvl w:val="0"/>
          <w:numId w:val="22"/>
        </w:numPr>
        <w:tabs>
          <w:tab w:val="left" w:pos="567"/>
        </w:tabs>
        <w:spacing w:before="120" w:after="120"/>
        <w:ind w:left="567" w:hanging="567"/>
        <w:contextualSpacing w:val="0"/>
        <w:jc w:val="both"/>
        <w:outlineLvl w:val="0"/>
        <w:rPr>
          <w:szCs w:val="22"/>
        </w:rPr>
      </w:pPr>
      <w:bookmarkStart w:id="294" w:name="_Toc56585112"/>
      <w:r w:rsidRPr="00BF512D">
        <w:rPr>
          <w:rFonts w:cs="Calibri"/>
          <w:szCs w:val="22"/>
        </w:rPr>
        <w:t xml:space="preserve">are presented in accordance with the </w:t>
      </w:r>
      <w:r w:rsidRPr="00BF512D">
        <w:rPr>
          <w:rFonts w:cs="Calibri"/>
          <w:i/>
          <w:szCs w:val="22"/>
        </w:rPr>
        <w:t>Financial Management Act 1996</w:t>
      </w:r>
      <w:r w:rsidRPr="00B72189">
        <w:rPr>
          <w:rFonts w:cs="Calibri"/>
          <w:i/>
          <w:szCs w:val="22"/>
        </w:rPr>
        <w:t xml:space="preserve"> </w:t>
      </w:r>
      <w:r w:rsidRPr="00B72189">
        <w:rPr>
          <w:rFonts w:cs="Calibri"/>
          <w:szCs w:val="22"/>
        </w:rPr>
        <w:t>and comply with Australian Accounting Standards</w:t>
      </w:r>
      <w:r w:rsidRPr="00B72189">
        <w:rPr>
          <w:szCs w:val="22"/>
        </w:rPr>
        <w:t>.</w:t>
      </w:r>
      <w:bookmarkEnd w:id="294"/>
      <w:r w:rsidRPr="00B72189">
        <w:rPr>
          <w:szCs w:val="22"/>
        </w:rPr>
        <w:t xml:space="preserve"> </w:t>
      </w:r>
    </w:p>
    <w:p w14:paraId="6A93CE4A" w14:textId="77777777" w:rsidR="00751354" w:rsidRPr="00B72189" w:rsidRDefault="00751354" w:rsidP="00751354">
      <w:pPr>
        <w:pStyle w:val="Heading4"/>
      </w:pPr>
      <w:r w:rsidRPr="00B72189">
        <w:t xml:space="preserve">Basis </w:t>
      </w:r>
      <w:r w:rsidRPr="00F30A29">
        <w:t>for</w:t>
      </w:r>
      <w:r w:rsidRPr="00B72189">
        <w:t xml:space="preserve"> opinion</w:t>
      </w:r>
    </w:p>
    <w:p w14:paraId="435DE465" w14:textId="77777777" w:rsidR="00751354" w:rsidRPr="00B72189" w:rsidRDefault="00751354" w:rsidP="00751354">
      <w:pPr>
        <w:keepNext/>
        <w:spacing w:before="120"/>
        <w:jc w:val="both"/>
        <w:outlineLvl w:val="0"/>
        <w:rPr>
          <w:szCs w:val="22"/>
        </w:rPr>
      </w:pPr>
      <w:bookmarkStart w:id="295" w:name="_Toc56585113"/>
      <w:r w:rsidRPr="00B72189">
        <w:rPr>
          <w:szCs w:val="22"/>
        </w:rPr>
        <w:t>I conducted the audit in accordance with the Australian Auditing Standards. My responsibilities under the standards are further described in the ‘Auditor’s responsibilities for the audit of the financial statements’ section of this report.</w:t>
      </w:r>
      <w:bookmarkEnd w:id="295"/>
      <w:r w:rsidRPr="00B72189">
        <w:rPr>
          <w:szCs w:val="22"/>
        </w:rPr>
        <w:t xml:space="preserve"> </w:t>
      </w:r>
    </w:p>
    <w:p w14:paraId="040FC5AB" w14:textId="77777777" w:rsidR="00751354" w:rsidRPr="00B72189" w:rsidRDefault="00751354" w:rsidP="00751354">
      <w:pPr>
        <w:keepNext/>
        <w:spacing w:before="120"/>
        <w:jc w:val="both"/>
        <w:outlineLvl w:val="0"/>
        <w:rPr>
          <w:szCs w:val="22"/>
        </w:rPr>
      </w:pPr>
      <w:bookmarkStart w:id="296" w:name="_Toc56585114"/>
      <w:r w:rsidRPr="00B72189">
        <w:rPr>
          <w:szCs w:val="22"/>
        </w:rPr>
        <w:t>I am independent of the</w:t>
      </w:r>
      <w:r>
        <w:rPr>
          <w:szCs w:val="22"/>
        </w:rPr>
        <w:t xml:space="preserve"> Corporation</w:t>
      </w:r>
      <w:r w:rsidRPr="00B72189">
        <w:rPr>
          <w:szCs w:val="22"/>
        </w:rPr>
        <w:t xml:space="preserve"> in accordance with the ethical requirements of the Accounting Professional and Ethical Standards Board’s APES 110 </w:t>
      </w:r>
      <w:r w:rsidRPr="00B72189">
        <w:rPr>
          <w:i/>
          <w:szCs w:val="22"/>
        </w:rPr>
        <w:t>Code of Ethics for Professional Accountants</w:t>
      </w:r>
      <w:r>
        <w:rPr>
          <w:i/>
          <w:szCs w:val="22"/>
        </w:rPr>
        <w:t xml:space="preserve"> </w:t>
      </w:r>
      <w:r w:rsidRPr="00AE6262">
        <w:rPr>
          <w:i/>
        </w:rPr>
        <w:t>(</w:t>
      </w:r>
      <w:r>
        <w:rPr>
          <w:i/>
          <w:szCs w:val="22"/>
        </w:rPr>
        <w:t>including Independence Standards)</w:t>
      </w:r>
      <w:r w:rsidRPr="00B72189">
        <w:rPr>
          <w:szCs w:val="22"/>
        </w:rPr>
        <w:t xml:space="preserve"> (Code). I have also fulfilled my other ethical responsibilities in accordance with the Code.</w:t>
      </w:r>
      <w:bookmarkEnd w:id="296"/>
      <w:r w:rsidRPr="00B72189">
        <w:rPr>
          <w:szCs w:val="22"/>
        </w:rPr>
        <w:t xml:space="preserve"> </w:t>
      </w:r>
    </w:p>
    <w:p w14:paraId="244E0599" w14:textId="77777777" w:rsidR="006D607B" w:rsidRDefault="00751354" w:rsidP="006D607B">
      <w:pPr>
        <w:keepNext/>
        <w:spacing w:before="120"/>
        <w:jc w:val="both"/>
        <w:outlineLvl w:val="0"/>
        <w:rPr>
          <w:szCs w:val="22"/>
        </w:rPr>
      </w:pPr>
      <w:bookmarkStart w:id="297" w:name="_Toc56585115"/>
      <w:r w:rsidRPr="00B72189">
        <w:rPr>
          <w:szCs w:val="22"/>
        </w:rPr>
        <w:t>I believe that the audit evidence obtained is sufficient and appropriate to provide a basis for my opinion.</w:t>
      </w:r>
      <w:bookmarkEnd w:id="297"/>
      <w:r w:rsidRPr="00B72189">
        <w:rPr>
          <w:szCs w:val="22"/>
        </w:rPr>
        <w:t xml:space="preserve"> </w:t>
      </w:r>
    </w:p>
    <w:p w14:paraId="7AC9B581" w14:textId="729A4B77" w:rsidR="00751354" w:rsidRPr="006D607B" w:rsidRDefault="00751354" w:rsidP="006D607B">
      <w:pPr>
        <w:keepNext/>
        <w:spacing w:before="120"/>
        <w:jc w:val="both"/>
        <w:outlineLvl w:val="0"/>
        <w:rPr>
          <w:b/>
          <w:bCs/>
          <w:szCs w:val="22"/>
        </w:rPr>
      </w:pPr>
      <w:bookmarkStart w:id="298" w:name="_Toc56585116"/>
      <w:r w:rsidRPr="006D607B">
        <w:rPr>
          <w:b/>
          <w:bCs/>
        </w:rPr>
        <w:t>Responsibilities of the Corporation for the financial statements</w:t>
      </w:r>
      <w:bookmarkEnd w:id="298"/>
    </w:p>
    <w:p w14:paraId="274520DB" w14:textId="77777777" w:rsidR="00751354" w:rsidRPr="00B72189" w:rsidRDefault="00751354" w:rsidP="00751354">
      <w:pPr>
        <w:spacing w:before="120"/>
        <w:jc w:val="both"/>
        <w:rPr>
          <w:rFonts w:cs="Calibri"/>
          <w:szCs w:val="22"/>
        </w:rPr>
      </w:pPr>
      <w:r w:rsidRPr="00B72189">
        <w:rPr>
          <w:rFonts w:cs="Calibri"/>
          <w:szCs w:val="22"/>
        </w:rPr>
        <w:t xml:space="preserve">The </w:t>
      </w:r>
      <w:r w:rsidRPr="00BF512D">
        <w:rPr>
          <w:szCs w:val="22"/>
        </w:rPr>
        <w:t xml:space="preserve">Governing Board </w:t>
      </w:r>
      <w:r w:rsidRPr="00BF512D">
        <w:rPr>
          <w:rFonts w:cs="Calibri"/>
          <w:szCs w:val="22"/>
        </w:rPr>
        <w:t>is</w:t>
      </w:r>
      <w:r w:rsidRPr="00B72189">
        <w:rPr>
          <w:rFonts w:cs="Calibri"/>
          <w:szCs w:val="22"/>
        </w:rPr>
        <w:t xml:space="preserve"> responsible for:</w:t>
      </w:r>
    </w:p>
    <w:p w14:paraId="220A494D" w14:textId="77777777" w:rsidR="00751354" w:rsidRPr="00B72189" w:rsidRDefault="00751354" w:rsidP="00B978B4">
      <w:pPr>
        <w:numPr>
          <w:ilvl w:val="0"/>
          <w:numId w:val="20"/>
        </w:numPr>
        <w:spacing w:before="120" w:after="120"/>
        <w:ind w:left="567" w:hanging="567"/>
        <w:jc w:val="both"/>
        <w:rPr>
          <w:rFonts w:cs="Calibri"/>
          <w:szCs w:val="22"/>
        </w:rPr>
      </w:pPr>
      <w:r w:rsidRPr="00B72189">
        <w:rPr>
          <w:rFonts w:cs="Calibri"/>
          <w:szCs w:val="22"/>
        </w:rPr>
        <w:t xml:space="preserve">preparing and fairly </w:t>
      </w:r>
      <w:r w:rsidRPr="00BF512D">
        <w:rPr>
          <w:rFonts w:cs="Calibri"/>
          <w:szCs w:val="22"/>
        </w:rPr>
        <w:t xml:space="preserve">presenting the financial statements in accordance with the </w:t>
      </w:r>
      <w:r w:rsidRPr="00BF512D">
        <w:rPr>
          <w:rFonts w:cs="Calibri"/>
          <w:i/>
          <w:szCs w:val="22"/>
        </w:rPr>
        <w:t>Financial Management Act</w:t>
      </w:r>
      <w:r w:rsidRPr="00BF512D">
        <w:t> </w:t>
      </w:r>
      <w:r w:rsidRPr="00BF512D">
        <w:rPr>
          <w:rFonts w:cs="Calibri"/>
          <w:i/>
          <w:szCs w:val="22"/>
        </w:rPr>
        <w:t>1996,</w:t>
      </w:r>
      <w:r>
        <w:rPr>
          <w:rFonts w:cs="Calibri"/>
          <w:i/>
          <w:szCs w:val="22"/>
        </w:rPr>
        <w:t xml:space="preserve"> </w:t>
      </w:r>
      <w:r w:rsidRPr="00BF512D">
        <w:rPr>
          <w:rFonts w:cs="Calibri"/>
          <w:szCs w:val="22"/>
        </w:rPr>
        <w:t>and</w:t>
      </w:r>
      <w:r w:rsidRPr="00B72189">
        <w:rPr>
          <w:rFonts w:cs="Calibri"/>
          <w:szCs w:val="22"/>
        </w:rPr>
        <w:t xml:space="preserve"> relevant Australian Accounting Standards;</w:t>
      </w:r>
    </w:p>
    <w:p w14:paraId="7FAADD58" w14:textId="77777777" w:rsidR="00751354" w:rsidRPr="00B72189" w:rsidRDefault="00751354" w:rsidP="00B978B4">
      <w:pPr>
        <w:numPr>
          <w:ilvl w:val="0"/>
          <w:numId w:val="20"/>
        </w:numPr>
        <w:spacing w:before="120" w:after="120"/>
        <w:ind w:left="567" w:hanging="567"/>
        <w:jc w:val="both"/>
        <w:rPr>
          <w:rFonts w:cs="Cambria"/>
          <w:b/>
          <w:bCs/>
          <w:szCs w:val="22"/>
        </w:rPr>
      </w:pPr>
      <w:r w:rsidRPr="00B72189">
        <w:rPr>
          <w:rFonts w:cs="Calibri"/>
          <w:szCs w:val="22"/>
        </w:rPr>
        <w:t xml:space="preserve">determining the internal controls necessary for the preparation and fair presentation of </w:t>
      </w:r>
      <w:r>
        <w:rPr>
          <w:rFonts w:cs="Calibri"/>
          <w:szCs w:val="22"/>
        </w:rPr>
        <w:t xml:space="preserve">the </w:t>
      </w:r>
      <w:r w:rsidRPr="00B72189">
        <w:rPr>
          <w:rFonts w:cs="Calibri"/>
          <w:szCs w:val="22"/>
        </w:rPr>
        <w:t>financial statements so that they are free from material misstatements, whether due to error or fraud; and</w:t>
      </w:r>
    </w:p>
    <w:p w14:paraId="6CC2A95D" w14:textId="77777777" w:rsidR="006D607B" w:rsidRDefault="00751354" w:rsidP="00B978B4">
      <w:pPr>
        <w:numPr>
          <w:ilvl w:val="0"/>
          <w:numId w:val="20"/>
        </w:numPr>
        <w:spacing w:before="120" w:after="120"/>
        <w:ind w:left="567" w:hanging="567"/>
        <w:jc w:val="both"/>
        <w:outlineLvl w:val="0"/>
        <w:rPr>
          <w:b/>
          <w:szCs w:val="22"/>
        </w:rPr>
      </w:pPr>
      <w:bookmarkStart w:id="299" w:name="_Toc56585117"/>
      <w:r w:rsidRPr="001F7D0F">
        <w:rPr>
          <w:rFonts w:cs="Calibri"/>
          <w:szCs w:val="22"/>
        </w:rPr>
        <w:t>assessing the ability of th</w:t>
      </w:r>
      <w:r>
        <w:rPr>
          <w:rFonts w:cs="Calibri"/>
          <w:szCs w:val="22"/>
        </w:rPr>
        <w:t>e Corporation</w:t>
      </w:r>
      <w:r w:rsidRPr="001F7D0F">
        <w:rPr>
          <w:rFonts w:cs="Calibri"/>
          <w:szCs w:val="22"/>
        </w:rPr>
        <w:t xml:space="preserve"> to continue as a going concern and disclosing, as applicable, matters relating to going concern and using the going concern basis of accounting in preparing the financial statements.</w:t>
      </w:r>
      <w:bookmarkEnd w:id="299"/>
    </w:p>
    <w:p w14:paraId="1C019EFE" w14:textId="13F9AF31" w:rsidR="00751354" w:rsidRPr="006D607B" w:rsidRDefault="00751354" w:rsidP="006D607B">
      <w:pPr>
        <w:spacing w:before="120" w:after="120"/>
        <w:jc w:val="both"/>
        <w:outlineLvl w:val="0"/>
        <w:rPr>
          <w:b/>
          <w:szCs w:val="22"/>
        </w:rPr>
      </w:pPr>
      <w:bookmarkStart w:id="300" w:name="_Toc56585118"/>
      <w:r w:rsidRPr="006D607B">
        <w:rPr>
          <w:b/>
          <w:bCs/>
        </w:rPr>
        <w:t>Auditor’s responsibilities for the audit of the financial statements</w:t>
      </w:r>
      <w:bookmarkEnd w:id="300"/>
      <w:r w:rsidRPr="006D607B">
        <w:rPr>
          <w:b/>
          <w:bCs/>
        </w:rPr>
        <w:t xml:space="preserve"> </w:t>
      </w:r>
    </w:p>
    <w:p w14:paraId="053D3884" w14:textId="77777777" w:rsidR="00751354" w:rsidRPr="00B72189" w:rsidRDefault="00751354" w:rsidP="005A073C">
      <w:pPr>
        <w:keepNext/>
        <w:spacing w:before="120" w:after="120"/>
        <w:jc w:val="both"/>
        <w:outlineLvl w:val="0"/>
        <w:rPr>
          <w:szCs w:val="22"/>
        </w:rPr>
      </w:pPr>
      <w:bookmarkStart w:id="301" w:name="_Toc56585119"/>
      <w:r w:rsidRPr="00BF512D">
        <w:rPr>
          <w:rFonts w:cs="Calibri"/>
          <w:szCs w:val="22"/>
        </w:rPr>
        <w:lastRenderedPageBreak/>
        <w:t xml:space="preserve">Under the </w:t>
      </w:r>
      <w:r w:rsidRPr="00BF512D">
        <w:rPr>
          <w:rFonts w:cs="Calibri"/>
          <w:i/>
          <w:szCs w:val="22"/>
        </w:rPr>
        <w:t>Financial Management Act 1996</w:t>
      </w:r>
      <w:r w:rsidRPr="00BF512D">
        <w:rPr>
          <w:rFonts w:cs="Calibri"/>
          <w:szCs w:val="22"/>
        </w:rPr>
        <w:t>, the Auditor-General is responsible</w:t>
      </w:r>
      <w:r w:rsidRPr="00B72189">
        <w:rPr>
          <w:rFonts w:cs="Calibri"/>
          <w:szCs w:val="22"/>
        </w:rPr>
        <w:t xml:space="preserve"> for issuing an audit report that includes an independent opinion on the financial statements of the</w:t>
      </w:r>
      <w:r>
        <w:rPr>
          <w:rFonts w:cs="Calibri"/>
          <w:szCs w:val="22"/>
        </w:rPr>
        <w:t xml:space="preserve"> Corporation.</w:t>
      </w:r>
      <w:bookmarkEnd w:id="301"/>
    </w:p>
    <w:p w14:paraId="18ADC2F3" w14:textId="77777777" w:rsidR="00751354" w:rsidRPr="00B72189" w:rsidRDefault="00751354" w:rsidP="005A073C">
      <w:pPr>
        <w:keepNext/>
        <w:spacing w:before="120" w:after="120"/>
        <w:jc w:val="both"/>
        <w:outlineLvl w:val="0"/>
        <w:rPr>
          <w:szCs w:val="22"/>
        </w:rPr>
      </w:pPr>
      <w:bookmarkStart w:id="302" w:name="_Toc56585120"/>
      <w:r w:rsidRPr="00B72189">
        <w:rPr>
          <w:szCs w:val="22"/>
        </w:rPr>
        <w:t>My objective is to obtain reasonable assurance about whether the financial statements as a whole are free from material misstatement, whether due to fraud or error, and to issue an auditor’s report that includes my opinion.</w:t>
      </w:r>
      <w:bookmarkEnd w:id="302"/>
      <w:r w:rsidRPr="00B72189">
        <w:rPr>
          <w:szCs w:val="22"/>
        </w:rPr>
        <w:t xml:space="preserve"> </w:t>
      </w:r>
    </w:p>
    <w:p w14:paraId="5D1C9115" w14:textId="77777777" w:rsidR="00751354" w:rsidRPr="00B72189" w:rsidRDefault="00751354" w:rsidP="005A073C">
      <w:pPr>
        <w:keepNext/>
        <w:spacing w:before="120" w:after="120"/>
        <w:jc w:val="both"/>
        <w:outlineLvl w:val="0"/>
        <w:rPr>
          <w:szCs w:val="22"/>
        </w:rPr>
      </w:pPr>
      <w:bookmarkStart w:id="303" w:name="_Toc56585121"/>
      <w:r w:rsidRPr="00B72189">
        <w:rPr>
          <w:szCs w:val="22"/>
        </w:rPr>
        <w:t>Reasonable assurance is a high level of assurance, but is not a guarantee that an audit conducted in accordance with Australian Auditing Standards will always detect a material misstatement when it exists. Misstatements can arise from fraud or error and are considered material if, individually or in aggregate, they could reasonably be expected to influence the economic decisions of users taken on the basis of the financial statements.</w:t>
      </w:r>
      <w:bookmarkEnd w:id="303"/>
      <w:r w:rsidRPr="00B72189">
        <w:rPr>
          <w:szCs w:val="22"/>
        </w:rPr>
        <w:t xml:space="preserve"> </w:t>
      </w:r>
    </w:p>
    <w:p w14:paraId="2BF6C44C" w14:textId="77777777" w:rsidR="00751354" w:rsidRPr="00B72189" w:rsidRDefault="00751354" w:rsidP="005A073C">
      <w:pPr>
        <w:keepNext/>
        <w:spacing w:before="120" w:after="120"/>
        <w:jc w:val="both"/>
        <w:outlineLvl w:val="0"/>
        <w:rPr>
          <w:szCs w:val="22"/>
        </w:rPr>
      </w:pPr>
      <w:bookmarkStart w:id="304" w:name="_Toc56585122"/>
      <w:r w:rsidRPr="00B72189">
        <w:rPr>
          <w:szCs w:val="22"/>
        </w:rPr>
        <w:t>As part of an audit in accordance with Australian Auditing Standards, I exercise professional judgement and maintain professional scepticism throughout the audit. I also:</w:t>
      </w:r>
      <w:bookmarkEnd w:id="304"/>
    </w:p>
    <w:p w14:paraId="34D56024" w14:textId="77777777" w:rsidR="00751354" w:rsidRPr="00B72189" w:rsidRDefault="00751354" w:rsidP="00B978B4">
      <w:pPr>
        <w:pStyle w:val="ListParagraph"/>
        <w:keepNext/>
        <w:numPr>
          <w:ilvl w:val="0"/>
          <w:numId w:val="21"/>
        </w:numPr>
        <w:tabs>
          <w:tab w:val="left" w:pos="567"/>
        </w:tabs>
        <w:spacing w:before="120" w:after="120"/>
        <w:ind w:left="567" w:hanging="567"/>
        <w:contextualSpacing w:val="0"/>
        <w:jc w:val="both"/>
        <w:outlineLvl w:val="0"/>
        <w:rPr>
          <w:szCs w:val="22"/>
        </w:rPr>
      </w:pPr>
      <w:bookmarkStart w:id="305" w:name="_Toc56585123"/>
      <w:r w:rsidRPr="00B72189">
        <w:rPr>
          <w:szCs w:val="22"/>
        </w:rPr>
        <w:t>identify and assess the risks of material misstatement of the financial statements, whether due to fraud or error, design and perform audit procedures responsive to those risks, and obtain audit evidence that is sufficient and appropriate to provide a basis for my opinion. The risk of not detecting a material misstatement resulting from fraud is higher than for one resulting from error, as fraud may involve collusion, forgery, intentional omissions, misrepresentations, or the override of internal control;</w:t>
      </w:r>
      <w:bookmarkEnd w:id="305"/>
      <w:r w:rsidRPr="00B72189">
        <w:rPr>
          <w:szCs w:val="22"/>
        </w:rPr>
        <w:t xml:space="preserve"> </w:t>
      </w:r>
    </w:p>
    <w:p w14:paraId="78D61852" w14:textId="77777777" w:rsidR="00751354" w:rsidRPr="00B72189" w:rsidRDefault="00751354" w:rsidP="00B978B4">
      <w:pPr>
        <w:pStyle w:val="ListParagraph"/>
        <w:keepNext/>
        <w:numPr>
          <w:ilvl w:val="0"/>
          <w:numId w:val="21"/>
        </w:numPr>
        <w:tabs>
          <w:tab w:val="left" w:pos="567"/>
        </w:tabs>
        <w:spacing w:before="120" w:after="120"/>
        <w:ind w:left="567" w:hanging="567"/>
        <w:contextualSpacing w:val="0"/>
        <w:jc w:val="both"/>
        <w:outlineLvl w:val="0"/>
        <w:rPr>
          <w:szCs w:val="22"/>
        </w:rPr>
      </w:pPr>
      <w:bookmarkStart w:id="306" w:name="_Toc56585124"/>
      <w:r w:rsidRPr="00B72189">
        <w:rPr>
          <w:szCs w:val="22"/>
        </w:rPr>
        <w:t>obtain an understanding of internal controls relevant to the audit in order to design audit procedures that are appropriate in the circumstances, but not for expressing an opinion on the effectiveness of the</w:t>
      </w:r>
      <w:r>
        <w:rPr>
          <w:szCs w:val="22"/>
        </w:rPr>
        <w:t xml:space="preserve"> Corporation</w:t>
      </w:r>
      <w:r w:rsidRPr="00B72189">
        <w:rPr>
          <w:szCs w:val="22"/>
        </w:rPr>
        <w:t>’s internal controls;</w:t>
      </w:r>
      <w:bookmarkEnd w:id="306"/>
    </w:p>
    <w:p w14:paraId="486FFA6C" w14:textId="77777777" w:rsidR="00751354" w:rsidRPr="00B72189" w:rsidRDefault="00751354" w:rsidP="00B978B4">
      <w:pPr>
        <w:pStyle w:val="ListParagraph"/>
        <w:keepNext/>
        <w:numPr>
          <w:ilvl w:val="0"/>
          <w:numId w:val="21"/>
        </w:numPr>
        <w:tabs>
          <w:tab w:val="left" w:pos="567"/>
        </w:tabs>
        <w:spacing w:before="120" w:after="120"/>
        <w:ind w:left="567" w:hanging="567"/>
        <w:contextualSpacing w:val="0"/>
        <w:jc w:val="both"/>
        <w:outlineLvl w:val="0"/>
        <w:rPr>
          <w:szCs w:val="22"/>
        </w:rPr>
      </w:pPr>
      <w:bookmarkStart w:id="307" w:name="_Toc56585125"/>
      <w:r w:rsidRPr="00B72189">
        <w:rPr>
          <w:szCs w:val="22"/>
        </w:rPr>
        <w:t>evaluate the appropriateness of accounting policies used and the reasonableness of accounting estimates and related disclosures made by the</w:t>
      </w:r>
      <w:r>
        <w:rPr>
          <w:szCs w:val="22"/>
        </w:rPr>
        <w:t xml:space="preserve"> Corporation</w:t>
      </w:r>
      <w:r w:rsidRPr="00B72189">
        <w:rPr>
          <w:szCs w:val="22"/>
        </w:rPr>
        <w:t>;</w:t>
      </w:r>
      <w:bookmarkEnd w:id="307"/>
    </w:p>
    <w:p w14:paraId="2EBD609A" w14:textId="77777777" w:rsidR="006D607B" w:rsidRDefault="00751354" w:rsidP="00B978B4">
      <w:pPr>
        <w:pStyle w:val="ListParagraph"/>
        <w:widowControl w:val="0"/>
        <w:numPr>
          <w:ilvl w:val="0"/>
          <w:numId w:val="21"/>
        </w:numPr>
        <w:tabs>
          <w:tab w:val="left" w:pos="567"/>
        </w:tabs>
        <w:spacing w:before="120" w:after="120"/>
        <w:ind w:left="567" w:hanging="567"/>
        <w:contextualSpacing w:val="0"/>
        <w:jc w:val="both"/>
        <w:outlineLvl w:val="0"/>
        <w:rPr>
          <w:szCs w:val="22"/>
        </w:rPr>
      </w:pPr>
      <w:bookmarkStart w:id="308" w:name="_Toc56585126"/>
      <w:r w:rsidRPr="00B72189">
        <w:rPr>
          <w:szCs w:val="22"/>
        </w:rPr>
        <w:t xml:space="preserve">conclude on the appropriateness of the </w:t>
      </w:r>
      <w:r>
        <w:rPr>
          <w:szCs w:val="22"/>
        </w:rPr>
        <w:t>Corporation</w:t>
      </w:r>
      <w:r w:rsidRPr="00B72189">
        <w:rPr>
          <w:szCs w:val="22"/>
        </w:rPr>
        <w:t xml:space="preserve">’s use of the going concern basis of accounting and, based on audit evidence obtained, whether a material uncertainty exists related to events or conditions that may cast significant doubt on the </w:t>
      </w:r>
      <w:r>
        <w:rPr>
          <w:szCs w:val="22"/>
        </w:rPr>
        <w:t>Corporation</w:t>
      </w:r>
      <w:r w:rsidRPr="00B72189">
        <w:rPr>
          <w:szCs w:val="22"/>
        </w:rPr>
        <w:t xml:space="preserve">’s ability to continue as a going concern. If I conclude that a material uncertainty exists, I am required to draw attention in </w:t>
      </w:r>
      <w:r>
        <w:rPr>
          <w:szCs w:val="22"/>
        </w:rPr>
        <w:t>this</w:t>
      </w:r>
      <w:r w:rsidRPr="00B72189">
        <w:rPr>
          <w:szCs w:val="22"/>
        </w:rPr>
        <w:t xml:space="preserve"> report to the related disclosures in the financial statements or, if such disclosures are inadequate, to modify my opinion. I base my conclusions on the audi</w:t>
      </w:r>
      <w:r>
        <w:rPr>
          <w:szCs w:val="22"/>
        </w:rPr>
        <w:t>t</w:t>
      </w:r>
      <w:r w:rsidR="006D607B">
        <w:rPr>
          <w:szCs w:val="22"/>
        </w:rPr>
        <w:t xml:space="preserve"> </w:t>
      </w:r>
      <w:r w:rsidRPr="00B72189">
        <w:rPr>
          <w:szCs w:val="22"/>
        </w:rPr>
        <w:t xml:space="preserve">evidence obtained up to the date of </w:t>
      </w:r>
      <w:r>
        <w:rPr>
          <w:szCs w:val="22"/>
        </w:rPr>
        <w:t>this</w:t>
      </w:r>
      <w:r w:rsidRPr="00B72189">
        <w:rPr>
          <w:szCs w:val="22"/>
        </w:rPr>
        <w:t xml:space="preserve"> report. However, future events or conditions may cause the </w:t>
      </w:r>
      <w:r>
        <w:rPr>
          <w:szCs w:val="22"/>
        </w:rPr>
        <w:t>Corporation</w:t>
      </w:r>
      <w:r w:rsidRPr="00B72189">
        <w:rPr>
          <w:szCs w:val="22"/>
        </w:rPr>
        <w:t xml:space="preserve"> to cease to continue as a going concern; </w:t>
      </w:r>
      <w:r>
        <w:rPr>
          <w:szCs w:val="22"/>
        </w:rPr>
        <w:t>and</w:t>
      </w:r>
      <w:bookmarkEnd w:id="308"/>
    </w:p>
    <w:p w14:paraId="7DD994FC" w14:textId="77777777" w:rsidR="006D607B" w:rsidRDefault="00751354" w:rsidP="00B978B4">
      <w:pPr>
        <w:pStyle w:val="ListParagraph"/>
        <w:widowControl w:val="0"/>
        <w:numPr>
          <w:ilvl w:val="0"/>
          <w:numId w:val="21"/>
        </w:numPr>
        <w:tabs>
          <w:tab w:val="left" w:pos="567"/>
        </w:tabs>
        <w:spacing w:before="120" w:after="120"/>
        <w:ind w:left="567" w:hanging="567"/>
        <w:contextualSpacing w:val="0"/>
        <w:jc w:val="both"/>
        <w:outlineLvl w:val="0"/>
        <w:rPr>
          <w:szCs w:val="22"/>
        </w:rPr>
      </w:pPr>
      <w:bookmarkStart w:id="309" w:name="_Toc56585127"/>
      <w:r w:rsidRPr="006D607B">
        <w:rPr>
          <w:szCs w:val="22"/>
        </w:rPr>
        <w:t>evaluate the overall presentation, structure and content of the financial statements, including the disclosures, and whether they represent the underlying transactions and events in a manner that achieves fair presentation</w:t>
      </w:r>
      <w:r w:rsidR="006D607B">
        <w:rPr>
          <w:szCs w:val="22"/>
        </w:rPr>
        <w:t>.</w:t>
      </w:r>
      <w:bookmarkEnd w:id="309"/>
    </w:p>
    <w:p w14:paraId="2A40B204" w14:textId="3E9C20A6" w:rsidR="005A073C" w:rsidRDefault="00751354" w:rsidP="006D607B">
      <w:pPr>
        <w:widowControl w:val="0"/>
        <w:tabs>
          <w:tab w:val="left" w:pos="567"/>
        </w:tabs>
        <w:spacing w:before="120" w:after="120"/>
        <w:jc w:val="both"/>
        <w:outlineLvl w:val="0"/>
        <w:rPr>
          <w:szCs w:val="22"/>
        </w:rPr>
      </w:pPr>
      <w:bookmarkStart w:id="310" w:name="_Toc56585128"/>
      <w:r w:rsidRPr="006D607B">
        <w:rPr>
          <w:szCs w:val="22"/>
        </w:rPr>
        <w:t>I communicate with the Governing Board regarding, among other matters, the planned scope and timing of the audit and significant audit findings, including any significant deficiencies in internal control that I identify during my audit</w:t>
      </w:r>
      <w:r w:rsidR="005A073C">
        <w:rPr>
          <w:szCs w:val="22"/>
        </w:rPr>
        <w:t>.</w:t>
      </w:r>
      <w:bookmarkEnd w:id="310"/>
    </w:p>
    <w:p w14:paraId="57825A23" w14:textId="4038BB73" w:rsidR="005A073C" w:rsidRPr="006D607B" w:rsidRDefault="005A073C" w:rsidP="006D607B">
      <w:pPr>
        <w:widowControl w:val="0"/>
        <w:tabs>
          <w:tab w:val="left" w:pos="567"/>
        </w:tabs>
        <w:spacing w:before="120" w:after="120"/>
        <w:jc w:val="both"/>
        <w:outlineLvl w:val="0"/>
        <w:rPr>
          <w:szCs w:val="22"/>
        </w:rPr>
      </w:pPr>
      <w:bookmarkStart w:id="311" w:name="_Toc56585129"/>
      <w:r>
        <w:rPr>
          <w:rFonts w:cs="Calibri"/>
          <w:b/>
          <w:bCs/>
          <w:noProof/>
          <w:szCs w:val="22"/>
        </w:rPr>
        <w:drawing>
          <wp:anchor distT="0" distB="0" distL="114300" distR="114300" simplePos="0" relativeHeight="251662336" behindDoc="1" locked="0" layoutInCell="1" allowOverlap="1" wp14:anchorId="094C53E7" wp14:editId="5F797363">
            <wp:simplePos x="0" y="0"/>
            <wp:positionH relativeFrom="column">
              <wp:posOffset>-648970</wp:posOffset>
            </wp:positionH>
            <wp:positionV relativeFrom="paragraph">
              <wp:posOffset>15240</wp:posOffset>
            </wp:positionV>
            <wp:extent cx="2076740" cy="762106"/>
            <wp:effectExtent l="0" t="0" r="0" b="0"/>
            <wp:wrapNone/>
            <wp:docPr id="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 up of a logo&#10;&#10;Description automatically generated"/>
                    <pic:cNvPicPr/>
                  </pic:nvPicPr>
                  <pic:blipFill>
                    <a:blip r:embed="rId126"/>
                    <a:stretch>
                      <a:fillRect/>
                    </a:stretch>
                  </pic:blipFill>
                  <pic:spPr>
                    <a:xfrm>
                      <a:off x="0" y="0"/>
                      <a:ext cx="2076740" cy="762106"/>
                    </a:xfrm>
                    <a:prstGeom prst="rect">
                      <a:avLst/>
                    </a:prstGeom>
                  </pic:spPr>
                </pic:pic>
              </a:graphicData>
            </a:graphic>
          </wp:anchor>
        </w:drawing>
      </w:r>
      <w:bookmarkEnd w:id="311"/>
    </w:p>
    <w:p w14:paraId="04119E58" w14:textId="77777777" w:rsidR="00751354" w:rsidRDefault="00751354" w:rsidP="00751354">
      <w:pPr>
        <w:keepNext/>
        <w:spacing w:before="120"/>
        <w:ind w:left="-709"/>
        <w:outlineLvl w:val="0"/>
        <w:rPr>
          <w:rFonts w:cs="Calibri"/>
          <w:b/>
          <w:bCs/>
          <w:szCs w:val="22"/>
        </w:rPr>
      </w:pPr>
    </w:p>
    <w:p w14:paraId="32F45044" w14:textId="77777777" w:rsidR="00751354" w:rsidRDefault="00751354" w:rsidP="00751354">
      <w:pPr>
        <w:keepNext/>
        <w:spacing w:before="120"/>
        <w:ind w:left="-709"/>
        <w:outlineLvl w:val="0"/>
        <w:rPr>
          <w:rFonts w:cs="Calibri"/>
          <w:b/>
          <w:bCs/>
          <w:szCs w:val="22"/>
        </w:rPr>
      </w:pPr>
    </w:p>
    <w:p w14:paraId="6AF1056E" w14:textId="6C8FF895" w:rsidR="00751354" w:rsidRPr="00697A13" w:rsidRDefault="00751354" w:rsidP="00751354">
      <w:pPr>
        <w:spacing w:before="0" w:after="0" w:line="240" w:lineRule="atLeast"/>
        <w:jc w:val="both"/>
        <w:rPr>
          <w:rFonts w:cs="Cambria"/>
          <w:szCs w:val="22"/>
          <w:lang w:val="pt-BR"/>
        </w:rPr>
      </w:pPr>
      <w:r w:rsidRPr="00697A13">
        <w:rPr>
          <w:rFonts w:cs="Cambria"/>
          <w:szCs w:val="22"/>
          <w:lang w:val="pt-BR"/>
        </w:rPr>
        <w:t>Ajay Sharma</w:t>
      </w:r>
    </w:p>
    <w:p w14:paraId="3B6A3D47" w14:textId="77777777" w:rsidR="00751354" w:rsidRPr="00697A13" w:rsidRDefault="00751354" w:rsidP="00751354">
      <w:pPr>
        <w:spacing w:before="0" w:after="0" w:line="240" w:lineRule="atLeast"/>
        <w:jc w:val="both"/>
        <w:rPr>
          <w:rFonts w:cs="Cambria"/>
          <w:szCs w:val="22"/>
          <w:lang w:val="pt-BR"/>
        </w:rPr>
      </w:pPr>
      <w:r w:rsidRPr="00697A13">
        <w:rPr>
          <w:rFonts w:cs="Cambria"/>
          <w:szCs w:val="22"/>
          <w:lang w:val="pt-BR"/>
        </w:rPr>
        <w:t>Assistant Auditor-General, Financial Audit</w:t>
      </w:r>
    </w:p>
    <w:p w14:paraId="11EF8CA7" w14:textId="7108B8E8" w:rsidR="00DC7909" w:rsidRPr="00CB3B2E" w:rsidRDefault="00751354" w:rsidP="00751354">
      <w:pPr>
        <w:spacing w:before="0" w:after="0" w:line="240" w:lineRule="atLeast"/>
        <w:jc w:val="both"/>
        <w:rPr>
          <w:rFonts w:cs="Cambria"/>
          <w:color w:val="000000"/>
          <w:szCs w:val="22"/>
          <w:lang w:val="en-US"/>
        </w:rPr>
      </w:pPr>
      <w:r>
        <w:rPr>
          <w:szCs w:val="22"/>
        </w:rPr>
        <w:t>28 September</w:t>
      </w:r>
      <w:r w:rsidRPr="00CF51D0">
        <w:rPr>
          <w:szCs w:val="22"/>
        </w:rPr>
        <w:t xml:space="preserve"> 20</w:t>
      </w:r>
      <w:r>
        <w:rPr>
          <w:szCs w:val="22"/>
        </w:rPr>
        <w:t>20</w:t>
      </w:r>
    </w:p>
    <w:p w14:paraId="582E73BB" w14:textId="49DB2E9C" w:rsidR="0033098D" w:rsidRDefault="0033098D" w:rsidP="00DC7909">
      <w:pPr>
        <w:spacing w:before="0" w:after="160" w:line="259" w:lineRule="auto"/>
      </w:pPr>
      <w:r>
        <w:rPr>
          <w:noProof/>
        </w:rPr>
        <w:lastRenderedPageBreak/>
        <w:drawing>
          <wp:inline distT="0" distB="0" distL="0" distR="0" wp14:anchorId="0D02D6C3" wp14:editId="096E492F">
            <wp:extent cx="5577840" cy="7917180"/>
            <wp:effectExtent l="0" t="0" r="3810" b="762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77840" cy="7917180"/>
                    </a:xfrm>
                    <a:prstGeom prst="rect">
                      <a:avLst/>
                    </a:prstGeom>
                    <a:noFill/>
                    <a:ln>
                      <a:noFill/>
                    </a:ln>
                  </pic:spPr>
                </pic:pic>
              </a:graphicData>
            </a:graphic>
          </wp:inline>
        </w:drawing>
      </w:r>
      <w:r>
        <w:rPr>
          <w:noProof/>
        </w:rPr>
        <w:lastRenderedPageBreak/>
        <w:drawing>
          <wp:inline distT="0" distB="0" distL="0" distR="0" wp14:anchorId="19025718" wp14:editId="3ABC4AD0">
            <wp:extent cx="5577840" cy="7917180"/>
            <wp:effectExtent l="0" t="0" r="3810" b="762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577840" cy="7917180"/>
                    </a:xfrm>
                    <a:prstGeom prst="rect">
                      <a:avLst/>
                    </a:prstGeom>
                    <a:noFill/>
                    <a:ln>
                      <a:noFill/>
                    </a:ln>
                  </pic:spPr>
                </pic:pic>
              </a:graphicData>
            </a:graphic>
          </wp:inline>
        </w:drawing>
      </w:r>
      <w:r>
        <w:rPr>
          <w:noProof/>
        </w:rPr>
        <w:lastRenderedPageBreak/>
        <w:drawing>
          <wp:inline distT="0" distB="0" distL="0" distR="0" wp14:anchorId="385A64CC" wp14:editId="71CFF758">
            <wp:extent cx="5577840" cy="7901940"/>
            <wp:effectExtent l="0" t="0" r="3810" b="381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577840" cy="7901940"/>
                    </a:xfrm>
                    <a:prstGeom prst="rect">
                      <a:avLst/>
                    </a:prstGeom>
                    <a:noFill/>
                    <a:ln>
                      <a:noFill/>
                    </a:ln>
                  </pic:spPr>
                </pic:pic>
              </a:graphicData>
            </a:graphic>
          </wp:inline>
        </w:drawing>
      </w:r>
    </w:p>
    <w:p w14:paraId="4D8030C1" w14:textId="30534533" w:rsidR="0033098D" w:rsidRDefault="0033098D" w:rsidP="00DC7909">
      <w:pPr>
        <w:spacing w:before="0" w:after="160" w:line="259" w:lineRule="auto"/>
      </w:pPr>
      <w:r>
        <w:rPr>
          <w:noProof/>
        </w:rPr>
        <w:lastRenderedPageBreak/>
        <w:drawing>
          <wp:inline distT="0" distB="0" distL="0" distR="0" wp14:anchorId="2B6422BC" wp14:editId="2D8A7C2A">
            <wp:extent cx="5577840" cy="7901940"/>
            <wp:effectExtent l="0" t="0" r="3810" b="381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577840" cy="7901940"/>
                    </a:xfrm>
                    <a:prstGeom prst="rect">
                      <a:avLst/>
                    </a:prstGeom>
                    <a:noFill/>
                    <a:ln>
                      <a:noFill/>
                    </a:ln>
                  </pic:spPr>
                </pic:pic>
              </a:graphicData>
            </a:graphic>
          </wp:inline>
        </w:drawing>
      </w:r>
    </w:p>
    <w:p w14:paraId="7F4008A3" w14:textId="725F71EE" w:rsidR="0033098D" w:rsidRDefault="0033098D" w:rsidP="00DC7909">
      <w:pPr>
        <w:spacing w:before="0" w:after="160" w:line="259" w:lineRule="auto"/>
      </w:pPr>
      <w:r>
        <w:rPr>
          <w:noProof/>
        </w:rPr>
        <w:lastRenderedPageBreak/>
        <w:drawing>
          <wp:inline distT="0" distB="0" distL="0" distR="0" wp14:anchorId="6045357B" wp14:editId="52A29CD7">
            <wp:extent cx="5577840" cy="7879080"/>
            <wp:effectExtent l="0" t="0" r="3810" b="762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577840" cy="7879080"/>
                    </a:xfrm>
                    <a:prstGeom prst="rect">
                      <a:avLst/>
                    </a:prstGeom>
                    <a:noFill/>
                    <a:ln>
                      <a:noFill/>
                    </a:ln>
                  </pic:spPr>
                </pic:pic>
              </a:graphicData>
            </a:graphic>
          </wp:inline>
        </w:drawing>
      </w:r>
    </w:p>
    <w:p w14:paraId="7C900E5C" w14:textId="3D83E339" w:rsidR="000E63FB" w:rsidRDefault="000E63FB" w:rsidP="00DC7909">
      <w:pPr>
        <w:spacing w:before="0" w:after="160" w:line="259" w:lineRule="auto"/>
      </w:pPr>
    </w:p>
    <w:p w14:paraId="07B0C8AB" w14:textId="6D6BF23C" w:rsidR="000E63FB" w:rsidRDefault="000E63FB" w:rsidP="00DC7909">
      <w:pPr>
        <w:spacing w:before="0" w:after="160" w:line="259" w:lineRule="auto"/>
      </w:pPr>
    </w:p>
    <w:p w14:paraId="6138DF02" w14:textId="100E1594" w:rsidR="000E63FB" w:rsidRDefault="000E63FB" w:rsidP="00DC7909">
      <w:pPr>
        <w:spacing w:before="0" w:after="160" w:line="259" w:lineRule="auto"/>
      </w:pPr>
      <w:r>
        <w:rPr>
          <w:noProof/>
        </w:rPr>
        <w:lastRenderedPageBreak/>
        <w:drawing>
          <wp:inline distT="0" distB="0" distL="0" distR="0" wp14:anchorId="4D09129F" wp14:editId="43C5A314">
            <wp:extent cx="5577840" cy="7901940"/>
            <wp:effectExtent l="0" t="0" r="3810" b="381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577840" cy="7901940"/>
                    </a:xfrm>
                    <a:prstGeom prst="rect">
                      <a:avLst/>
                    </a:prstGeom>
                    <a:noFill/>
                    <a:ln>
                      <a:noFill/>
                    </a:ln>
                  </pic:spPr>
                </pic:pic>
              </a:graphicData>
            </a:graphic>
          </wp:inline>
        </w:drawing>
      </w:r>
    </w:p>
    <w:p w14:paraId="075E840B" w14:textId="7594F6A3" w:rsidR="000E63FB" w:rsidRDefault="000E63FB" w:rsidP="00DC7909">
      <w:pPr>
        <w:spacing w:before="0" w:after="160" w:line="259" w:lineRule="auto"/>
      </w:pPr>
      <w:r>
        <w:rPr>
          <w:noProof/>
        </w:rPr>
        <w:lastRenderedPageBreak/>
        <w:drawing>
          <wp:inline distT="0" distB="0" distL="0" distR="0" wp14:anchorId="253A5629" wp14:editId="4A082402">
            <wp:extent cx="5577840" cy="7932420"/>
            <wp:effectExtent l="0" t="0" r="381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577840" cy="7932420"/>
                    </a:xfrm>
                    <a:prstGeom prst="rect">
                      <a:avLst/>
                    </a:prstGeom>
                    <a:noFill/>
                    <a:ln>
                      <a:noFill/>
                    </a:ln>
                  </pic:spPr>
                </pic:pic>
              </a:graphicData>
            </a:graphic>
          </wp:inline>
        </w:drawing>
      </w:r>
    </w:p>
    <w:p w14:paraId="08B3399C" w14:textId="77777777" w:rsidR="000E63FB" w:rsidRDefault="000E63FB" w:rsidP="00DC7909">
      <w:pPr>
        <w:spacing w:before="0" w:after="160" w:line="259" w:lineRule="auto"/>
      </w:pPr>
    </w:p>
    <w:p w14:paraId="4060EFC2" w14:textId="77777777" w:rsidR="000E63FB" w:rsidRDefault="000E63FB" w:rsidP="00DC7909">
      <w:pPr>
        <w:spacing w:before="0" w:after="160" w:line="259" w:lineRule="auto"/>
        <w:rPr>
          <w:noProof/>
        </w:rPr>
      </w:pPr>
    </w:p>
    <w:p w14:paraId="6EC6CA97" w14:textId="142725F3" w:rsidR="000E63FB" w:rsidRDefault="000E63FB" w:rsidP="00DC7909">
      <w:pPr>
        <w:spacing w:before="0" w:after="160" w:line="259" w:lineRule="auto"/>
      </w:pPr>
      <w:r>
        <w:rPr>
          <w:noProof/>
        </w:rPr>
        <w:lastRenderedPageBreak/>
        <w:drawing>
          <wp:inline distT="0" distB="0" distL="0" distR="0" wp14:anchorId="303EB6F0" wp14:editId="0EB01520">
            <wp:extent cx="5577840" cy="7932420"/>
            <wp:effectExtent l="0" t="0" r="381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577840" cy="7932420"/>
                    </a:xfrm>
                    <a:prstGeom prst="rect">
                      <a:avLst/>
                    </a:prstGeom>
                    <a:noFill/>
                    <a:ln>
                      <a:noFill/>
                    </a:ln>
                  </pic:spPr>
                </pic:pic>
              </a:graphicData>
            </a:graphic>
          </wp:inline>
        </w:drawing>
      </w:r>
    </w:p>
    <w:p w14:paraId="3CE78D08" w14:textId="3BFC27DA" w:rsidR="000E63FB" w:rsidRDefault="000E63FB" w:rsidP="00DC7909">
      <w:pPr>
        <w:spacing w:before="0" w:after="160" w:line="259" w:lineRule="auto"/>
      </w:pPr>
    </w:p>
    <w:p w14:paraId="5391B6B4" w14:textId="1EF856E0" w:rsidR="000E63FB" w:rsidRDefault="000E63FB" w:rsidP="00DC7909">
      <w:pPr>
        <w:spacing w:before="0" w:after="160" w:line="259" w:lineRule="auto"/>
      </w:pPr>
      <w:r>
        <w:rPr>
          <w:noProof/>
        </w:rPr>
        <w:lastRenderedPageBreak/>
        <w:drawing>
          <wp:inline distT="0" distB="0" distL="0" distR="0" wp14:anchorId="5C603935" wp14:editId="727F95D2">
            <wp:extent cx="5577840" cy="7909560"/>
            <wp:effectExtent l="0" t="0" r="381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577840" cy="7909560"/>
                    </a:xfrm>
                    <a:prstGeom prst="rect">
                      <a:avLst/>
                    </a:prstGeom>
                    <a:noFill/>
                    <a:ln>
                      <a:noFill/>
                    </a:ln>
                  </pic:spPr>
                </pic:pic>
              </a:graphicData>
            </a:graphic>
          </wp:inline>
        </w:drawing>
      </w:r>
    </w:p>
    <w:p w14:paraId="5473C244" w14:textId="399CF111" w:rsidR="000E63FB" w:rsidRDefault="000E63FB" w:rsidP="00DC7909">
      <w:pPr>
        <w:spacing w:before="0" w:after="160" w:line="259" w:lineRule="auto"/>
      </w:pPr>
      <w:r>
        <w:rPr>
          <w:noProof/>
        </w:rPr>
        <w:lastRenderedPageBreak/>
        <w:drawing>
          <wp:inline distT="0" distB="0" distL="0" distR="0" wp14:anchorId="58A08218" wp14:editId="4A4CD1E7">
            <wp:extent cx="5577840" cy="7932420"/>
            <wp:effectExtent l="0" t="0" r="381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577840" cy="7932420"/>
                    </a:xfrm>
                    <a:prstGeom prst="rect">
                      <a:avLst/>
                    </a:prstGeom>
                    <a:noFill/>
                    <a:ln>
                      <a:noFill/>
                    </a:ln>
                  </pic:spPr>
                </pic:pic>
              </a:graphicData>
            </a:graphic>
          </wp:inline>
        </w:drawing>
      </w:r>
    </w:p>
    <w:p w14:paraId="54D8DC16" w14:textId="0577E20E" w:rsidR="000E63FB" w:rsidRDefault="000E63FB" w:rsidP="00DC7909">
      <w:pPr>
        <w:spacing w:before="0" w:after="160" w:line="259" w:lineRule="auto"/>
      </w:pPr>
    </w:p>
    <w:p w14:paraId="6327E656" w14:textId="0CBC5460" w:rsidR="000E63FB" w:rsidRDefault="000E63FB" w:rsidP="00DC7909">
      <w:pPr>
        <w:spacing w:before="0" w:after="160" w:line="259" w:lineRule="auto"/>
      </w:pPr>
      <w:r>
        <w:rPr>
          <w:noProof/>
        </w:rPr>
        <w:lastRenderedPageBreak/>
        <w:drawing>
          <wp:inline distT="0" distB="0" distL="0" distR="0" wp14:anchorId="2FFDA644" wp14:editId="30E04BCE">
            <wp:extent cx="5577840" cy="7901940"/>
            <wp:effectExtent l="0" t="0" r="3810" b="381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577840" cy="7901940"/>
                    </a:xfrm>
                    <a:prstGeom prst="rect">
                      <a:avLst/>
                    </a:prstGeom>
                    <a:noFill/>
                    <a:ln>
                      <a:noFill/>
                    </a:ln>
                  </pic:spPr>
                </pic:pic>
              </a:graphicData>
            </a:graphic>
          </wp:inline>
        </w:drawing>
      </w:r>
    </w:p>
    <w:p w14:paraId="408F12ED" w14:textId="7829EA34" w:rsidR="000E63FB" w:rsidRDefault="000E63FB" w:rsidP="00DC7909">
      <w:pPr>
        <w:spacing w:before="0" w:after="160" w:line="259" w:lineRule="auto"/>
      </w:pPr>
    </w:p>
    <w:p w14:paraId="0F7A1EFF" w14:textId="77777777" w:rsidR="000E63FB" w:rsidRDefault="000E63FB" w:rsidP="00DC7909">
      <w:pPr>
        <w:spacing w:before="0" w:after="160" w:line="259" w:lineRule="auto"/>
      </w:pPr>
    </w:p>
    <w:p w14:paraId="7B0AD0C3" w14:textId="5D9F4BD8" w:rsidR="000E63FB" w:rsidRDefault="000E63FB" w:rsidP="00DC7909">
      <w:pPr>
        <w:spacing w:before="0" w:after="160" w:line="259" w:lineRule="auto"/>
      </w:pPr>
      <w:r>
        <w:rPr>
          <w:noProof/>
        </w:rPr>
        <w:lastRenderedPageBreak/>
        <w:drawing>
          <wp:inline distT="0" distB="0" distL="0" distR="0" wp14:anchorId="03E94954" wp14:editId="2646EABF">
            <wp:extent cx="5577840" cy="7886700"/>
            <wp:effectExtent l="0" t="0" r="381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577840" cy="7886700"/>
                    </a:xfrm>
                    <a:prstGeom prst="rect">
                      <a:avLst/>
                    </a:prstGeom>
                    <a:noFill/>
                    <a:ln>
                      <a:noFill/>
                    </a:ln>
                  </pic:spPr>
                </pic:pic>
              </a:graphicData>
            </a:graphic>
          </wp:inline>
        </w:drawing>
      </w:r>
    </w:p>
    <w:p w14:paraId="432D8073" w14:textId="657A2236" w:rsidR="000E63FB" w:rsidRDefault="000E63FB" w:rsidP="00DC7909">
      <w:pPr>
        <w:spacing w:before="0" w:after="160" w:line="259" w:lineRule="auto"/>
      </w:pPr>
    </w:p>
    <w:p w14:paraId="57437887" w14:textId="77777777" w:rsidR="000E63FB" w:rsidRDefault="000E63FB" w:rsidP="00DC7909">
      <w:pPr>
        <w:spacing w:before="0" w:after="160" w:line="259" w:lineRule="auto"/>
      </w:pPr>
    </w:p>
    <w:p w14:paraId="197F4FBB" w14:textId="5273B593" w:rsidR="000E63FB" w:rsidRDefault="000E63FB" w:rsidP="00DC7909">
      <w:pPr>
        <w:spacing w:before="0" w:after="160" w:line="259" w:lineRule="auto"/>
      </w:pPr>
      <w:r>
        <w:rPr>
          <w:noProof/>
        </w:rPr>
        <w:lastRenderedPageBreak/>
        <w:drawing>
          <wp:inline distT="0" distB="0" distL="0" distR="0" wp14:anchorId="438CF053" wp14:editId="4C77BE33">
            <wp:extent cx="5577840" cy="7917180"/>
            <wp:effectExtent l="0" t="0" r="3810" b="762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577840" cy="7917180"/>
                    </a:xfrm>
                    <a:prstGeom prst="rect">
                      <a:avLst/>
                    </a:prstGeom>
                    <a:noFill/>
                    <a:ln>
                      <a:noFill/>
                    </a:ln>
                  </pic:spPr>
                </pic:pic>
              </a:graphicData>
            </a:graphic>
          </wp:inline>
        </w:drawing>
      </w:r>
    </w:p>
    <w:p w14:paraId="3C099CC6" w14:textId="575B4B61" w:rsidR="000E63FB" w:rsidRDefault="000E63FB" w:rsidP="00DC7909">
      <w:pPr>
        <w:spacing w:before="0" w:after="160" w:line="259" w:lineRule="auto"/>
      </w:pPr>
    </w:p>
    <w:p w14:paraId="64679C3B" w14:textId="0C6AEEE1" w:rsidR="000E63FB" w:rsidRDefault="000E63FB" w:rsidP="00DC7909">
      <w:pPr>
        <w:spacing w:before="0" w:after="160" w:line="259" w:lineRule="auto"/>
      </w:pPr>
      <w:r>
        <w:rPr>
          <w:noProof/>
        </w:rPr>
        <w:lastRenderedPageBreak/>
        <w:drawing>
          <wp:inline distT="0" distB="0" distL="0" distR="0" wp14:anchorId="72A6EE1D" wp14:editId="51EC06B9">
            <wp:extent cx="5577840" cy="7932420"/>
            <wp:effectExtent l="0" t="0" r="381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577840" cy="7932420"/>
                    </a:xfrm>
                    <a:prstGeom prst="rect">
                      <a:avLst/>
                    </a:prstGeom>
                    <a:noFill/>
                    <a:ln>
                      <a:noFill/>
                    </a:ln>
                  </pic:spPr>
                </pic:pic>
              </a:graphicData>
            </a:graphic>
          </wp:inline>
        </w:drawing>
      </w:r>
    </w:p>
    <w:p w14:paraId="7D5ADD04" w14:textId="5BE104B7" w:rsidR="000E63FB" w:rsidRDefault="000E63FB" w:rsidP="00DC7909">
      <w:pPr>
        <w:spacing w:before="0" w:after="160" w:line="259" w:lineRule="auto"/>
      </w:pPr>
    </w:p>
    <w:p w14:paraId="627ED691" w14:textId="36FA5CB5" w:rsidR="000E63FB" w:rsidRDefault="000E63FB" w:rsidP="00DC7909">
      <w:pPr>
        <w:spacing w:before="0" w:after="160" w:line="259" w:lineRule="auto"/>
      </w:pPr>
    </w:p>
    <w:p w14:paraId="3DC35209" w14:textId="7DFCA19D" w:rsidR="000E63FB" w:rsidRDefault="000E63FB" w:rsidP="00DC7909">
      <w:pPr>
        <w:spacing w:before="0" w:after="160" w:line="259" w:lineRule="auto"/>
      </w:pPr>
      <w:r>
        <w:rPr>
          <w:noProof/>
        </w:rPr>
        <w:lastRenderedPageBreak/>
        <w:drawing>
          <wp:inline distT="0" distB="0" distL="0" distR="0" wp14:anchorId="27BED48F" wp14:editId="29323FBC">
            <wp:extent cx="5577840" cy="7909560"/>
            <wp:effectExtent l="0" t="0" r="381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577840" cy="7909560"/>
                    </a:xfrm>
                    <a:prstGeom prst="rect">
                      <a:avLst/>
                    </a:prstGeom>
                    <a:noFill/>
                    <a:ln>
                      <a:noFill/>
                    </a:ln>
                  </pic:spPr>
                </pic:pic>
              </a:graphicData>
            </a:graphic>
          </wp:inline>
        </w:drawing>
      </w:r>
    </w:p>
    <w:p w14:paraId="5FD0F9BF" w14:textId="342997DC" w:rsidR="000E63FB" w:rsidRDefault="000E63FB" w:rsidP="00DC7909">
      <w:pPr>
        <w:spacing w:before="0" w:after="160" w:line="259" w:lineRule="auto"/>
      </w:pPr>
    </w:p>
    <w:p w14:paraId="3AB3A1AC" w14:textId="184E19A8" w:rsidR="000E63FB" w:rsidRDefault="000E63FB" w:rsidP="00DC7909">
      <w:pPr>
        <w:spacing w:before="0" w:after="160" w:line="259" w:lineRule="auto"/>
      </w:pPr>
    </w:p>
    <w:p w14:paraId="073AF12A" w14:textId="17F63FEE" w:rsidR="000E63FB" w:rsidRDefault="000E63FB" w:rsidP="00DC7909">
      <w:pPr>
        <w:spacing w:before="0" w:after="160" w:line="259" w:lineRule="auto"/>
      </w:pPr>
      <w:r>
        <w:rPr>
          <w:noProof/>
        </w:rPr>
        <w:lastRenderedPageBreak/>
        <w:drawing>
          <wp:inline distT="0" distB="0" distL="0" distR="0" wp14:anchorId="6110204C" wp14:editId="6779E5B9">
            <wp:extent cx="5577840" cy="7917180"/>
            <wp:effectExtent l="0" t="0" r="3810" b="762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577840" cy="7917180"/>
                    </a:xfrm>
                    <a:prstGeom prst="rect">
                      <a:avLst/>
                    </a:prstGeom>
                    <a:noFill/>
                    <a:ln>
                      <a:noFill/>
                    </a:ln>
                  </pic:spPr>
                </pic:pic>
              </a:graphicData>
            </a:graphic>
          </wp:inline>
        </w:drawing>
      </w:r>
    </w:p>
    <w:p w14:paraId="5CFF3EFD" w14:textId="2983030B" w:rsidR="000E63FB" w:rsidRDefault="000E63FB" w:rsidP="00DC7909">
      <w:pPr>
        <w:spacing w:before="0" w:after="160" w:line="259" w:lineRule="auto"/>
      </w:pPr>
    </w:p>
    <w:p w14:paraId="221887A1" w14:textId="2217F2AC" w:rsidR="000E63FB" w:rsidRDefault="000E63FB" w:rsidP="00DC7909">
      <w:pPr>
        <w:spacing w:before="0" w:after="160" w:line="259" w:lineRule="auto"/>
      </w:pPr>
    </w:p>
    <w:p w14:paraId="0BC57965" w14:textId="7EB05603" w:rsidR="000E63FB" w:rsidRDefault="000E63FB" w:rsidP="00DC7909">
      <w:pPr>
        <w:spacing w:before="0" w:after="160" w:line="259" w:lineRule="auto"/>
      </w:pPr>
      <w:r>
        <w:rPr>
          <w:noProof/>
        </w:rPr>
        <w:lastRenderedPageBreak/>
        <w:drawing>
          <wp:inline distT="0" distB="0" distL="0" distR="0" wp14:anchorId="19238012" wp14:editId="4C5A38ED">
            <wp:extent cx="5577840" cy="7879080"/>
            <wp:effectExtent l="0" t="0" r="3810" b="762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577840" cy="7879080"/>
                    </a:xfrm>
                    <a:prstGeom prst="rect">
                      <a:avLst/>
                    </a:prstGeom>
                    <a:noFill/>
                    <a:ln>
                      <a:noFill/>
                    </a:ln>
                  </pic:spPr>
                </pic:pic>
              </a:graphicData>
            </a:graphic>
          </wp:inline>
        </w:drawing>
      </w:r>
    </w:p>
    <w:p w14:paraId="4DE0B497" w14:textId="19EB8E5F" w:rsidR="000E63FB" w:rsidRDefault="000E63FB" w:rsidP="00DC7909">
      <w:pPr>
        <w:spacing w:before="0" w:after="160" w:line="259" w:lineRule="auto"/>
      </w:pPr>
    </w:p>
    <w:p w14:paraId="7CC182B0" w14:textId="26BF9246" w:rsidR="000E63FB" w:rsidRDefault="000E63FB" w:rsidP="00DC7909">
      <w:pPr>
        <w:spacing w:before="0" w:after="160" w:line="259" w:lineRule="auto"/>
      </w:pPr>
    </w:p>
    <w:p w14:paraId="1E5B567B" w14:textId="10CD4EE1" w:rsidR="000E63FB" w:rsidRDefault="000E63FB" w:rsidP="00DC7909">
      <w:pPr>
        <w:spacing w:before="0" w:after="160" w:line="259" w:lineRule="auto"/>
      </w:pPr>
      <w:r>
        <w:rPr>
          <w:noProof/>
        </w:rPr>
        <w:lastRenderedPageBreak/>
        <w:drawing>
          <wp:inline distT="0" distB="0" distL="0" distR="0" wp14:anchorId="35B855E5" wp14:editId="17D4F9F6">
            <wp:extent cx="5577840" cy="7917180"/>
            <wp:effectExtent l="0" t="0" r="381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577840" cy="7917180"/>
                    </a:xfrm>
                    <a:prstGeom prst="rect">
                      <a:avLst/>
                    </a:prstGeom>
                    <a:noFill/>
                    <a:ln>
                      <a:noFill/>
                    </a:ln>
                  </pic:spPr>
                </pic:pic>
              </a:graphicData>
            </a:graphic>
          </wp:inline>
        </w:drawing>
      </w:r>
    </w:p>
    <w:p w14:paraId="2F57D885" w14:textId="0D7BD170" w:rsidR="000E63FB" w:rsidRDefault="000E63FB" w:rsidP="00DC7909">
      <w:pPr>
        <w:spacing w:before="0" w:after="160" w:line="259" w:lineRule="auto"/>
      </w:pPr>
    </w:p>
    <w:p w14:paraId="621E60B2" w14:textId="4270708B" w:rsidR="000E63FB" w:rsidRDefault="000E63FB" w:rsidP="00DC7909">
      <w:pPr>
        <w:spacing w:before="0" w:after="160" w:line="259" w:lineRule="auto"/>
      </w:pPr>
    </w:p>
    <w:p w14:paraId="6E9A6334" w14:textId="14ECB2BE" w:rsidR="000E63FB" w:rsidRDefault="000E63FB" w:rsidP="00DC7909">
      <w:pPr>
        <w:spacing w:before="0" w:after="160" w:line="259" w:lineRule="auto"/>
      </w:pPr>
      <w:r>
        <w:rPr>
          <w:noProof/>
        </w:rPr>
        <w:lastRenderedPageBreak/>
        <w:drawing>
          <wp:inline distT="0" distB="0" distL="0" distR="0" wp14:anchorId="2B2D05C9" wp14:editId="4E426D82">
            <wp:extent cx="5577840" cy="7894320"/>
            <wp:effectExtent l="0" t="0" r="381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577840" cy="7894320"/>
                    </a:xfrm>
                    <a:prstGeom prst="rect">
                      <a:avLst/>
                    </a:prstGeom>
                    <a:noFill/>
                    <a:ln>
                      <a:noFill/>
                    </a:ln>
                  </pic:spPr>
                </pic:pic>
              </a:graphicData>
            </a:graphic>
          </wp:inline>
        </w:drawing>
      </w:r>
    </w:p>
    <w:p w14:paraId="5791E93B" w14:textId="54C43F98" w:rsidR="000E63FB" w:rsidRDefault="000E63FB" w:rsidP="00DC7909">
      <w:pPr>
        <w:spacing w:before="0" w:after="160" w:line="259" w:lineRule="auto"/>
      </w:pPr>
    </w:p>
    <w:p w14:paraId="07C89FEF" w14:textId="36AC5503" w:rsidR="000E63FB" w:rsidRDefault="000E63FB" w:rsidP="00DC7909">
      <w:pPr>
        <w:spacing w:before="0" w:after="160" w:line="259" w:lineRule="auto"/>
      </w:pPr>
    </w:p>
    <w:p w14:paraId="0C462EFB" w14:textId="526B7FDF" w:rsidR="000E63FB" w:rsidRDefault="000E63FB" w:rsidP="00DC7909">
      <w:pPr>
        <w:spacing w:before="0" w:after="160" w:line="259" w:lineRule="auto"/>
      </w:pPr>
      <w:r>
        <w:rPr>
          <w:noProof/>
        </w:rPr>
        <w:lastRenderedPageBreak/>
        <w:drawing>
          <wp:inline distT="0" distB="0" distL="0" distR="0" wp14:anchorId="43A9370A" wp14:editId="5A339676">
            <wp:extent cx="5577840" cy="7917180"/>
            <wp:effectExtent l="0" t="0" r="381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577840" cy="7917180"/>
                    </a:xfrm>
                    <a:prstGeom prst="rect">
                      <a:avLst/>
                    </a:prstGeom>
                    <a:noFill/>
                    <a:ln>
                      <a:noFill/>
                    </a:ln>
                  </pic:spPr>
                </pic:pic>
              </a:graphicData>
            </a:graphic>
          </wp:inline>
        </w:drawing>
      </w:r>
    </w:p>
    <w:p w14:paraId="01155F50" w14:textId="05F021C3" w:rsidR="000E63FB" w:rsidRDefault="000E63FB" w:rsidP="00DC7909">
      <w:pPr>
        <w:spacing w:before="0" w:after="160" w:line="259" w:lineRule="auto"/>
      </w:pPr>
    </w:p>
    <w:p w14:paraId="684BE4D1" w14:textId="429621DB" w:rsidR="000E63FB" w:rsidRDefault="000E63FB" w:rsidP="00DC7909">
      <w:pPr>
        <w:spacing w:before="0" w:after="160" w:line="259" w:lineRule="auto"/>
      </w:pPr>
    </w:p>
    <w:p w14:paraId="25BF5698" w14:textId="77777777" w:rsidR="005D4E42" w:rsidRDefault="000E63FB" w:rsidP="00DC7909">
      <w:pPr>
        <w:spacing w:before="0" w:after="160" w:line="259" w:lineRule="auto"/>
        <w:sectPr w:rsidR="005D4E42" w:rsidSect="00751354">
          <w:type w:val="continuous"/>
          <w:pgSz w:w="11907" w:h="16840" w:code="9"/>
          <w:pgMar w:top="1134" w:right="1701" w:bottom="1701" w:left="1418" w:header="720" w:footer="720" w:gutter="0"/>
          <w:cols w:space="720"/>
          <w:docGrid w:linePitch="299"/>
        </w:sectPr>
      </w:pPr>
      <w:r>
        <w:rPr>
          <w:noProof/>
        </w:rPr>
        <w:lastRenderedPageBreak/>
        <w:drawing>
          <wp:inline distT="0" distB="0" distL="0" distR="0" wp14:anchorId="7306AEE3" wp14:editId="7DC0A4D2">
            <wp:extent cx="5577840" cy="7932420"/>
            <wp:effectExtent l="0" t="0" r="381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577840" cy="7932420"/>
                    </a:xfrm>
                    <a:prstGeom prst="rect">
                      <a:avLst/>
                    </a:prstGeom>
                    <a:noFill/>
                    <a:ln>
                      <a:noFill/>
                    </a:ln>
                  </pic:spPr>
                </pic:pic>
              </a:graphicData>
            </a:graphic>
          </wp:inline>
        </w:drawing>
      </w:r>
    </w:p>
    <w:p w14:paraId="1C181B26" w14:textId="498D0440" w:rsidR="000E63FB" w:rsidRDefault="000E63FB" w:rsidP="00DC7909">
      <w:pPr>
        <w:spacing w:before="0" w:after="160" w:line="259" w:lineRule="auto"/>
      </w:pPr>
      <w:r>
        <w:rPr>
          <w:noProof/>
        </w:rPr>
        <w:lastRenderedPageBreak/>
        <w:drawing>
          <wp:inline distT="0" distB="0" distL="0" distR="0" wp14:anchorId="27078867" wp14:editId="62BE5DCD">
            <wp:extent cx="7934400" cy="5612400"/>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7934400" cy="5612400"/>
                    </a:xfrm>
                    <a:prstGeom prst="rect">
                      <a:avLst/>
                    </a:prstGeom>
                    <a:noFill/>
                    <a:ln>
                      <a:noFill/>
                    </a:ln>
                  </pic:spPr>
                </pic:pic>
              </a:graphicData>
            </a:graphic>
          </wp:inline>
        </w:drawing>
      </w:r>
    </w:p>
    <w:p w14:paraId="2F7D05C9" w14:textId="77777777" w:rsidR="005D4E42" w:rsidRDefault="000E63FB" w:rsidP="00DC7909">
      <w:pPr>
        <w:spacing w:before="0" w:after="160" w:line="259" w:lineRule="auto"/>
        <w:rPr>
          <w:noProof/>
        </w:rPr>
        <w:sectPr w:rsidR="005D4E42" w:rsidSect="005D4E42">
          <w:pgSz w:w="16840" w:h="11907" w:orient="landscape" w:code="9"/>
          <w:pgMar w:top="1418" w:right="1134" w:bottom="1701" w:left="1701" w:header="720" w:footer="720" w:gutter="0"/>
          <w:cols w:space="720"/>
          <w:docGrid w:linePitch="299"/>
        </w:sectPr>
      </w:pPr>
      <w:r>
        <w:rPr>
          <w:noProof/>
        </w:rPr>
        <w:lastRenderedPageBreak/>
        <w:drawing>
          <wp:inline distT="0" distB="0" distL="0" distR="0" wp14:anchorId="64F947EC" wp14:editId="3C215BE9">
            <wp:extent cx="7934400" cy="5612400"/>
            <wp:effectExtent l="0" t="0" r="0" b="76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7934400" cy="5612400"/>
                    </a:xfrm>
                    <a:prstGeom prst="rect">
                      <a:avLst/>
                    </a:prstGeom>
                    <a:noFill/>
                    <a:ln>
                      <a:noFill/>
                    </a:ln>
                  </pic:spPr>
                </pic:pic>
              </a:graphicData>
            </a:graphic>
          </wp:inline>
        </w:drawing>
      </w:r>
    </w:p>
    <w:p w14:paraId="58C43B3D" w14:textId="4F529DD0" w:rsidR="000E63FB" w:rsidRDefault="000E63FB" w:rsidP="00DC7909">
      <w:pPr>
        <w:spacing w:before="0" w:after="160" w:line="259" w:lineRule="auto"/>
        <w:rPr>
          <w:noProof/>
        </w:rPr>
      </w:pPr>
      <w:r>
        <w:rPr>
          <w:noProof/>
        </w:rPr>
        <w:lastRenderedPageBreak/>
        <w:drawing>
          <wp:inline distT="0" distB="0" distL="0" distR="0" wp14:anchorId="79C3ECEC" wp14:editId="6C6518F6">
            <wp:extent cx="5577840" cy="7879080"/>
            <wp:effectExtent l="0" t="0" r="3810" b="762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577840" cy="7879080"/>
                    </a:xfrm>
                    <a:prstGeom prst="rect">
                      <a:avLst/>
                    </a:prstGeom>
                    <a:noFill/>
                    <a:ln>
                      <a:noFill/>
                    </a:ln>
                  </pic:spPr>
                </pic:pic>
              </a:graphicData>
            </a:graphic>
          </wp:inline>
        </w:drawing>
      </w:r>
    </w:p>
    <w:p w14:paraId="0477227D" w14:textId="77777777" w:rsidR="000E63FB" w:rsidRDefault="000E63FB" w:rsidP="00DC7909">
      <w:pPr>
        <w:spacing w:before="0" w:after="160" w:line="259" w:lineRule="auto"/>
      </w:pPr>
      <w:r>
        <w:rPr>
          <w:noProof/>
        </w:rPr>
        <w:lastRenderedPageBreak/>
        <w:drawing>
          <wp:inline distT="0" distB="0" distL="0" distR="0" wp14:anchorId="40F5BF00" wp14:editId="2EAD3AAB">
            <wp:extent cx="5577840" cy="7917180"/>
            <wp:effectExtent l="0" t="0" r="381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577840" cy="7917180"/>
                    </a:xfrm>
                    <a:prstGeom prst="rect">
                      <a:avLst/>
                    </a:prstGeom>
                    <a:noFill/>
                    <a:ln>
                      <a:noFill/>
                    </a:ln>
                  </pic:spPr>
                </pic:pic>
              </a:graphicData>
            </a:graphic>
          </wp:inline>
        </w:drawing>
      </w:r>
    </w:p>
    <w:p w14:paraId="475DCA31" w14:textId="77777777" w:rsidR="000E63FB" w:rsidRDefault="000E63FB" w:rsidP="00DC7909">
      <w:pPr>
        <w:spacing w:before="0" w:after="160" w:line="259" w:lineRule="auto"/>
      </w:pPr>
      <w:r>
        <w:rPr>
          <w:noProof/>
        </w:rPr>
        <w:lastRenderedPageBreak/>
        <w:drawing>
          <wp:inline distT="0" distB="0" distL="0" distR="0" wp14:anchorId="3D84AF1D" wp14:editId="263EC633">
            <wp:extent cx="5577840" cy="7894320"/>
            <wp:effectExtent l="0" t="0" r="381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577840" cy="7894320"/>
                    </a:xfrm>
                    <a:prstGeom prst="rect">
                      <a:avLst/>
                    </a:prstGeom>
                    <a:noFill/>
                    <a:ln>
                      <a:noFill/>
                    </a:ln>
                  </pic:spPr>
                </pic:pic>
              </a:graphicData>
            </a:graphic>
          </wp:inline>
        </w:drawing>
      </w:r>
    </w:p>
    <w:p w14:paraId="74663490" w14:textId="54C57748" w:rsidR="000E63FB" w:rsidRDefault="000E63FB" w:rsidP="00DC7909">
      <w:pPr>
        <w:spacing w:before="0" w:after="160" w:line="259" w:lineRule="auto"/>
      </w:pPr>
      <w:r>
        <w:rPr>
          <w:noProof/>
        </w:rPr>
        <w:lastRenderedPageBreak/>
        <w:drawing>
          <wp:inline distT="0" distB="0" distL="0" distR="0" wp14:anchorId="367DFB2B" wp14:editId="1A197DAF">
            <wp:extent cx="5577840" cy="7909560"/>
            <wp:effectExtent l="0" t="0" r="381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577840" cy="7909560"/>
                    </a:xfrm>
                    <a:prstGeom prst="rect">
                      <a:avLst/>
                    </a:prstGeom>
                    <a:noFill/>
                    <a:ln>
                      <a:noFill/>
                    </a:ln>
                  </pic:spPr>
                </pic:pic>
              </a:graphicData>
            </a:graphic>
          </wp:inline>
        </w:drawing>
      </w:r>
      <w:r>
        <w:rPr>
          <w:noProof/>
        </w:rPr>
        <w:lastRenderedPageBreak/>
        <w:drawing>
          <wp:inline distT="0" distB="0" distL="0" distR="0" wp14:anchorId="3D1C5010" wp14:editId="3F87C2AD">
            <wp:extent cx="5577840" cy="7894320"/>
            <wp:effectExtent l="0" t="0" r="381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577840" cy="7894320"/>
                    </a:xfrm>
                    <a:prstGeom prst="rect">
                      <a:avLst/>
                    </a:prstGeom>
                    <a:noFill/>
                    <a:ln>
                      <a:noFill/>
                    </a:ln>
                  </pic:spPr>
                </pic:pic>
              </a:graphicData>
            </a:graphic>
          </wp:inline>
        </w:drawing>
      </w:r>
    </w:p>
    <w:p w14:paraId="0616CBCA" w14:textId="15CD1E29" w:rsidR="000E63FB" w:rsidRDefault="000E63FB" w:rsidP="00DC7909">
      <w:pPr>
        <w:spacing w:before="0" w:after="160" w:line="259" w:lineRule="auto"/>
      </w:pPr>
    </w:p>
    <w:p w14:paraId="790ABEF7" w14:textId="0ED26CD3" w:rsidR="000E63FB" w:rsidRDefault="000E63FB" w:rsidP="00DC7909">
      <w:pPr>
        <w:spacing w:before="0" w:after="160" w:line="259" w:lineRule="auto"/>
      </w:pPr>
    </w:p>
    <w:p w14:paraId="39A581FE" w14:textId="69A5AF96" w:rsidR="000E63FB" w:rsidRDefault="000E63FB" w:rsidP="00DC7909">
      <w:pPr>
        <w:spacing w:before="0" w:after="160" w:line="259" w:lineRule="auto"/>
      </w:pPr>
      <w:r>
        <w:rPr>
          <w:noProof/>
        </w:rPr>
        <w:lastRenderedPageBreak/>
        <w:drawing>
          <wp:inline distT="0" distB="0" distL="0" distR="0" wp14:anchorId="078454DE" wp14:editId="56D9E694">
            <wp:extent cx="5577840" cy="7909560"/>
            <wp:effectExtent l="0" t="0" r="381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577840" cy="7909560"/>
                    </a:xfrm>
                    <a:prstGeom prst="rect">
                      <a:avLst/>
                    </a:prstGeom>
                    <a:noFill/>
                    <a:ln>
                      <a:noFill/>
                    </a:ln>
                  </pic:spPr>
                </pic:pic>
              </a:graphicData>
            </a:graphic>
          </wp:inline>
        </w:drawing>
      </w:r>
    </w:p>
    <w:p w14:paraId="4453CF07" w14:textId="1A28B9C0" w:rsidR="000E63FB" w:rsidRDefault="008333F6">
      <w:pPr>
        <w:spacing w:before="0" w:after="160" w:line="259" w:lineRule="auto"/>
        <w:rPr>
          <w:noProof/>
        </w:rPr>
      </w:pPr>
      <w:r>
        <w:rPr>
          <w:noProof/>
        </w:rPr>
        <w:lastRenderedPageBreak/>
        <w:drawing>
          <wp:inline distT="0" distB="0" distL="0" distR="0" wp14:anchorId="4941343C" wp14:editId="657DC00E">
            <wp:extent cx="5577840" cy="7932420"/>
            <wp:effectExtent l="0" t="0" r="381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577840" cy="7932420"/>
                    </a:xfrm>
                    <a:prstGeom prst="rect">
                      <a:avLst/>
                    </a:prstGeom>
                    <a:noFill/>
                    <a:ln>
                      <a:noFill/>
                    </a:ln>
                  </pic:spPr>
                </pic:pic>
              </a:graphicData>
            </a:graphic>
          </wp:inline>
        </w:drawing>
      </w:r>
    </w:p>
    <w:p w14:paraId="276AB69F" w14:textId="43ECAA42" w:rsidR="008333F6" w:rsidRDefault="008333F6">
      <w:pPr>
        <w:spacing w:before="0" w:after="160" w:line="259" w:lineRule="auto"/>
        <w:rPr>
          <w:noProof/>
        </w:rPr>
      </w:pPr>
    </w:p>
    <w:p w14:paraId="694C7E2A" w14:textId="36910972" w:rsidR="008333F6" w:rsidRDefault="008333F6">
      <w:pPr>
        <w:spacing w:before="0" w:after="160" w:line="259" w:lineRule="auto"/>
        <w:rPr>
          <w:noProof/>
        </w:rPr>
      </w:pPr>
    </w:p>
    <w:p w14:paraId="2ADE5552" w14:textId="77777777" w:rsidR="005D4E42" w:rsidRDefault="008333F6">
      <w:pPr>
        <w:spacing w:before="0" w:after="160" w:line="259" w:lineRule="auto"/>
        <w:rPr>
          <w:noProof/>
        </w:rPr>
      </w:pPr>
      <w:r>
        <w:rPr>
          <w:noProof/>
        </w:rPr>
        <w:lastRenderedPageBreak/>
        <w:drawing>
          <wp:inline distT="0" distB="0" distL="0" distR="0" wp14:anchorId="5ABB3856" wp14:editId="45ED8782">
            <wp:extent cx="5577840" cy="7894320"/>
            <wp:effectExtent l="0" t="0" r="381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577840" cy="7894320"/>
                    </a:xfrm>
                    <a:prstGeom prst="rect">
                      <a:avLst/>
                    </a:prstGeom>
                    <a:noFill/>
                    <a:ln>
                      <a:noFill/>
                    </a:ln>
                  </pic:spPr>
                </pic:pic>
              </a:graphicData>
            </a:graphic>
          </wp:inline>
        </w:drawing>
      </w:r>
      <w:r>
        <w:rPr>
          <w:noProof/>
        </w:rPr>
        <w:lastRenderedPageBreak/>
        <w:drawing>
          <wp:inline distT="0" distB="0" distL="0" distR="0" wp14:anchorId="4ADAFDF0" wp14:editId="4DA28EEE">
            <wp:extent cx="5577840" cy="7894320"/>
            <wp:effectExtent l="0" t="0" r="381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577840" cy="7894320"/>
                    </a:xfrm>
                    <a:prstGeom prst="rect">
                      <a:avLst/>
                    </a:prstGeom>
                    <a:noFill/>
                    <a:ln>
                      <a:noFill/>
                    </a:ln>
                  </pic:spPr>
                </pic:pic>
              </a:graphicData>
            </a:graphic>
          </wp:inline>
        </w:drawing>
      </w:r>
      <w:r>
        <w:rPr>
          <w:noProof/>
        </w:rPr>
        <w:lastRenderedPageBreak/>
        <w:drawing>
          <wp:inline distT="0" distB="0" distL="0" distR="0" wp14:anchorId="466D47CA" wp14:editId="29054D4D">
            <wp:extent cx="5577840" cy="7894320"/>
            <wp:effectExtent l="0" t="0" r="381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577840" cy="7894320"/>
                    </a:xfrm>
                    <a:prstGeom prst="rect">
                      <a:avLst/>
                    </a:prstGeom>
                    <a:noFill/>
                    <a:ln>
                      <a:noFill/>
                    </a:ln>
                  </pic:spPr>
                </pic:pic>
              </a:graphicData>
            </a:graphic>
          </wp:inline>
        </w:drawing>
      </w:r>
      <w:r>
        <w:rPr>
          <w:noProof/>
        </w:rPr>
        <w:lastRenderedPageBreak/>
        <w:drawing>
          <wp:inline distT="0" distB="0" distL="0" distR="0" wp14:anchorId="2608B2EB" wp14:editId="1CB24C2C">
            <wp:extent cx="5577840" cy="7909560"/>
            <wp:effectExtent l="0" t="0" r="381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577840" cy="7909560"/>
                    </a:xfrm>
                    <a:prstGeom prst="rect">
                      <a:avLst/>
                    </a:prstGeom>
                    <a:noFill/>
                    <a:ln>
                      <a:noFill/>
                    </a:ln>
                  </pic:spPr>
                </pic:pic>
              </a:graphicData>
            </a:graphic>
          </wp:inline>
        </w:drawing>
      </w:r>
      <w:r>
        <w:rPr>
          <w:noProof/>
        </w:rPr>
        <w:lastRenderedPageBreak/>
        <w:drawing>
          <wp:inline distT="0" distB="0" distL="0" distR="0" wp14:anchorId="05FEA7CE" wp14:editId="4E945A52">
            <wp:extent cx="5577840" cy="7917180"/>
            <wp:effectExtent l="0" t="0" r="3810" b="762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577840" cy="7917180"/>
                    </a:xfrm>
                    <a:prstGeom prst="rect">
                      <a:avLst/>
                    </a:prstGeom>
                    <a:noFill/>
                    <a:ln>
                      <a:noFill/>
                    </a:ln>
                  </pic:spPr>
                </pic:pic>
              </a:graphicData>
            </a:graphic>
          </wp:inline>
        </w:drawing>
      </w:r>
      <w:r>
        <w:rPr>
          <w:noProof/>
        </w:rPr>
        <w:lastRenderedPageBreak/>
        <w:drawing>
          <wp:inline distT="0" distB="0" distL="0" distR="0" wp14:anchorId="5BC41916" wp14:editId="28AA2958">
            <wp:extent cx="5577840" cy="7909560"/>
            <wp:effectExtent l="0" t="0" r="381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577840" cy="7909560"/>
                    </a:xfrm>
                    <a:prstGeom prst="rect">
                      <a:avLst/>
                    </a:prstGeom>
                    <a:noFill/>
                    <a:ln>
                      <a:noFill/>
                    </a:ln>
                  </pic:spPr>
                </pic:pic>
              </a:graphicData>
            </a:graphic>
          </wp:inline>
        </w:drawing>
      </w:r>
    </w:p>
    <w:p w14:paraId="6457C25A" w14:textId="77777777" w:rsidR="005D4E42" w:rsidRDefault="005D4E42">
      <w:pPr>
        <w:spacing w:before="0" w:after="160" w:line="259" w:lineRule="auto"/>
        <w:rPr>
          <w:noProof/>
        </w:rPr>
        <w:sectPr w:rsidR="005D4E42" w:rsidSect="005D4E42">
          <w:pgSz w:w="11907" w:h="16840" w:code="9"/>
          <w:pgMar w:top="1134" w:right="1701" w:bottom="1701" w:left="1418" w:header="720" w:footer="720" w:gutter="0"/>
          <w:cols w:space="720"/>
          <w:docGrid w:linePitch="299"/>
        </w:sectPr>
      </w:pPr>
    </w:p>
    <w:p w14:paraId="29CED5C1" w14:textId="77777777" w:rsidR="005D4E42" w:rsidRDefault="008333F6">
      <w:pPr>
        <w:spacing w:before="0" w:after="160" w:line="259" w:lineRule="auto"/>
        <w:rPr>
          <w:noProof/>
        </w:rPr>
        <w:sectPr w:rsidR="005D4E42" w:rsidSect="005D4E42">
          <w:pgSz w:w="16840" w:h="11907" w:orient="landscape" w:code="9"/>
          <w:pgMar w:top="1418" w:right="1134" w:bottom="1701" w:left="1701" w:header="720" w:footer="720" w:gutter="0"/>
          <w:cols w:space="720"/>
          <w:docGrid w:linePitch="299"/>
        </w:sectPr>
      </w:pPr>
      <w:r>
        <w:rPr>
          <w:noProof/>
        </w:rPr>
        <w:lastRenderedPageBreak/>
        <w:drawing>
          <wp:inline distT="0" distB="0" distL="0" distR="0" wp14:anchorId="1FDB9CEF" wp14:editId="15C7E01F">
            <wp:extent cx="7934400" cy="5612400"/>
            <wp:effectExtent l="0" t="0" r="0" b="762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7934400" cy="5612400"/>
                    </a:xfrm>
                    <a:prstGeom prst="rect">
                      <a:avLst/>
                    </a:prstGeom>
                    <a:noFill/>
                    <a:ln>
                      <a:noFill/>
                    </a:ln>
                  </pic:spPr>
                </pic:pic>
              </a:graphicData>
            </a:graphic>
          </wp:inline>
        </w:drawing>
      </w:r>
      <w:r>
        <w:rPr>
          <w:noProof/>
        </w:rPr>
        <w:lastRenderedPageBreak/>
        <w:drawing>
          <wp:inline distT="0" distB="0" distL="0" distR="0" wp14:anchorId="64326351" wp14:editId="2FEDCE8B">
            <wp:extent cx="7934400" cy="5612400"/>
            <wp:effectExtent l="0" t="0" r="0" b="762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7934400" cy="5612400"/>
                    </a:xfrm>
                    <a:prstGeom prst="rect">
                      <a:avLst/>
                    </a:prstGeom>
                    <a:noFill/>
                    <a:ln>
                      <a:noFill/>
                    </a:ln>
                  </pic:spPr>
                </pic:pic>
              </a:graphicData>
            </a:graphic>
          </wp:inline>
        </w:drawing>
      </w:r>
      <w:r>
        <w:rPr>
          <w:noProof/>
        </w:rPr>
        <w:lastRenderedPageBreak/>
        <w:drawing>
          <wp:inline distT="0" distB="0" distL="0" distR="0" wp14:anchorId="47B37240" wp14:editId="511976B3">
            <wp:extent cx="7934400" cy="5612400"/>
            <wp:effectExtent l="0" t="0" r="0" b="762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7934400" cy="5612400"/>
                    </a:xfrm>
                    <a:prstGeom prst="rect">
                      <a:avLst/>
                    </a:prstGeom>
                    <a:noFill/>
                    <a:ln>
                      <a:noFill/>
                    </a:ln>
                  </pic:spPr>
                </pic:pic>
              </a:graphicData>
            </a:graphic>
          </wp:inline>
        </w:drawing>
      </w:r>
      <w:r>
        <w:rPr>
          <w:noProof/>
        </w:rPr>
        <w:lastRenderedPageBreak/>
        <w:drawing>
          <wp:inline distT="0" distB="0" distL="0" distR="0" wp14:anchorId="40027CD1" wp14:editId="58EB8073">
            <wp:extent cx="7934400" cy="561240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7934400" cy="5612400"/>
                    </a:xfrm>
                    <a:prstGeom prst="rect">
                      <a:avLst/>
                    </a:prstGeom>
                    <a:noFill/>
                    <a:ln>
                      <a:noFill/>
                    </a:ln>
                  </pic:spPr>
                </pic:pic>
              </a:graphicData>
            </a:graphic>
          </wp:inline>
        </w:drawing>
      </w:r>
    </w:p>
    <w:p w14:paraId="61490B33" w14:textId="70B8D216" w:rsidR="00DC7909" w:rsidRDefault="008333F6" w:rsidP="00DC7909">
      <w:pPr>
        <w:spacing w:before="0" w:after="160" w:line="259" w:lineRule="auto"/>
        <w:rPr>
          <w:noProof/>
        </w:rPr>
      </w:pPr>
      <w:r>
        <w:rPr>
          <w:noProof/>
        </w:rPr>
        <w:lastRenderedPageBreak/>
        <w:drawing>
          <wp:inline distT="0" distB="0" distL="0" distR="0" wp14:anchorId="2AF1B79D" wp14:editId="2D2DD530">
            <wp:extent cx="5577840" cy="7894320"/>
            <wp:effectExtent l="0" t="0" r="381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577840" cy="7894320"/>
                    </a:xfrm>
                    <a:prstGeom prst="rect">
                      <a:avLst/>
                    </a:prstGeom>
                    <a:noFill/>
                    <a:ln>
                      <a:noFill/>
                    </a:ln>
                  </pic:spPr>
                </pic:pic>
              </a:graphicData>
            </a:graphic>
          </wp:inline>
        </w:drawing>
      </w:r>
      <w:r>
        <w:rPr>
          <w:noProof/>
        </w:rPr>
        <w:lastRenderedPageBreak/>
        <w:drawing>
          <wp:inline distT="0" distB="0" distL="0" distR="0" wp14:anchorId="250C6B6C" wp14:editId="6C9B06AA">
            <wp:extent cx="5577840" cy="790956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577840" cy="7909560"/>
                    </a:xfrm>
                    <a:prstGeom prst="rect">
                      <a:avLst/>
                    </a:prstGeom>
                    <a:noFill/>
                    <a:ln>
                      <a:noFill/>
                    </a:ln>
                  </pic:spPr>
                </pic:pic>
              </a:graphicData>
            </a:graphic>
          </wp:inline>
        </w:drawing>
      </w:r>
      <w:r>
        <w:rPr>
          <w:noProof/>
        </w:rPr>
        <w:lastRenderedPageBreak/>
        <w:drawing>
          <wp:inline distT="0" distB="0" distL="0" distR="0" wp14:anchorId="77E06EDD" wp14:editId="5729ABA2">
            <wp:extent cx="5577840" cy="7917180"/>
            <wp:effectExtent l="0" t="0" r="3810" b="762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577840" cy="7917180"/>
                    </a:xfrm>
                    <a:prstGeom prst="rect">
                      <a:avLst/>
                    </a:prstGeom>
                    <a:noFill/>
                    <a:ln>
                      <a:noFill/>
                    </a:ln>
                  </pic:spPr>
                </pic:pic>
              </a:graphicData>
            </a:graphic>
          </wp:inline>
        </w:drawing>
      </w:r>
      <w:r>
        <w:rPr>
          <w:noProof/>
        </w:rPr>
        <w:lastRenderedPageBreak/>
        <w:drawing>
          <wp:inline distT="0" distB="0" distL="0" distR="0" wp14:anchorId="4FA2E111" wp14:editId="6CE2D234">
            <wp:extent cx="5577840" cy="7894320"/>
            <wp:effectExtent l="0" t="0" r="381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577840" cy="7894320"/>
                    </a:xfrm>
                    <a:prstGeom prst="rect">
                      <a:avLst/>
                    </a:prstGeom>
                    <a:noFill/>
                    <a:ln>
                      <a:noFill/>
                    </a:ln>
                  </pic:spPr>
                </pic:pic>
              </a:graphicData>
            </a:graphic>
          </wp:inline>
        </w:drawing>
      </w:r>
      <w:r>
        <w:rPr>
          <w:noProof/>
        </w:rPr>
        <w:lastRenderedPageBreak/>
        <w:drawing>
          <wp:inline distT="0" distB="0" distL="0" distR="0" wp14:anchorId="27904C9B" wp14:editId="4C3307EF">
            <wp:extent cx="5577840" cy="7932420"/>
            <wp:effectExtent l="0" t="0" r="381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577840" cy="7932420"/>
                    </a:xfrm>
                    <a:prstGeom prst="rect">
                      <a:avLst/>
                    </a:prstGeom>
                    <a:noFill/>
                    <a:ln>
                      <a:noFill/>
                    </a:ln>
                  </pic:spPr>
                </pic:pic>
              </a:graphicData>
            </a:graphic>
          </wp:inline>
        </w:drawing>
      </w:r>
      <w:r>
        <w:rPr>
          <w:noProof/>
        </w:rPr>
        <w:lastRenderedPageBreak/>
        <w:drawing>
          <wp:inline distT="0" distB="0" distL="0" distR="0" wp14:anchorId="6A59378F" wp14:editId="53973727">
            <wp:extent cx="5577840" cy="7932420"/>
            <wp:effectExtent l="0" t="0" r="381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577840" cy="7932420"/>
                    </a:xfrm>
                    <a:prstGeom prst="rect">
                      <a:avLst/>
                    </a:prstGeom>
                    <a:noFill/>
                    <a:ln>
                      <a:noFill/>
                    </a:ln>
                  </pic:spPr>
                </pic:pic>
              </a:graphicData>
            </a:graphic>
          </wp:inline>
        </w:drawing>
      </w:r>
      <w:r>
        <w:rPr>
          <w:noProof/>
        </w:rPr>
        <w:lastRenderedPageBreak/>
        <w:drawing>
          <wp:inline distT="0" distB="0" distL="0" distR="0" wp14:anchorId="7FF6292F" wp14:editId="27E6CE1C">
            <wp:extent cx="5577840" cy="7932420"/>
            <wp:effectExtent l="0" t="0" r="381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577840" cy="7932420"/>
                    </a:xfrm>
                    <a:prstGeom prst="rect">
                      <a:avLst/>
                    </a:prstGeom>
                    <a:noFill/>
                    <a:ln>
                      <a:noFill/>
                    </a:ln>
                  </pic:spPr>
                </pic:pic>
              </a:graphicData>
            </a:graphic>
          </wp:inline>
        </w:drawing>
      </w:r>
      <w:r>
        <w:rPr>
          <w:noProof/>
        </w:rPr>
        <w:lastRenderedPageBreak/>
        <w:drawing>
          <wp:inline distT="0" distB="0" distL="0" distR="0" wp14:anchorId="62E1B274" wp14:editId="24D15FB7">
            <wp:extent cx="5577840" cy="7909560"/>
            <wp:effectExtent l="0" t="0" r="381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577840" cy="7909560"/>
                    </a:xfrm>
                    <a:prstGeom prst="rect">
                      <a:avLst/>
                    </a:prstGeom>
                    <a:noFill/>
                    <a:ln>
                      <a:noFill/>
                    </a:ln>
                  </pic:spPr>
                </pic:pic>
              </a:graphicData>
            </a:graphic>
          </wp:inline>
        </w:drawing>
      </w:r>
      <w:r>
        <w:rPr>
          <w:noProof/>
        </w:rPr>
        <w:lastRenderedPageBreak/>
        <w:drawing>
          <wp:inline distT="0" distB="0" distL="0" distR="0" wp14:anchorId="134A8318" wp14:editId="27848516">
            <wp:extent cx="5577840" cy="7917180"/>
            <wp:effectExtent l="0" t="0" r="3810" b="762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577840" cy="7917180"/>
                    </a:xfrm>
                    <a:prstGeom prst="rect">
                      <a:avLst/>
                    </a:prstGeom>
                    <a:noFill/>
                    <a:ln>
                      <a:noFill/>
                    </a:ln>
                  </pic:spPr>
                </pic:pic>
              </a:graphicData>
            </a:graphic>
          </wp:inline>
        </w:drawing>
      </w:r>
      <w:r>
        <w:rPr>
          <w:noProof/>
        </w:rPr>
        <w:lastRenderedPageBreak/>
        <w:drawing>
          <wp:inline distT="0" distB="0" distL="0" distR="0" wp14:anchorId="6CB1B713" wp14:editId="64309460">
            <wp:extent cx="5577840" cy="7917180"/>
            <wp:effectExtent l="0" t="0" r="3810" b="762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577840" cy="7917180"/>
                    </a:xfrm>
                    <a:prstGeom prst="rect">
                      <a:avLst/>
                    </a:prstGeom>
                    <a:noFill/>
                    <a:ln>
                      <a:noFill/>
                    </a:ln>
                  </pic:spPr>
                </pic:pic>
              </a:graphicData>
            </a:graphic>
          </wp:inline>
        </w:drawing>
      </w:r>
      <w:r>
        <w:rPr>
          <w:noProof/>
        </w:rPr>
        <w:lastRenderedPageBreak/>
        <w:drawing>
          <wp:inline distT="0" distB="0" distL="0" distR="0" wp14:anchorId="2528F1B1" wp14:editId="2A9769FD">
            <wp:extent cx="5577840" cy="7917180"/>
            <wp:effectExtent l="0" t="0" r="3810" b="762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577840" cy="7917180"/>
                    </a:xfrm>
                    <a:prstGeom prst="rect">
                      <a:avLst/>
                    </a:prstGeom>
                    <a:noFill/>
                    <a:ln>
                      <a:noFill/>
                    </a:ln>
                  </pic:spPr>
                </pic:pic>
              </a:graphicData>
            </a:graphic>
          </wp:inline>
        </w:drawing>
      </w:r>
      <w:r>
        <w:rPr>
          <w:noProof/>
        </w:rPr>
        <w:lastRenderedPageBreak/>
        <w:drawing>
          <wp:inline distT="0" distB="0" distL="0" distR="0" wp14:anchorId="21EE800E" wp14:editId="62CEC1BD">
            <wp:extent cx="5577840" cy="7901940"/>
            <wp:effectExtent l="0" t="0" r="3810" b="381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577840" cy="7901940"/>
                    </a:xfrm>
                    <a:prstGeom prst="rect">
                      <a:avLst/>
                    </a:prstGeom>
                    <a:noFill/>
                    <a:ln>
                      <a:noFill/>
                    </a:ln>
                  </pic:spPr>
                </pic:pic>
              </a:graphicData>
            </a:graphic>
          </wp:inline>
        </w:drawing>
      </w:r>
    </w:p>
    <w:p w14:paraId="4A3F811D" w14:textId="77777777" w:rsidR="00DC7909" w:rsidRDefault="00DC7909" w:rsidP="00DC7909">
      <w:pPr>
        <w:spacing w:before="0" w:after="160" w:line="259" w:lineRule="auto"/>
      </w:pPr>
      <w:r>
        <w:br w:type="page"/>
      </w:r>
    </w:p>
    <w:p w14:paraId="01490A5C" w14:textId="72466D31" w:rsidR="00DC7909" w:rsidRDefault="00003864" w:rsidP="00DC7909">
      <w:pPr>
        <w:spacing w:before="0" w:after="160" w:line="259" w:lineRule="auto"/>
      </w:pPr>
      <w:bookmarkStart w:id="312" w:name="MDA"/>
      <w:bookmarkEnd w:id="312"/>
      <w:r>
        <w:rPr>
          <w:noProof/>
        </w:rPr>
        <w:lastRenderedPageBreak/>
        <w:drawing>
          <wp:inline distT="0" distB="0" distL="0" distR="0" wp14:anchorId="15CE9D6E" wp14:editId="72C6A2BA">
            <wp:extent cx="5753100" cy="8138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4125FBEA" wp14:editId="7F9E788F">
            <wp:extent cx="5753100" cy="81381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6E7BEE37" wp14:editId="683DF481">
            <wp:extent cx="5753100" cy="81381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0B45F9BF" wp14:editId="603562B3">
            <wp:extent cx="5753100" cy="81381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6609C238" wp14:editId="16501EEE">
            <wp:extent cx="5753100" cy="81381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0A6203FA" wp14:editId="06E244F7">
            <wp:extent cx="5753100" cy="81381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48689DFC" wp14:editId="2FDB7F6E">
            <wp:extent cx="5753100" cy="81381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23F48704" wp14:editId="37542B7A">
            <wp:extent cx="5753100" cy="81381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48816D2E" wp14:editId="7E1BC649">
            <wp:extent cx="5753100" cy="81381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p>
    <w:p w14:paraId="6A1F1036" w14:textId="77777777" w:rsidR="00DC7909" w:rsidRDefault="00DC7909" w:rsidP="00DC7909">
      <w:pPr>
        <w:spacing w:before="0" w:after="160" w:line="259" w:lineRule="auto"/>
      </w:pPr>
      <w:r>
        <w:br w:type="page"/>
      </w:r>
    </w:p>
    <w:p w14:paraId="44BDC893" w14:textId="77777777" w:rsidR="00DC7909" w:rsidRPr="005C5147" w:rsidRDefault="00DC7909" w:rsidP="00DC7909">
      <w:pPr>
        <w:jc w:val="center"/>
        <w:rPr>
          <w:rFonts w:ascii="Arial" w:hAnsi="Arial" w:cs="Arial"/>
          <w:b/>
          <w:szCs w:val="24"/>
        </w:rPr>
      </w:pPr>
      <w:bookmarkStart w:id="313" w:name="SOP"/>
      <w:bookmarkEnd w:id="313"/>
      <w:r w:rsidRPr="005C5147">
        <w:rPr>
          <w:rFonts w:ascii="Arial" w:hAnsi="Arial" w:cs="Arial"/>
          <w:b/>
          <w:szCs w:val="24"/>
        </w:rPr>
        <w:lastRenderedPageBreak/>
        <w:t>STATEMENT OF PERFORMANCE</w:t>
      </w:r>
    </w:p>
    <w:p w14:paraId="3FC4965B" w14:textId="77777777" w:rsidR="00DC7909" w:rsidRPr="005C5147" w:rsidRDefault="00DC7909" w:rsidP="00DC7909">
      <w:pPr>
        <w:jc w:val="center"/>
        <w:rPr>
          <w:rFonts w:ascii="Arial" w:hAnsi="Arial" w:cs="Arial"/>
          <w:b/>
          <w:szCs w:val="24"/>
        </w:rPr>
      </w:pPr>
    </w:p>
    <w:p w14:paraId="73C8EA8F" w14:textId="77777777" w:rsidR="00DC7909" w:rsidRPr="005C5147" w:rsidRDefault="00DC7909" w:rsidP="00DC7909">
      <w:pPr>
        <w:jc w:val="center"/>
        <w:rPr>
          <w:rFonts w:ascii="Arial" w:hAnsi="Arial" w:cs="Arial"/>
          <w:b/>
          <w:szCs w:val="24"/>
        </w:rPr>
      </w:pPr>
      <w:r w:rsidRPr="005C5147">
        <w:rPr>
          <w:rFonts w:ascii="Arial" w:hAnsi="Arial" w:cs="Arial"/>
          <w:b/>
          <w:szCs w:val="24"/>
        </w:rPr>
        <w:t>FOR THE YEAR ENDED</w:t>
      </w:r>
    </w:p>
    <w:p w14:paraId="7DDB776B" w14:textId="77777777" w:rsidR="00DC7909" w:rsidRPr="005C5147" w:rsidRDefault="00DC7909" w:rsidP="00DC7909">
      <w:pPr>
        <w:jc w:val="center"/>
        <w:rPr>
          <w:rFonts w:ascii="Arial" w:hAnsi="Arial" w:cs="Arial"/>
          <w:b/>
          <w:szCs w:val="24"/>
        </w:rPr>
      </w:pPr>
    </w:p>
    <w:p w14:paraId="67812D4B" w14:textId="28910B9D" w:rsidR="00DC7909" w:rsidRPr="005C5147" w:rsidRDefault="00DC7909" w:rsidP="00DC7909">
      <w:pPr>
        <w:jc w:val="center"/>
        <w:rPr>
          <w:rFonts w:ascii="Arial" w:hAnsi="Arial" w:cs="Arial"/>
          <w:b/>
          <w:szCs w:val="24"/>
        </w:rPr>
      </w:pPr>
      <w:r w:rsidRPr="005C5147">
        <w:rPr>
          <w:rFonts w:ascii="Arial" w:hAnsi="Arial" w:cs="Arial"/>
          <w:b/>
          <w:szCs w:val="24"/>
        </w:rPr>
        <w:t>30 JUNE 20</w:t>
      </w:r>
      <w:r w:rsidR="00CB3B2E">
        <w:rPr>
          <w:rFonts w:ascii="Arial" w:hAnsi="Arial" w:cs="Arial"/>
          <w:b/>
          <w:szCs w:val="24"/>
        </w:rPr>
        <w:t>20</w:t>
      </w:r>
    </w:p>
    <w:p w14:paraId="61B385F6" w14:textId="77777777" w:rsidR="00DC7909" w:rsidRPr="005C5147" w:rsidRDefault="00DC7909" w:rsidP="00DC7909">
      <w:pPr>
        <w:jc w:val="center"/>
        <w:rPr>
          <w:rFonts w:ascii="Arial" w:hAnsi="Arial" w:cs="Arial"/>
          <w:b/>
          <w:szCs w:val="24"/>
        </w:rPr>
      </w:pPr>
    </w:p>
    <w:p w14:paraId="3F2727E7" w14:textId="77777777" w:rsidR="00DC7909" w:rsidRPr="005C5147" w:rsidRDefault="00DC7909" w:rsidP="00DC7909">
      <w:pPr>
        <w:jc w:val="center"/>
        <w:rPr>
          <w:rFonts w:ascii="Arial" w:hAnsi="Arial" w:cs="Arial"/>
          <w:b/>
          <w:szCs w:val="24"/>
        </w:rPr>
      </w:pPr>
    </w:p>
    <w:p w14:paraId="5C329438" w14:textId="77777777" w:rsidR="00DC7909" w:rsidRPr="005C5147" w:rsidRDefault="00DC7909" w:rsidP="00DC7909">
      <w:pPr>
        <w:jc w:val="center"/>
        <w:rPr>
          <w:rFonts w:ascii="Arial" w:hAnsi="Arial" w:cs="Arial"/>
          <w:b/>
          <w:szCs w:val="24"/>
        </w:rPr>
      </w:pPr>
    </w:p>
    <w:p w14:paraId="1B6D173D" w14:textId="77777777" w:rsidR="00DC7909" w:rsidRPr="005C5147" w:rsidRDefault="00DC7909" w:rsidP="00DC7909">
      <w:pPr>
        <w:jc w:val="center"/>
        <w:rPr>
          <w:rFonts w:ascii="Arial" w:hAnsi="Arial" w:cs="Arial"/>
          <w:b/>
          <w:szCs w:val="24"/>
        </w:rPr>
      </w:pPr>
    </w:p>
    <w:p w14:paraId="43215268" w14:textId="77777777" w:rsidR="00DC7909" w:rsidRPr="005C5147" w:rsidRDefault="00DC7909" w:rsidP="00DC7909">
      <w:pPr>
        <w:rPr>
          <w:rFonts w:ascii="Arial" w:hAnsi="Arial" w:cs="Arial"/>
          <w:b/>
          <w:szCs w:val="24"/>
        </w:rPr>
      </w:pPr>
    </w:p>
    <w:p w14:paraId="7063320D" w14:textId="77777777" w:rsidR="00DC7909" w:rsidRPr="005C5147" w:rsidRDefault="00DC7909" w:rsidP="00DC7909">
      <w:pPr>
        <w:jc w:val="center"/>
        <w:rPr>
          <w:rFonts w:ascii="Arial" w:hAnsi="Arial" w:cs="Arial"/>
          <w:b/>
          <w:szCs w:val="24"/>
        </w:rPr>
      </w:pPr>
    </w:p>
    <w:p w14:paraId="2884077F" w14:textId="77777777" w:rsidR="00DC7909" w:rsidRDefault="00DC7909" w:rsidP="00DC7909">
      <w:pPr>
        <w:jc w:val="center"/>
        <w:rPr>
          <w:rFonts w:ascii="Arial" w:hAnsi="Arial" w:cs="Arial"/>
          <w:b/>
          <w:szCs w:val="24"/>
        </w:rPr>
      </w:pPr>
      <w:r w:rsidRPr="005C5147">
        <w:rPr>
          <w:rFonts w:ascii="Arial" w:hAnsi="Arial" w:cs="Arial"/>
          <w:b/>
          <w:szCs w:val="24"/>
        </w:rPr>
        <w:t>CULTURAL FACILITIES CORPORATION</w:t>
      </w:r>
    </w:p>
    <w:p w14:paraId="6C2066D4" w14:textId="77777777" w:rsidR="00DC7909" w:rsidRPr="005C5147" w:rsidRDefault="00DC7909" w:rsidP="00DC7909">
      <w:pPr>
        <w:rPr>
          <w:rFonts w:ascii="Arial" w:hAnsi="Arial" w:cs="Arial"/>
          <w:b/>
          <w:szCs w:val="24"/>
        </w:rPr>
      </w:pPr>
    </w:p>
    <w:p w14:paraId="3215CF19" w14:textId="77777777" w:rsidR="00DC7909" w:rsidRPr="005C5147" w:rsidRDefault="00DC7909" w:rsidP="00DC7909">
      <w:pPr>
        <w:jc w:val="center"/>
        <w:rPr>
          <w:rFonts w:ascii="Arial" w:hAnsi="Arial" w:cs="Arial"/>
          <w:szCs w:val="24"/>
        </w:rPr>
      </w:pPr>
      <w:r w:rsidRPr="005B324E">
        <w:rPr>
          <w:rFonts w:ascii="Arial" w:hAnsi="Arial" w:cs="Arial"/>
          <w:b/>
          <w:szCs w:val="24"/>
        </w:rPr>
        <w:br w:type="page"/>
      </w:r>
    </w:p>
    <w:p w14:paraId="09B6C422" w14:textId="77777777" w:rsidR="00DC7909" w:rsidRDefault="00DC7909" w:rsidP="00DC7909">
      <w:pPr>
        <w:spacing w:before="0" w:after="160" w:line="259" w:lineRule="auto"/>
      </w:pPr>
      <w:r>
        <w:rPr>
          <w:noProof/>
          <w:lang w:eastAsia="en-AU"/>
        </w:rPr>
        <w:lastRenderedPageBreak/>
        <w:drawing>
          <wp:inline distT="0" distB="0" distL="0" distR="0" wp14:anchorId="53960690" wp14:editId="3D869961">
            <wp:extent cx="5372100" cy="895046"/>
            <wp:effectExtent l="0" t="0" r="0" b="635"/>
            <wp:docPr id="87" name="Picture 87" descr="Letterhead displaying logo of the ACT Audit Office. Auditor-General an officer of the ACT legislative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tterhead displaying logo of the ACT Audit Office. Auditor-General an officer of the ACT legislative assembly."/>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2429" t="31288" r="12409" b="10493"/>
                    <a:stretch/>
                  </pic:blipFill>
                  <pic:spPr bwMode="auto">
                    <a:xfrm>
                      <a:off x="0" y="0"/>
                      <a:ext cx="5395835" cy="899000"/>
                    </a:xfrm>
                    <a:prstGeom prst="rect">
                      <a:avLst/>
                    </a:prstGeom>
                    <a:noFill/>
                    <a:ln>
                      <a:noFill/>
                    </a:ln>
                    <a:extLst>
                      <a:ext uri="{53640926-AAD7-44D8-BBD7-CCE9431645EC}">
                        <a14:shadowObscured xmlns:a14="http://schemas.microsoft.com/office/drawing/2010/main"/>
                      </a:ext>
                    </a:extLst>
                  </pic:spPr>
                </pic:pic>
              </a:graphicData>
            </a:graphic>
          </wp:inline>
        </w:drawing>
      </w:r>
    </w:p>
    <w:p w14:paraId="438EFBDB" w14:textId="77777777" w:rsidR="00DC7909" w:rsidRPr="004A1274" w:rsidRDefault="00DC7909" w:rsidP="00DC7909">
      <w:pPr>
        <w:jc w:val="center"/>
        <w:rPr>
          <w:b/>
          <w:bCs/>
          <w:sz w:val="28"/>
          <w:szCs w:val="28"/>
        </w:rPr>
      </w:pPr>
      <w:r w:rsidRPr="004A1274">
        <w:rPr>
          <w:b/>
          <w:bCs/>
          <w:sz w:val="28"/>
          <w:szCs w:val="28"/>
        </w:rPr>
        <w:t>INDEPENDENT LIMITED ASSURANCE REPORT</w:t>
      </w:r>
    </w:p>
    <w:p w14:paraId="5F89437F" w14:textId="77777777" w:rsidR="009C430D" w:rsidRPr="00B72189" w:rsidRDefault="009C430D" w:rsidP="009C430D">
      <w:pPr>
        <w:keepNext/>
        <w:jc w:val="both"/>
        <w:outlineLvl w:val="0"/>
        <w:rPr>
          <w:b/>
          <w:szCs w:val="22"/>
        </w:rPr>
      </w:pPr>
      <w:bookmarkStart w:id="314" w:name="_Toc56585130"/>
      <w:r w:rsidRPr="00B72189">
        <w:rPr>
          <w:b/>
          <w:szCs w:val="22"/>
        </w:rPr>
        <w:t xml:space="preserve">To </w:t>
      </w:r>
      <w:r w:rsidRPr="00395EED">
        <w:rPr>
          <w:b/>
          <w:szCs w:val="22"/>
        </w:rPr>
        <w:t>the Members of the ACT Legislative Assembly</w:t>
      </w:r>
      <w:bookmarkEnd w:id="314"/>
      <w:r w:rsidRPr="00B72189">
        <w:rPr>
          <w:b/>
          <w:szCs w:val="22"/>
        </w:rPr>
        <w:t xml:space="preserve"> </w:t>
      </w:r>
    </w:p>
    <w:p w14:paraId="2FEF5526" w14:textId="77777777" w:rsidR="009C430D" w:rsidRPr="00CB3B2E" w:rsidRDefault="009C430D" w:rsidP="009C430D">
      <w:pPr>
        <w:pStyle w:val="Heading3"/>
        <w:rPr>
          <w:rFonts w:ascii="Calibri" w:hAnsi="Calibri"/>
          <w:bCs w:val="0"/>
          <w:caps w:val="0"/>
          <w:sz w:val="22"/>
          <w:szCs w:val="20"/>
        </w:rPr>
      </w:pPr>
      <w:r w:rsidRPr="00CB3B2E">
        <w:rPr>
          <w:rFonts w:ascii="Calibri" w:hAnsi="Calibri"/>
          <w:bCs w:val="0"/>
          <w:caps w:val="0"/>
          <w:sz w:val="22"/>
          <w:szCs w:val="20"/>
        </w:rPr>
        <w:t>Conclusion</w:t>
      </w:r>
    </w:p>
    <w:p w14:paraId="0BA26FDF" w14:textId="77777777" w:rsidR="009C430D" w:rsidRDefault="009C430D" w:rsidP="009C430D">
      <w:pPr>
        <w:spacing w:before="120"/>
        <w:ind w:right="282"/>
        <w:jc w:val="both"/>
        <w:rPr>
          <w:szCs w:val="22"/>
        </w:rPr>
      </w:pPr>
      <w:r>
        <w:rPr>
          <w:szCs w:val="22"/>
        </w:rPr>
        <w:t>I have undertaken a limited assurance engagement on the statement of performance of the Cultural Facilities Corporation (Corporation) for the year ended 30 June 2020.</w:t>
      </w:r>
    </w:p>
    <w:p w14:paraId="71AA620D" w14:textId="77777777" w:rsidR="009C430D" w:rsidRDefault="009C430D" w:rsidP="009C430D">
      <w:pPr>
        <w:spacing w:before="120"/>
        <w:ind w:right="282"/>
        <w:jc w:val="both"/>
        <w:rPr>
          <w:rFonts w:cs="Calibri"/>
          <w:szCs w:val="22"/>
        </w:rPr>
      </w:pPr>
      <w:r>
        <w:rPr>
          <w:rFonts w:cs="Calibri"/>
          <w:szCs w:val="22"/>
        </w:rPr>
        <w:t xml:space="preserve">Based on the procedures performed and evidence obtained, nothing has come to my attention to indicate the results of the accountability indicators reported in the statement of performance for the year ended 30 June 2020 are not in agreement with the </w:t>
      </w:r>
      <w:r>
        <w:rPr>
          <w:szCs w:val="22"/>
        </w:rPr>
        <w:t>Corporation’s</w:t>
      </w:r>
      <w:r>
        <w:rPr>
          <w:rFonts w:cs="Calibri"/>
          <w:szCs w:val="22"/>
        </w:rPr>
        <w:t xml:space="preserve"> records or do not fairly reflect, in all material respects, the performance of the </w:t>
      </w:r>
      <w:r>
        <w:rPr>
          <w:szCs w:val="22"/>
        </w:rPr>
        <w:t>Corporation</w:t>
      </w:r>
      <w:r>
        <w:rPr>
          <w:rFonts w:cs="Calibri"/>
          <w:szCs w:val="22"/>
        </w:rPr>
        <w:t xml:space="preserve">, in accordance with the </w:t>
      </w:r>
      <w:r>
        <w:rPr>
          <w:rFonts w:cs="Calibri"/>
          <w:i/>
          <w:szCs w:val="22"/>
        </w:rPr>
        <w:t>Financial Management Act 1996</w:t>
      </w:r>
      <w:r>
        <w:rPr>
          <w:rFonts w:cs="Calibri"/>
          <w:szCs w:val="22"/>
        </w:rPr>
        <w:t>.</w:t>
      </w:r>
    </w:p>
    <w:p w14:paraId="308074B9" w14:textId="77777777" w:rsidR="009C430D" w:rsidRDefault="009C430D" w:rsidP="009C430D">
      <w:pPr>
        <w:pStyle w:val="Heading4"/>
        <w:rPr>
          <w:rFonts w:cs="Cambria"/>
          <w:szCs w:val="22"/>
        </w:rPr>
      </w:pPr>
      <w:r>
        <w:t>Basis for conclusion</w:t>
      </w:r>
    </w:p>
    <w:p w14:paraId="4B0ABB8B" w14:textId="77777777" w:rsidR="009C430D" w:rsidRDefault="009C430D" w:rsidP="009C430D">
      <w:pPr>
        <w:spacing w:before="120"/>
        <w:ind w:right="282"/>
        <w:jc w:val="both"/>
        <w:rPr>
          <w:rFonts w:cs="Calibri"/>
          <w:szCs w:val="22"/>
        </w:rPr>
      </w:pPr>
      <w:r>
        <w:rPr>
          <w:rFonts w:cs="Calibri"/>
          <w:szCs w:val="22"/>
        </w:rPr>
        <w:t xml:space="preserve">I have conducted the engagement in accordance with the Standard on Assurance Engagements ASAE 3000 </w:t>
      </w:r>
      <w:r>
        <w:rPr>
          <w:rFonts w:cs="Calibri"/>
          <w:i/>
          <w:szCs w:val="22"/>
        </w:rPr>
        <w:t>Assurance Engagements Other than Audits or Reviews of Historical Financial Information</w:t>
      </w:r>
      <w:r>
        <w:rPr>
          <w:rFonts w:cs="Calibri"/>
          <w:szCs w:val="22"/>
        </w:rPr>
        <w:t xml:space="preserve">. </w:t>
      </w:r>
      <w:r>
        <w:rPr>
          <w:szCs w:val="22"/>
        </w:rPr>
        <w:t xml:space="preserve">My responsibilities under the standard and legislation are described in the </w:t>
      </w:r>
      <w:r>
        <w:rPr>
          <w:szCs w:val="22"/>
        </w:rPr>
        <w:br/>
        <w:t>‘Auditor-General’s responsibilities’ section of this report.</w:t>
      </w:r>
    </w:p>
    <w:p w14:paraId="75C99145" w14:textId="77777777" w:rsidR="009C430D" w:rsidRDefault="009C430D" w:rsidP="009C430D">
      <w:pPr>
        <w:spacing w:before="120"/>
        <w:ind w:right="282"/>
        <w:jc w:val="both"/>
        <w:rPr>
          <w:rFonts w:eastAsiaTheme="minorEastAsia" w:cstheme="minorBidi"/>
          <w:sz w:val="24"/>
          <w:szCs w:val="24"/>
          <w:lang w:eastAsia="ja-JP"/>
        </w:rPr>
      </w:pPr>
      <w:r>
        <w:rPr>
          <w:rFonts w:cs="Calibri"/>
          <w:szCs w:val="22"/>
        </w:rPr>
        <w:t xml:space="preserve">I have complied with the independence and other relevant ethical requirements relating to assurance engagements, and the ACT Audit Office applies Australian Auditing Standard </w:t>
      </w:r>
      <w:r>
        <w:rPr>
          <w:rFonts w:cs="Calibri"/>
          <w:szCs w:val="22"/>
        </w:rPr>
        <w:br/>
        <w:t xml:space="preserve">ASQC 1 </w:t>
      </w:r>
      <w:r>
        <w:rPr>
          <w:rFonts w:cs="Calibri"/>
          <w:i/>
          <w:szCs w:val="22"/>
        </w:rPr>
        <w:t xml:space="preserve">Quality Control for Firms that Perform Audits and Reviews of Financial Reports and Other Financial Information, Other Assurance Engagements and Related Services Engagements. </w:t>
      </w:r>
    </w:p>
    <w:p w14:paraId="50D6F2BC" w14:textId="77777777" w:rsidR="009C430D" w:rsidRDefault="009C430D" w:rsidP="009C430D">
      <w:pPr>
        <w:spacing w:before="120"/>
        <w:ind w:right="282"/>
        <w:jc w:val="both"/>
        <w:rPr>
          <w:rFonts w:cs="Calibri"/>
          <w:szCs w:val="22"/>
        </w:rPr>
      </w:pPr>
      <w:r>
        <w:rPr>
          <w:rFonts w:cs="Calibri"/>
          <w:szCs w:val="22"/>
        </w:rPr>
        <w:t>I believe that sufficient and appropriate evidence was obtained to provide a basis for my conclusion.</w:t>
      </w:r>
    </w:p>
    <w:p w14:paraId="612AFB13" w14:textId="77777777" w:rsidR="009C430D" w:rsidRDefault="009C430D" w:rsidP="00031CBF">
      <w:pPr>
        <w:pStyle w:val="Heading5"/>
        <w:numPr>
          <w:ilvl w:val="0"/>
          <w:numId w:val="0"/>
        </w:numPr>
        <w:rPr>
          <w:rFonts w:cs="Cambria"/>
          <w:szCs w:val="22"/>
        </w:rPr>
      </w:pPr>
      <w:r>
        <w:t>Corporation’s responsibilities for the statement of performance</w:t>
      </w:r>
    </w:p>
    <w:p w14:paraId="48EEED81" w14:textId="77777777" w:rsidR="009C430D" w:rsidRDefault="009C430D" w:rsidP="009C430D">
      <w:pPr>
        <w:spacing w:before="120"/>
        <w:jc w:val="both"/>
        <w:rPr>
          <w:rFonts w:cs="Calibri"/>
          <w:szCs w:val="22"/>
        </w:rPr>
      </w:pPr>
      <w:r>
        <w:rPr>
          <w:rFonts w:cs="Calibri"/>
          <w:szCs w:val="22"/>
        </w:rPr>
        <w:t>The Governing Board is responsible for:</w:t>
      </w:r>
    </w:p>
    <w:p w14:paraId="111A5365" w14:textId="77777777" w:rsidR="009C430D" w:rsidRDefault="009C430D" w:rsidP="00B978B4">
      <w:pPr>
        <w:numPr>
          <w:ilvl w:val="0"/>
          <w:numId w:val="24"/>
        </w:numPr>
        <w:spacing w:before="120" w:after="120"/>
        <w:ind w:left="567" w:right="282" w:hanging="567"/>
        <w:jc w:val="both"/>
        <w:rPr>
          <w:rFonts w:eastAsiaTheme="minorEastAsia" w:cs="Calibri"/>
          <w:szCs w:val="22"/>
          <w:lang w:eastAsia="ja-JP"/>
        </w:rPr>
      </w:pPr>
      <w:r>
        <w:rPr>
          <w:rFonts w:cs="Calibri"/>
          <w:szCs w:val="22"/>
        </w:rPr>
        <w:t xml:space="preserve">preparing and fairly presenting the statement of performance in accordance with the </w:t>
      </w:r>
      <w:r>
        <w:rPr>
          <w:rFonts w:cs="Calibri"/>
          <w:i/>
          <w:szCs w:val="22"/>
        </w:rPr>
        <w:t xml:space="preserve">Financial Management Act 1996 </w:t>
      </w:r>
      <w:r>
        <w:rPr>
          <w:rFonts w:cs="Calibri"/>
          <w:szCs w:val="22"/>
        </w:rPr>
        <w:t xml:space="preserve">and </w:t>
      </w:r>
      <w:r>
        <w:rPr>
          <w:rFonts w:cs="Calibri"/>
          <w:i/>
          <w:szCs w:val="22"/>
        </w:rPr>
        <w:t>Financial Management (Statement of Performance Scrutiny) Guidelines 2019</w:t>
      </w:r>
      <w:r>
        <w:rPr>
          <w:rFonts w:cs="Calibri"/>
          <w:szCs w:val="22"/>
        </w:rPr>
        <w:t>; and</w:t>
      </w:r>
    </w:p>
    <w:p w14:paraId="39FE01E3" w14:textId="77777777" w:rsidR="009C430D" w:rsidRDefault="009C430D" w:rsidP="00B978B4">
      <w:pPr>
        <w:numPr>
          <w:ilvl w:val="0"/>
          <w:numId w:val="24"/>
        </w:numPr>
        <w:spacing w:before="120" w:after="120"/>
        <w:ind w:left="567" w:right="282" w:hanging="567"/>
        <w:jc w:val="both"/>
        <w:rPr>
          <w:rFonts w:cs="Calibri"/>
          <w:szCs w:val="22"/>
        </w:rPr>
      </w:pPr>
      <w:r>
        <w:rPr>
          <w:rFonts w:cs="Calibri"/>
          <w:szCs w:val="22"/>
        </w:rPr>
        <w:t>determining the internal controls necessary for the preparation and fair presentation of the statement of performance so that the results of accountability indicators and accompanying information are free from material misstatements, whether due to error or fraud.</w:t>
      </w:r>
    </w:p>
    <w:p w14:paraId="609B4425" w14:textId="77777777" w:rsidR="009C430D" w:rsidRPr="00CB3B2E" w:rsidRDefault="009C430D" w:rsidP="009C430D">
      <w:pPr>
        <w:pStyle w:val="Heading6"/>
        <w:rPr>
          <w:rFonts w:ascii="Calibri" w:hAnsi="Calibri" w:cs="Times New Roman"/>
          <w:sz w:val="22"/>
          <w:szCs w:val="20"/>
          <w:lang w:val="en-AU" w:bidi="ar-SA"/>
        </w:rPr>
      </w:pPr>
      <w:r w:rsidRPr="00CB3B2E">
        <w:rPr>
          <w:rFonts w:ascii="Calibri" w:hAnsi="Calibri" w:cs="Times New Roman"/>
          <w:sz w:val="22"/>
          <w:szCs w:val="20"/>
          <w:lang w:val="en-AU" w:bidi="ar-SA"/>
        </w:rPr>
        <w:t>Auditor-General’s responsibilities</w:t>
      </w:r>
    </w:p>
    <w:p w14:paraId="3F9221BF" w14:textId="77777777" w:rsidR="009C430D" w:rsidRDefault="009C430D" w:rsidP="009C430D">
      <w:pPr>
        <w:spacing w:before="120"/>
        <w:ind w:right="282"/>
        <w:jc w:val="both"/>
        <w:rPr>
          <w:rFonts w:cs="Calibri"/>
          <w:szCs w:val="22"/>
        </w:rPr>
      </w:pPr>
      <w:r>
        <w:rPr>
          <w:rFonts w:cs="Calibri"/>
          <w:szCs w:val="22"/>
        </w:rPr>
        <w:t xml:space="preserve">Under the </w:t>
      </w:r>
      <w:r>
        <w:rPr>
          <w:rFonts w:cs="Calibri"/>
          <w:i/>
          <w:szCs w:val="22"/>
        </w:rPr>
        <w:t>Financial Management Act 1996</w:t>
      </w:r>
      <w:r>
        <w:rPr>
          <w:rFonts w:cs="Calibri"/>
          <w:szCs w:val="22"/>
        </w:rPr>
        <w:t xml:space="preserve"> and </w:t>
      </w:r>
      <w:r>
        <w:rPr>
          <w:rFonts w:cs="Calibri"/>
          <w:i/>
          <w:szCs w:val="22"/>
        </w:rPr>
        <w:t>Financial Management (Statement of Performance Scrutiny) Guidelines 2019</w:t>
      </w:r>
      <w:r>
        <w:rPr>
          <w:rFonts w:cs="Calibri"/>
          <w:szCs w:val="22"/>
        </w:rPr>
        <w:t xml:space="preserve">, the Auditor-General is responsible for issuing a limited assurance report on the statement of performance of the </w:t>
      </w:r>
      <w:r>
        <w:rPr>
          <w:szCs w:val="22"/>
        </w:rPr>
        <w:t>Corporation</w:t>
      </w:r>
      <w:r>
        <w:rPr>
          <w:rFonts w:cs="Calibri"/>
          <w:szCs w:val="22"/>
        </w:rPr>
        <w:t>.</w:t>
      </w:r>
    </w:p>
    <w:p w14:paraId="64258236" w14:textId="77777777" w:rsidR="009C430D" w:rsidRDefault="009C430D" w:rsidP="009C430D">
      <w:pPr>
        <w:autoSpaceDE w:val="0"/>
        <w:autoSpaceDN w:val="0"/>
        <w:adjustRightInd w:val="0"/>
        <w:spacing w:before="120"/>
        <w:ind w:right="282"/>
        <w:jc w:val="both"/>
        <w:rPr>
          <w:rFonts w:cs="Calibri"/>
          <w:szCs w:val="22"/>
        </w:rPr>
      </w:pPr>
      <w:r>
        <w:rPr>
          <w:rFonts w:cs="Calibri"/>
          <w:szCs w:val="22"/>
        </w:rPr>
        <w:t xml:space="preserve">My objective is to provide limited assurance on whether anything has come to my attention that indicates the results of the accountability indicators reported in the statement of performance are </w:t>
      </w:r>
      <w:r>
        <w:rPr>
          <w:rFonts w:cs="Calibri"/>
          <w:szCs w:val="22"/>
        </w:rPr>
        <w:lastRenderedPageBreak/>
        <w:t xml:space="preserve">not in agreement with the </w:t>
      </w:r>
      <w:r>
        <w:rPr>
          <w:szCs w:val="22"/>
        </w:rPr>
        <w:t>Corporation’s</w:t>
      </w:r>
      <w:r>
        <w:rPr>
          <w:rFonts w:cs="Calibri"/>
          <w:szCs w:val="22"/>
        </w:rPr>
        <w:t xml:space="preserve"> records or do not fairly reflect, in all material respects, the performance of the </w:t>
      </w:r>
      <w:r>
        <w:rPr>
          <w:szCs w:val="22"/>
        </w:rPr>
        <w:t>Corporation,</w:t>
      </w:r>
      <w:r>
        <w:rPr>
          <w:rFonts w:cs="Calibri"/>
          <w:szCs w:val="22"/>
        </w:rPr>
        <w:t xml:space="preserve"> in accordance with the </w:t>
      </w:r>
      <w:r>
        <w:rPr>
          <w:rFonts w:cs="Calibri"/>
          <w:i/>
          <w:szCs w:val="22"/>
        </w:rPr>
        <w:t>Financial Management Act 1996</w:t>
      </w:r>
      <w:r>
        <w:rPr>
          <w:rFonts w:cs="Calibri"/>
          <w:szCs w:val="22"/>
        </w:rPr>
        <w:t>.</w:t>
      </w:r>
    </w:p>
    <w:p w14:paraId="0E014C0E" w14:textId="77777777" w:rsidR="009C430D" w:rsidRDefault="009C430D" w:rsidP="009C430D">
      <w:pPr>
        <w:spacing w:before="120"/>
        <w:ind w:right="282"/>
        <w:jc w:val="both"/>
        <w:rPr>
          <w:rFonts w:eastAsiaTheme="minorEastAsia" w:cstheme="minorBidi"/>
          <w:szCs w:val="22"/>
          <w:lang w:eastAsia="ja-JP"/>
        </w:rPr>
      </w:pPr>
      <w:r>
        <w:rPr>
          <w:szCs w:val="22"/>
        </w:rPr>
        <w:t>In a limited assurance engagement, I perform procedures such as making inquiries with representatives of the Corporation, performing analytical review procedures and examining selected evidence supporting the results of accountability indicators. The procedures used depend on my judgement, including the assessment of the risks of material misstatement of the results reported for the accountability indicators.</w:t>
      </w:r>
    </w:p>
    <w:p w14:paraId="62CF60EB" w14:textId="77777777" w:rsidR="009C430D" w:rsidRDefault="009C430D" w:rsidP="009C430D">
      <w:pPr>
        <w:spacing w:before="120"/>
        <w:rPr>
          <w:szCs w:val="22"/>
        </w:rPr>
      </w:pPr>
      <w:r>
        <w:rPr>
          <w:b/>
          <w:szCs w:val="22"/>
        </w:rPr>
        <w:t>Limitations on the scope</w:t>
      </w:r>
    </w:p>
    <w:p w14:paraId="48C5FB2D" w14:textId="77777777" w:rsidR="009C430D" w:rsidRDefault="009C430D" w:rsidP="009C430D">
      <w:pPr>
        <w:spacing w:before="120"/>
        <w:ind w:right="282"/>
        <w:jc w:val="both"/>
        <w:rPr>
          <w:rFonts w:cs="Calibri"/>
          <w:szCs w:val="22"/>
        </w:rPr>
      </w:pPr>
      <w:r>
        <w:rPr>
          <w:rFonts w:cs="Calibri"/>
          <w:szCs w:val="22"/>
        </w:rPr>
        <w:t>The procedures performed in a limited assurance engagement are less in extent than those required in a reasonable assurance engagement and consequently the level of assurance obtained is substantially lower than the assurance that would have been obtained had a reasonable assurance engagement been performed. Accordingly, I do not express a reasonable assurance opinion on the statement of performance.</w:t>
      </w:r>
    </w:p>
    <w:p w14:paraId="6E41C516" w14:textId="77777777" w:rsidR="009C430D" w:rsidRDefault="009C430D" w:rsidP="009C430D">
      <w:pPr>
        <w:spacing w:before="120"/>
        <w:ind w:right="282"/>
        <w:jc w:val="both"/>
        <w:rPr>
          <w:rFonts w:cs="Calibri"/>
          <w:szCs w:val="22"/>
        </w:rPr>
      </w:pPr>
      <w:r>
        <w:rPr>
          <w:rFonts w:cs="Calibri"/>
          <w:szCs w:val="22"/>
        </w:rPr>
        <w:t>This limited assurance engagement does not provide assurance on the:</w:t>
      </w:r>
    </w:p>
    <w:p w14:paraId="6C32D1BA" w14:textId="77777777" w:rsidR="009C430D" w:rsidRDefault="009C430D" w:rsidP="00B978B4">
      <w:pPr>
        <w:numPr>
          <w:ilvl w:val="0"/>
          <w:numId w:val="24"/>
        </w:numPr>
        <w:tabs>
          <w:tab w:val="left" w:pos="567"/>
        </w:tabs>
        <w:spacing w:before="120" w:after="120"/>
        <w:ind w:left="567" w:right="282" w:hanging="567"/>
        <w:jc w:val="both"/>
        <w:rPr>
          <w:rFonts w:cs="Calibri"/>
          <w:szCs w:val="22"/>
        </w:rPr>
      </w:pPr>
      <w:r>
        <w:rPr>
          <w:rFonts w:cs="Calibri"/>
          <w:szCs w:val="22"/>
        </w:rPr>
        <w:t>relevance or appropriateness of the accountability indicators reported in the statement of performance or the related performance targets;</w:t>
      </w:r>
    </w:p>
    <w:p w14:paraId="74A4CCC5" w14:textId="77777777" w:rsidR="009C430D" w:rsidRDefault="009C430D" w:rsidP="00B978B4">
      <w:pPr>
        <w:numPr>
          <w:ilvl w:val="0"/>
          <w:numId w:val="24"/>
        </w:numPr>
        <w:tabs>
          <w:tab w:val="left" w:pos="567"/>
        </w:tabs>
        <w:spacing w:before="120" w:after="120"/>
        <w:ind w:left="567" w:right="282" w:hanging="567"/>
        <w:jc w:val="both"/>
        <w:rPr>
          <w:rFonts w:cs="Calibri"/>
          <w:szCs w:val="22"/>
        </w:rPr>
      </w:pPr>
      <w:r>
        <w:rPr>
          <w:rFonts w:cs="Calibri"/>
          <w:szCs w:val="22"/>
        </w:rPr>
        <w:t>accuracy of explanations provided for variations between actual and targeted performance due to the often subjective nature of such explanations; or</w:t>
      </w:r>
    </w:p>
    <w:p w14:paraId="715099AC" w14:textId="77777777" w:rsidR="009C430D" w:rsidRDefault="009C430D" w:rsidP="00B978B4">
      <w:pPr>
        <w:numPr>
          <w:ilvl w:val="0"/>
          <w:numId w:val="24"/>
        </w:numPr>
        <w:tabs>
          <w:tab w:val="left" w:pos="567"/>
        </w:tabs>
        <w:spacing w:before="120" w:after="120"/>
        <w:ind w:left="567" w:hanging="567"/>
        <w:jc w:val="both"/>
        <w:rPr>
          <w:rFonts w:cs="Calibri"/>
          <w:szCs w:val="22"/>
        </w:rPr>
      </w:pPr>
      <w:r>
        <w:rPr>
          <w:rFonts w:cs="Calibri"/>
          <w:szCs w:val="22"/>
        </w:rPr>
        <w:t xml:space="preserve">adequacy of controls implemented by the </w:t>
      </w:r>
      <w:r>
        <w:rPr>
          <w:szCs w:val="22"/>
        </w:rPr>
        <w:t>Corporation</w:t>
      </w:r>
      <w:r>
        <w:rPr>
          <w:rFonts w:cs="Calibri"/>
          <w:szCs w:val="22"/>
        </w:rPr>
        <w:t>.</w:t>
      </w:r>
    </w:p>
    <w:p w14:paraId="3C246248" w14:textId="77777777" w:rsidR="009C430D" w:rsidRDefault="009C430D" w:rsidP="009C430D">
      <w:pPr>
        <w:spacing w:before="0" w:after="0"/>
        <w:jc w:val="both"/>
        <w:rPr>
          <w:rFonts w:cs="Cambria"/>
          <w:szCs w:val="22"/>
        </w:rPr>
      </w:pPr>
      <w:r>
        <w:rPr>
          <w:rFonts w:cstheme="minorBidi"/>
          <w:noProof/>
          <w:sz w:val="24"/>
          <w:szCs w:val="24"/>
        </w:rPr>
        <w:drawing>
          <wp:anchor distT="0" distB="0" distL="114300" distR="114300" simplePos="0" relativeHeight="251660288" behindDoc="1" locked="0" layoutInCell="1" allowOverlap="1" wp14:anchorId="51B2141A" wp14:editId="37BA0323">
            <wp:simplePos x="0" y="0"/>
            <wp:positionH relativeFrom="column">
              <wp:posOffset>-624205</wp:posOffset>
            </wp:positionH>
            <wp:positionV relativeFrom="paragraph">
              <wp:posOffset>84455</wp:posOffset>
            </wp:positionV>
            <wp:extent cx="2076450" cy="762000"/>
            <wp:effectExtent l="0" t="0" r="0" b="0"/>
            <wp:wrapNone/>
            <wp:docPr id="2" name="Picture 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 up of a logo&#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76450" cy="762000"/>
                    </a:xfrm>
                    <a:prstGeom prst="rect">
                      <a:avLst/>
                    </a:prstGeom>
                    <a:noFill/>
                  </pic:spPr>
                </pic:pic>
              </a:graphicData>
            </a:graphic>
            <wp14:sizeRelH relativeFrom="page">
              <wp14:pctWidth>0</wp14:pctWidth>
            </wp14:sizeRelH>
            <wp14:sizeRelV relativeFrom="page">
              <wp14:pctHeight>0</wp14:pctHeight>
            </wp14:sizeRelV>
          </wp:anchor>
        </w:drawing>
      </w:r>
    </w:p>
    <w:p w14:paraId="5ADB354D" w14:textId="77777777" w:rsidR="009C430D" w:rsidRDefault="009C430D" w:rsidP="009C430D">
      <w:pPr>
        <w:spacing w:before="0" w:after="0"/>
        <w:jc w:val="both"/>
        <w:rPr>
          <w:rFonts w:cs="Cambria"/>
          <w:szCs w:val="22"/>
        </w:rPr>
      </w:pPr>
    </w:p>
    <w:p w14:paraId="2698C050" w14:textId="77777777" w:rsidR="009C430D" w:rsidRDefault="009C430D" w:rsidP="009C430D">
      <w:pPr>
        <w:spacing w:before="0" w:after="0"/>
        <w:ind w:left="-709"/>
        <w:jc w:val="both"/>
        <w:rPr>
          <w:rFonts w:cs="Cambria"/>
          <w:szCs w:val="22"/>
        </w:rPr>
      </w:pPr>
    </w:p>
    <w:p w14:paraId="4D1681C5" w14:textId="77777777" w:rsidR="009C430D" w:rsidRDefault="009C430D" w:rsidP="009C430D">
      <w:pPr>
        <w:spacing w:before="120" w:after="0" w:line="240" w:lineRule="atLeast"/>
        <w:rPr>
          <w:rFonts w:cs="Cambria"/>
          <w:szCs w:val="22"/>
        </w:rPr>
      </w:pPr>
    </w:p>
    <w:p w14:paraId="737D520F" w14:textId="77777777" w:rsidR="009C430D" w:rsidRDefault="009C430D" w:rsidP="009C430D">
      <w:pPr>
        <w:spacing w:before="120" w:after="0" w:line="240" w:lineRule="atLeast"/>
        <w:rPr>
          <w:rFonts w:cs="Cambria"/>
          <w:szCs w:val="22"/>
          <w:lang w:val="pt-BR"/>
        </w:rPr>
      </w:pPr>
      <w:r>
        <w:rPr>
          <w:rFonts w:cs="Cambria"/>
          <w:szCs w:val="22"/>
          <w:lang w:val="pt-BR"/>
        </w:rPr>
        <w:t>Ajay Sharma</w:t>
      </w:r>
    </w:p>
    <w:p w14:paraId="29C1EE14" w14:textId="77777777" w:rsidR="009C430D" w:rsidRDefault="009C430D" w:rsidP="009C430D">
      <w:pPr>
        <w:spacing w:before="0" w:after="0" w:line="240" w:lineRule="atLeast"/>
        <w:rPr>
          <w:rFonts w:cs="Cambria"/>
          <w:szCs w:val="22"/>
          <w:lang w:val="pt-BR"/>
        </w:rPr>
      </w:pPr>
      <w:r>
        <w:rPr>
          <w:rFonts w:cs="Cambria"/>
          <w:szCs w:val="22"/>
          <w:lang w:val="pt-BR"/>
        </w:rPr>
        <w:t>Assistant Auditor-General, Financial Audit</w:t>
      </w:r>
    </w:p>
    <w:p w14:paraId="5D8F1247" w14:textId="0FD74D03" w:rsidR="00DC7909" w:rsidRDefault="009C430D" w:rsidP="009C430D">
      <w:pPr>
        <w:spacing w:before="0" w:after="160" w:line="259" w:lineRule="auto"/>
      </w:pPr>
      <w:r>
        <w:rPr>
          <w:rFonts w:cs="Cambria"/>
          <w:szCs w:val="22"/>
          <w:lang w:val="pt-BR"/>
        </w:rPr>
        <w:t>29 September 2020</w:t>
      </w:r>
      <w:r w:rsidR="00DC7909">
        <w:br w:type="page"/>
      </w:r>
    </w:p>
    <w:p w14:paraId="54BD18A4" w14:textId="5388DD92" w:rsidR="00DC7909" w:rsidRDefault="003003DE" w:rsidP="00DC7909">
      <w:pPr>
        <w:spacing w:before="0" w:after="160" w:line="259" w:lineRule="auto"/>
      </w:pPr>
      <w:r>
        <w:rPr>
          <w:noProof/>
        </w:rPr>
        <w:lastRenderedPageBreak/>
        <w:drawing>
          <wp:inline distT="0" distB="0" distL="0" distR="0" wp14:anchorId="2E27D84E" wp14:editId="08042803">
            <wp:extent cx="5753100" cy="81381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07E5E3E3" wp14:editId="2BB68F4B">
            <wp:extent cx="5753100" cy="81381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2ADF8304" wp14:editId="7E90B1A1">
            <wp:extent cx="5753100" cy="81381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0F226E84" wp14:editId="2D7EF3CF">
            <wp:extent cx="5753100" cy="81381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7669906D" wp14:editId="198CFAA8">
            <wp:extent cx="5753100" cy="81381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rPr>
          <w:noProof/>
        </w:rPr>
        <w:lastRenderedPageBreak/>
        <w:drawing>
          <wp:inline distT="0" distB="0" distL="0" distR="0" wp14:anchorId="2FDB7F37" wp14:editId="14551D16">
            <wp:extent cx="5753100" cy="81381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r>
        <w:br w:type="page"/>
      </w:r>
    </w:p>
    <w:p w14:paraId="11300A41" w14:textId="77777777" w:rsidR="00DC7909" w:rsidRPr="00A5081E" w:rsidRDefault="00DC7909" w:rsidP="00DC7909">
      <w:pPr>
        <w:pStyle w:val="Heading2"/>
      </w:pPr>
      <w:bookmarkStart w:id="315" w:name="_Toc56585131"/>
      <w:r w:rsidRPr="00A5081E">
        <w:lastRenderedPageBreak/>
        <w:t>Abbreviations and Acronyms</w:t>
      </w:r>
      <w:bookmarkEnd w:id="315"/>
    </w:p>
    <w:p w14:paraId="7B060FCA" w14:textId="77777777" w:rsidR="00DC7909" w:rsidRDefault="00DC7909" w:rsidP="00DC7909">
      <w:pPr>
        <w:spacing w:before="0" w:after="0"/>
        <w:rPr>
          <w:rFonts w:asciiTheme="minorHAnsi" w:hAnsiTheme="minorHAnsi"/>
          <w:szCs w:val="22"/>
        </w:rPr>
      </w:pP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707"/>
        <w:gridCol w:w="7364"/>
      </w:tblGrid>
      <w:tr w:rsidR="00DC7909" w14:paraId="3B1289DF" w14:textId="77777777" w:rsidTr="00DC7909">
        <w:tc>
          <w:tcPr>
            <w:tcW w:w="941" w:type="pct"/>
          </w:tcPr>
          <w:p w14:paraId="3298B0B8" w14:textId="77777777" w:rsidR="00DC7909" w:rsidRPr="006F0C8F" w:rsidRDefault="00DC7909" w:rsidP="00DC7909">
            <w:pPr>
              <w:spacing w:before="0" w:after="0"/>
              <w:rPr>
                <w:sz w:val="22"/>
                <w:szCs w:val="22"/>
              </w:rPr>
            </w:pPr>
            <w:r w:rsidRPr="006F0C8F">
              <w:rPr>
                <w:sz w:val="22"/>
                <w:szCs w:val="22"/>
              </w:rPr>
              <w:t>AAPPAC</w:t>
            </w:r>
          </w:p>
        </w:tc>
        <w:tc>
          <w:tcPr>
            <w:tcW w:w="4059" w:type="pct"/>
          </w:tcPr>
          <w:p w14:paraId="26C051E5" w14:textId="77777777" w:rsidR="00DC7909" w:rsidRPr="006F0C8F" w:rsidRDefault="00DC7909" w:rsidP="00DC7909">
            <w:pPr>
              <w:spacing w:before="0" w:after="0"/>
              <w:rPr>
                <w:sz w:val="22"/>
                <w:szCs w:val="22"/>
              </w:rPr>
            </w:pPr>
            <w:r w:rsidRPr="006F0C8F">
              <w:rPr>
                <w:sz w:val="22"/>
                <w:szCs w:val="22"/>
              </w:rPr>
              <w:t>Association of Asia Pacific Performing Arts Centres</w:t>
            </w:r>
          </w:p>
        </w:tc>
      </w:tr>
      <w:tr w:rsidR="00DC7909" w14:paraId="43913D6F" w14:textId="77777777" w:rsidTr="00DC7909">
        <w:tc>
          <w:tcPr>
            <w:tcW w:w="941" w:type="pct"/>
          </w:tcPr>
          <w:p w14:paraId="513FF505" w14:textId="77777777" w:rsidR="00DC7909" w:rsidRPr="006F0C8F" w:rsidRDefault="00DC7909" w:rsidP="00DC7909">
            <w:pPr>
              <w:spacing w:before="0" w:after="0"/>
              <w:rPr>
                <w:sz w:val="22"/>
                <w:szCs w:val="22"/>
              </w:rPr>
            </w:pPr>
            <w:r w:rsidRPr="006F0C8F">
              <w:rPr>
                <w:sz w:val="22"/>
                <w:szCs w:val="22"/>
              </w:rPr>
              <w:t>ABC</w:t>
            </w:r>
          </w:p>
        </w:tc>
        <w:tc>
          <w:tcPr>
            <w:tcW w:w="4059" w:type="pct"/>
          </w:tcPr>
          <w:p w14:paraId="1DA7A5D2" w14:textId="77777777" w:rsidR="00DC7909" w:rsidRPr="006F0C8F" w:rsidRDefault="00DC7909" w:rsidP="00DC7909">
            <w:pPr>
              <w:spacing w:before="0" w:after="0"/>
              <w:rPr>
                <w:sz w:val="22"/>
                <w:szCs w:val="22"/>
              </w:rPr>
            </w:pPr>
            <w:r w:rsidRPr="006F0C8F">
              <w:rPr>
                <w:sz w:val="22"/>
                <w:szCs w:val="22"/>
              </w:rPr>
              <w:t>Australian Broadcasting Corporation</w:t>
            </w:r>
          </w:p>
        </w:tc>
      </w:tr>
      <w:tr w:rsidR="00DC7909" w14:paraId="0A0083D7" w14:textId="77777777" w:rsidTr="00DC7909">
        <w:tc>
          <w:tcPr>
            <w:tcW w:w="941" w:type="pct"/>
          </w:tcPr>
          <w:p w14:paraId="35EEA47D" w14:textId="77777777" w:rsidR="00DC7909" w:rsidRPr="006F0C8F" w:rsidRDefault="00DC7909" w:rsidP="00DC7909">
            <w:pPr>
              <w:spacing w:before="0" w:after="0"/>
              <w:rPr>
                <w:sz w:val="22"/>
                <w:szCs w:val="22"/>
              </w:rPr>
            </w:pPr>
            <w:r w:rsidRPr="006F0C8F">
              <w:rPr>
                <w:sz w:val="22"/>
                <w:szCs w:val="22"/>
              </w:rPr>
              <w:t>ACC</w:t>
            </w:r>
          </w:p>
        </w:tc>
        <w:tc>
          <w:tcPr>
            <w:tcW w:w="4059" w:type="pct"/>
          </w:tcPr>
          <w:p w14:paraId="1F292F19" w14:textId="120ABC16" w:rsidR="00DC7909" w:rsidRPr="006F0C8F" w:rsidRDefault="00DC7909" w:rsidP="00DC7909">
            <w:pPr>
              <w:spacing w:before="0" w:after="0"/>
              <w:rPr>
                <w:sz w:val="22"/>
                <w:szCs w:val="22"/>
              </w:rPr>
            </w:pPr>
            <w:r w:rsidRPr="006F0C8F">
              <w:rPr>
                <w:sz w:val="22"/>
                <w:szCs w:val="22"/>
              </w:rPr>
              <w:t>Agency Consultative</w:t>
            </w:r>
            <w:r w:rsidR="00543482">
              <w:rPr>
                <w:sz w:val="22"/>
                <w:szCs w:val="22"/>
              </w:rPr>
              <w:t xml:space="preserve"> Committee</w:t>
            </w:r>
          </w:p>
        </w:tc>
      </w:tr>
      <w:tr w:rsidR="00DC7909" w14:paraId="6D895ABA" w14:textId="77777777" w:rsidTr="00DC7909">
        <w:tc>
          <w:tcPr>
            <w:tcW w:w="941" w:type="pct"/>
          </w:tcPr>
          <w:p w14:paraId="50CE7398" w14:textId="77777777" w:rsidR="00DC7909" w:rsidRPr="006F0C8F" w:rsidRDefault="00DC7909" w:rsidP="00DC7909">
            <w:pPr>
              <w:spacing w:before="0" w:after="0"/>
              <w:rPr>
                <w:sz w:val="22"/>
                <w:szCs w:val="22"/>
              </w:rPr>
            </w:pPr>
            <w:r w:rsidRPr="006F0C8F">
              <w:rPr>
                <w:sz w:val="22"/>
                <w:szCs w:val="22"/>
              </w:rPr>
              <w:t>ACT</w:t>
            </w:r>
          </w:p>
        </w:tc>
        <w:tc>
          <w:tcPr>
            <w:tcW w:w="4059" w:type="pct"/>
          </w:tcPr>
          <w:p w14:paraId="1B3579AB" w14:textId="77777777" w:rsidR="00DC7909" w:rsidRPr="006F0C8F" w:rsidRDefault="00DC7909" w:rsidP="00DC7909">
            <w:pPr>
              <w:spacing w:before="0" w:after="0"/>
              <w:rPr>
                <w:sz w:val="22"/>
                <w:szCs w:val="22"/>
              </w:rPr>
            </w:pPr>
            <w:r w:rsidRPr="006F0C8F">
              <w:rPr>
                <w:sz w:val="22"/>
                <w:szCs w:val="22"/>
              </w:rPr>
              <w:t>Australian Capital Territory</w:t>
            </w:r>
          </w:p>
        </w:tc>
      </w:tr>
      <w:tr w:rsidR="00DC7909" w14:paraId="5AD1FFA8" w14:textId="77777777" w:rsidTr="00DC7909">
        <w:tc>
          <w:tcPr>
            <w:tcW w:w="941" w:type="pct"/>
          </w:tcPr>
          <w:p w14:paraId="496A87F5" w14:textId="77777777" w:rsidR="00DC7909" w:rsidRPr="006F0C8F" w:rsidRDefault="00DC7909" w:rsidP="00DC7909">
            <w:pPr>
              <w:spacing w:before="0" w:after="0"/>
              <w:rPr>
                <w:sz w:val="22"/>
                <w:szCs w:val="22"/>
              </w:rPr>
            </w:pPr>
            <w:r w:rsidRPr="006F0C8F">
              <w:rPr>
                <w:sz w:val="22"/>
                <w:szCs w:val="22"/>
              </w:rPr>
              <w:t>ACTEWAGL</w:t>
            </w:r>
          </w:p>
        </w:tc>
        <w:tc>
          <w:tcPr>
            <w:tcW w:w="4059" w:type="pct"/>
          </w:tcPr>
          <w:p w14:paraId="16EE9B8C" w14:textId="77777777" w:rsidR="00DC7909" w:rsidRPr="006F0C8F" w:rsidRDefault="00DC7909" w:rsidP="00DC7909">
            <w:pPr>
              <w:spacing w:before="0" w:after="0"/>
              <w:rPr>
                <w:sz w:val="22"/>
                <w:szCs w:val="22"/>
              </w:rPr>
            </w:pPr>
            <w:r w:rsidRPr="006F0C8F">
              <w:rPr>
                <w:sz w:val="22"/>
                <w:szCs w:val="22"/>
              </w:rPr>
              <w:t>ACT Electricity and Gas</w:t>
            </w:r>
          </w:p>
        </w:tc>
      </w:tr>
      <w:tr w:rsidR="00DC7909" w14:paraId="355BEA82" w14:textId="77777777" w:rsidTr="00DC7909">
        <w:tc>
          <w:tcPr>
            <w:tcW w:w="941" w:type="pct"/>
          </w:tcPr>
          <w:p w14:paraId="75EBD058" w14:textId="77777777" w:rsidR="00DC7909" w:rsidRPr="006F0C8F" w:rsidRDefault="00DC7909" w:rsidP="00DC7909">
            <w:pPr>
              <w:spacing w:before="0" w:after="0"/>
              <w:rPr>
                <w:sz w:val="22"/>
                <w:szCs w:val="22"/>
              </w:rPr>
            </w:pPr>
            <w:r w:rsidRPr="006F0C8F">
              <w:rPr>
                <w:sz w:val="22"/>
                <w:szCs w:val="22"/>
              </w:rPr>
              <w:t>ACTPS</w:t>
            </w:r>
          </w:p>
        </w:tc>
        <w:tc>
          <w:tcPr>
            <w:tcW w:w="4059" w:type="pct"/>
          </w:tcPr>
          <w:p w14:paraId="72A4BFB8" w14:textId="77777777" w:rsidR="00DC7909" w:rsidRPr="006F0C8F" w:rsidRDefault="00DC7909" w:rsidP="00DC7909">
            <w:pPr>
              <w:spacing w:before="0" w:after="0"/>
              <w:rPr>
                <w:sz w:val="22"/>
                <w:szCs w:val="22"/>
              </w:rPr>
            </w:pPr>
            <w:r w:rsidRPr="006F0C8F">
              <w:rPr>
                <w:sz w:val="22"/>
                <w:szCs w:val="22"/>
              </w:rPr>
              <w:t>ACT Public Service</w:t>
            </w:r>
          </w:p>
        </w:tc>
      </w:tr>
      <w:tr w:rsidR="00DC7909" w14:paraId="07749481" w14:textId="77777777" w:rsidTr="00DC7909">
        <w:tc>
          <w:tcPr>
            <w:tcW w:w="941" w:type="pct"/>
          </w:tcPr>
          <w:p w14:paraId="22405006" w14:textId="31B6D905" w:rsidR="00DC7909" w:rsidRPr="006F0C8F" w:rsidRDefault="00DC7909" w:rsidP="00DC7909">
            <w:pPr>
              <w:spacing w:before="0" w:after="0"/>
              <w:rPr>
                <w:sz w:val="22"/>
                <w:szCs w:val="22"/>
              </w:rPr>
            </w:pPr>
            <w:r w:rsidRPr="006F0C8F">
              <w:rPr>
                <w:sz w:val="22"/>
                <w:szCs w:val="22"/>
              </w:rPr>
              <w:t>AM</w:t>
            </w:r>
            <w:r w:rsidR="00193E63">
              <w:rPr>
                <w:sz w:val="22"/>
                <w:szCs w:val="22"/>
              </w:rPr>
              <w:br/>
            </w:r>
            <w:proofErr w:type="spellStart"/>
            <w:r w:rsidR="00193E63">
              <w:rPr>
                <w:sz w:val="22"/>
                <w:szCs w:val="22"/>
              </w:rPr>
              <w:t>AMaGA</w:t>
            </w:r>
            <w:proofErr w:type="spellEnd"/>
          </w:p>
        </w:tc>
        <w:tc>
          <w:tcPr>
            <w:tcW w:w="4059" w:type="pct"/>
          </w:tcPr>
          <w:p w14:paraId="5A5075DA" w14:textId="77777777" w:rsidR="00DC7909" w:rsidRDefault="00DC7909" w:rsidP="00DC7909">
            <w:pPr>
              <w:spacing w:before="0" w:after="0"/>
              <w:rPr>
                <w:sz w:val="22"/>
                <w:szCs w:val="22"/>
              </w:rPr>
            </w:pPr>
            <w:r w:rsidRPr="006F0C8F">
              <w:rPr>
                <w:sz w:val="22"/>
                <w:szCs w:val="22"/>
              </w:rPr>
              <w:t>Member of the Order of Australia</w:t>
            </w:r>
          </w:p>
          <w:p w14:paraId="184AC502" w14:textId="7B005890" w:rsidR="00353E3B" w:rsidRPr="006F0C8F" w:rsidRDefault="00353E3B" w:rsidP="00DC7909">
            <w:pPr>
              <w:spacing w:before="0" w:after="0"/>
              <w:rPr>
                <w:sz w:val="22"/>
                <w:szCs w:val="22"/>
              </w:rPr>
            </w:pPr>
            <w:r w:rsidRPr="00193E63">
              <w:rPr>
                <w:sz w:val="22"/>
                <w:szCs w:val="22"/>
              </w:rPr>
              <w:t>Australian Museums and Galleries Association</w:t>
            </w:r>
          </w:p>
        </w:tc>
      </w:tr>
      <w:tr w:rsidR="00DC7909" w14:paraId="3BDE7A8A" w14:textId="77777777" w:rsidTr="00DC7909">
        <w:tc>
          <w:tcPr>
            <w:tcW w:w="941" w:type="pct"/>
          </w:tcPr>
          <w:p w14:paraId="1E71C3E0" w14:textId="77777777" w:rsidR="00DC7909" w:rsidRPr="006F0C8F" w:rsidRDefault="00DC7909" w:rsidP="00DC7909">
            <w:pPr>
              <w:spacing w:before="0" w:after="0"/>
              <w:rPr>
                <w:sz w:val="22"/>
                <w:szCs w:val="22"/>
              </w:rPr>
            </w:pPr>
            <w:r w:rsidRPr="006F0C8F">
              <w:rPr>
                <w:sz w:val="22"/>
                <w:szCs w:val="22"/>
              </w:rPr>
              <w:t>ANU</w:t>
            </w:r>
          </w:p>
        </w:tc>
        <w:tc>
          <w:tcPr>
            <w:tcW w:w="4059" w:type="pct"/>
          </w:tcPr>
          <w:p w14:paraId="0D7425E5" w14:textId="77777777" w:rsidR="00DC7909" w:rsidRPr="006F0C8F" w:rsidRDefault="00DC7909" w:rsidP="00DC7909">
            <w:pPr>
              <w:spacing w:before="0" w:after="0"/>
              <w:rPr>
                <w:sz w:val="22"/>
                <w:szCs w:val="22"/>
              </w:rPr>
            </w:pPr>
            <w:r w:rsidRPr="006F0C8F">
              <w:rPr>
                <w:sz w:val="22"/>
                <w:szCs w:val="22"/>
              </w:rPr>
              <w:t>Australian National University</w:t>
            </w:r>
          </w:p>
        </w:tc>
      </w:tr>
      <w:tr w:rsidR="00DC7909" w14:paraId="23C47D1F" w14:textId="77777777" w:rsidTr="00DC7909">
        <w:tc>
          <w:tcPr>
            <w:tcW w:w="941" w:type="pct"/>
          </w:tcPr>
          <w:p w14:paraId="610FCA63" w14:textId="77777777" w:rsidR="00DC7909" w:rsidRPr="006F0C8F" w:rsidRDefault="00DC7909" w:rsidP="00DC7909">
            <w:pPr>
              <w:spacing w:before="0" w:after="0"/>
              <w:rPr>
                <w:sz w:val="22"/>
                <w:szCs w:val="22"/>
              </w:rPr>
            </w:pPr>
            <w:r w:rsidRPr="006F0C8F">
              <w:rPr>
                <w:sz w:val="22"/>
                <w:szCs w:val="22"/>
              </w:rPr>
              <w:t>AO</w:t>
            </w:r>
          </w:p>
        </w:tc>
        <w:tc>
          <w:tcPr>
            <w:tcW w:w="4059" w:type="pct"/>
          </w:tcPr>
          <w:p w14:paraId="35D41208" w14:textId="77777777" w:rsidR="00DC7909" w:rsidRPr="006F0C8F" w:rsidRDefault="00DC7909" w:rsidP="00DC7909">
            <w:pPr>
              <w:spacing w:before="0" w:after="0"/>
              <w:rPr>
                <w:sz w:val="22"/>
                <w:szCs w:val="22"/>
              </w:rPr>
            </w:pPr>
            <w:r w:rsidRPr="006F0C8F">
              <w:rPr>
                <w:sz w:val="22"/>
                <w:szCs w:val="22"/>
              </w:rPr>
              <w:t>Officer of the Order of Australia</w:t>
            </w:r>
          </w:p>
        </w:tc>
      </w:tr>
      <w:tr w:rsidR="00DC7909" w14:paraId="6A433FFB" w14:textId="77777777" w:rsidTr="00DC7909">
        <w:tc>
          <w:tcPr>
            <w:tcW w:w="941" w:type="pct"/>
          </w:tcPr>
          <w:p w14:paraId="73F8C3F4" w14:textId="77777777" w:rsidR="00DC7909" w:rsidRDefault="00DC7909" w:rsidP="00DC7909">
            <w:pPr>
              <w:spacing w:before="0" w:after="0"/>
              <w:rPr>
                <w:sz w:val="22"/>
                <w:szCs w:val="22"/>
              </w:rPr>
            </w:pPr>
            <w:r w:rsidRPr="006F0C8F">
              <w:rPr>
                <w:sz w:val="22"/>
                <w:szCs w:val="22"/>
              </w:rPr>
              <w:t>ASO</w:t>
            </w:r>
          </w:p>
          <w:p w14:paraId="4400DB4A" w14:textId="21E36C71" w:rsidR="00543482" w:rsidRPr="006F0C8F" w:rsidRDefault="00543482" w:rsidP="00DC7909">
            <w:pPr>
              <w:spacing w:before="0" w:after="0"/>
              <w:rPr>
                <w:sz w:val="22"/>
                <w:szCs w:val="22"/>
              </w:rPr>
            </w:pPr>
            <w:r>
              <w:rPr>
                <w:sz w:val="22"/>
                <w:szCs w:val="22"/>
              </w:rPr>
              <w:t>ATSIPP</w:t>
            </w:r>
          </w:p>
        </w:tc>
        <w:tc>
          <w:tcPr>
            <w:tcW w:w="4059" w:type="pct"/>
          </w:tcPr>
          <w:p w14:paraId="521C9C53" w14:textId="77777777" w:rsidR="00DC7909" w:rsidRDefault="00DC7909" w:rsidP="00DC7909">
            <w:pPr>
              <w:spacing w:before="0" w:after="0"/>
              <w:rPr>
                <w:sz w:val="22"/>
                <w:szCs w:val="22"/>
              </w:rPr>
            </w:pPr>
            <w:r w:rsidRPr="006F0C8F">
              <w:rPr>
                <w:sz w:val="22"/>
                <w:szCs w:val="22"/>
              </w:rPr>
              <w:t>Administrative Services Officer</w:t>
            </w:r>
          </w:p>
          <w:p w14:paraId="6FE9753B" w14:textId="11963154" w:rsidR="00543482" w:rsidRPr="006F0C8F" w:rsidRDefault="00543482" w:rsidP="00DC7909">
            <w:pPr>
              <w:spacing w:before="0" w:after="0"/>
              <w:rPr>
                <w:sz w:val="22"/>
                <w:szCs w:val="22"/>
              </w:rPr>
            </w:pPr>
            <w:r>
              <w:rPr>
                <w:sz w:val="22"/>
                <w:szCs w:val="22"/>
              </w:rPr>
              <w:t>Aboriginal and Torres Strait Islander Procurement Policy</w:t>
            </w:r>
          </w:p>
        </w:tc>
      </w:tr>
      <w:tr w:rsidR="00DC7909" w14:paraId="3D226774" w14:textId="77777777" w:rsidTr="00DC7909">
        <w:tc>
          <w:tcPr>
            <w:tcW w:w="941" w:type="pct"/>
          </w:tcPr>
          <w:p w14:paraId="45550463" w14:textId="77777777" w:rsidR="00DC7909" w:rsidRPr="006F0C8F" w:rsidRDefault="00DC7909" w:rsidP="00DC7909">
            <w:pPr>
              <w:spacing w:before="0" w:after="0"/>
              <w:rPr>
                <w:sz w:val="22"/>
                <w:szCs w:val="22"/>
              </w:rPr>
            </w:pPr>
            <w:r w:rsidRPr="006F0C8F">
              <w:rPr>
                <w:sz w:val="22"/>
                <w:szCs w:val="22"/>
              </w:rPr>
              <w:t>BA</w:t>
            </w:r>
          </w:p>
        </w:tc>
        <w:tc>
          <w:tcPr>
            <w:tcW w:w="4059" w:type="pct"/>
          </w:tcPr>
          <w:p w14:paraId="6996114B" w14:textId="77777777" w:rsidR="00DC7909" w:rsidRPr="006F0C8F" w:rsidRDefault="00DC7909" w:rsidP="00DC7909">
            <w:pPr>
              <w:spacing w:before="0" w:after="0"/>
              <w:rPr>
                <w:sz w:val="22"/>
                <w:szCs w:val="22"/>
              </w:rPr>
            </w:pPr>
            <w:r w:rsidRPr="006F0C8F">
              <w:rPr>
                <w:sz w:val="22"/>
                <w:szCs w:val="22"/>
              </w:rPr>
              <w:t>Bachelor of Arts</w:t>
            </w:r>
          </w:p>
        </w:tc>
      </w:tr>
      <w:tr w:rsidR="00DC7909" w14:paraId="547A2780" w14:textId="77777777" w:rsidTr="00DC7909">
        <w:tc>
          <w:tcPr>
            <w:tcW w:w="941" w:type="pct"/>
          </w:tcPr>
          <w:p w14:paraId="0A1F0CE9" w14:textId="77777777" w:rsidR="00DC7909" w:rsidRDefault="00DC7909" w:rsidP="00DC7909">
            <w:pPr>
              <w:spacing w:before="0" w:after="0"/>
              <w:rPr>
                <w:sz w:val="22"/>
                <w:szCs w:val="22"/>
              </w:rPr>
            </w:pPr>
            <w:r w:rsidRPr="006F0C8F">
              <w:rPr>
                <w:sz w:val="22"/>
                <w:szCs w:val="22"/>
              </w:rPr>
              <w:t>BSc</w:t>
            </w:r>
          </w:p>
          <w:p w14:paraId="2902B4B2" w14:textId="42975667" w:rsidR="00543482" w:rsidRPr="006F0C8F" w:rsidRDefault="00543482" w:rsidP="00DC7909">
            <w:pPr>
              <w:spacing w:before="0" w:after="0"/>
              <w:rPr>
                <w:sz w:val="22"/>
                <w:szCs w:val="22"/>
              </w:rPr>
            </w:pPr>
            <w:r>
              <w:rPr>
                <w:sz w:val="22"/>
                <w:szCs w:val="22"/>
              </w:rPr>
              <w:t>the Centre</w:t>
            </w:r>
          </w:p>
        </w:tc>
        <w:tc>
          <w:tcPr>
            <w:tcW w:w="4059" w:type="pct"/>
          </w:tcPr>
          <w:p w14:paraId="26687D18" w14:textId="77777777" w:rsidR="00DC7909" w:rsidRDefault="00DC7909" w:rsidP="00DC7909">
            <w:pPr>
              <w:spacing w:before="0" w:after="0"/>
              <w:rPr>
                <w:sz w:val="22"/>
                <w:szCs w:val="22"/>
              </w:rPr>
            </w:pPr>
            <w:r w:rsidRPr="006F0C8F">
              <w:rPr>
                <w:sz w:val="22"/>
                <w:szCs w:val="22"/>
              </w:rPr>
              <w:t>Bachelor of Science</w:t>
            </w:r>
          </w:p>
          <w:p w14:paraId="67DAEB1A" w14:textId="6937CC8D" w:rsidR="00543482" w:rsidRPr="006F0C8F" w:rsidRDefault="00543482" w:rsidP="00DC7909">
            <w:pPr>
              <w:spacing w:before="0" w:after="0"/>
              <w:rPr>
                <w:sz w:val="22"/>
                <w:szCs w:val="22"/>
              </w:rPr>
            </w:pPr>
            <w:r>
              <w:rPr>
                <w:sz w:val="22"/>
                <w:szCs w:val="22"/>
              </w:rPr>
              <w:t>Canberra Theatre Centre</w:t>
            </w:r>
          </w:p>
        </w:tc>
      </w:tr>
      <w:tr w:rsidR="00DC7909" w14:paraId="2F40A060" w14:textId="77777777" w:rsidTr="00DC7909">
        <w:tc>
          <w:tcPr>
            <w:tcW w:w="941" w:type="pct"/>
          </w:tcPr>
          <w:p w14:paraId="2F1DE1AF" w14:textId="77777777" w:rsidR="00DC7909" w:rsidRPr="006F0C8F" w:rsidRDefault="00DC7909" w:rsidP="00DC7909">
            <w:pPr>
              <w:spacing w:before="0" w:after="0"/>
              <w:rPr>
                <w:sz w:val="22"/>
                <w:szCs w:val="22"/>
              </w:rPr>
            </w:pPr>
            <w:r w:rsidRPr="006F0C8F">
              <w:rPr>
                <w:sz w:val="22"/>
                <w:szCs w:val="22"/>
              </w:rPr>
              <w:t>CEO</w:t>
            </w:r>
          </w:p>
        </w:tc>
        <w:tc>
          <w:tcPr>
            <w:tcW w:w="4059" w:type="pct"/>
          </w:tcPr>
          <w:p w14:paraId="2867C015" w14:textId="77777777" w:rsidR="00DC7909" w:rsidRPr="006F0C8F" w:rsidRDefault="00DC7909" w:rsidP="00DC7909">
            <w:pPr>
              <w:spacing w:before="0" w:after="0"/>
              <w:rPr>
                <w:sz w:val="22"/>
                <w:szCs w:val="22"/>
              </w:rPr>
            </w:pPr>
            <w:r w:rsidRPr="006F0C8F">
              <w:rPr>
                <w:sz w:val="22"/>
                <w:szCs w:val="22"/>
              </w:rPr>
              <w:t>Chief Executive Officer</w:t>
            </w:r>
          </w:p>
        </w:tc>
      </w:tr>
      <w:tr w:rsidR="00DC7909" w14:paraId="6F38B4CB" w14:textId="77777777" w:rsidTr="00DC7909">
        <w:tc>
          <w:tcPr>
            <w:tcW w:w="941" w:type="pct"/>
          </w:tcPr>
          <w:p w14:paraId="5D5545EF" w14:textId="77777777" w:rsidR="00DC7909" w:rsidRPr="006F0C8F" w:rsidRDefault="00DC7909" w:rsidP="00DC7909">
            <w:pPr>
              <w:spacing w:before="0" w:after="0"/>
              <w:rPr>
                <w:sz w:val="22"/>
                <w:szCs w:val="22"/>
              </w:rPr>
            </w:pPr>
            <w:r w:rsidRPr="006F0C8F">
              <w:rPr>
                <w:sz w:val="22"/>
                <w:szCs w:val="22"/>
              </w:rPr>
              <w:t>CFC</w:t>
            </w:r>
          </w:p>
        </w:tc>
        <w:tc>
          <w:tcPr>
            <w:tcW w:w="4059" w:type="pct"/>
          </w:tcPr>
          <w:p w14:paraId="2B68D178" w14:textId="77777777" w:rsidR="00DC7909" w:rsidRPr="006F0C8F" w:rsidRDefault="00DC7909" w:rsidP="00DC7909">
            <w:pPr>
              <w:spacing w:before="0" w:after="0"/>
              <w:rPr>
                <w:sz w:val="22"/>
                <w:szCs w:val="22"/>
              </w:rPr>
            </w:pPr>
            <w:r w:rsidRPr="006F0C8F">
              <w:rPr>
                <w:sz w:val="22"/>
                <w:szCs w:val="22"/>
              </w:rPr>
              <w:t>Cultural Facilities Corporation</w:t>
            </w:r>
          </w:p>
        </w:tc>
      </w:tr>
      <w:tr w:rsidR="00DC7909" w14:paraId="776BBAF0" w14:textId="77777777" w:rsidTr="00DC7909">
        <w:tc>
          <w:tcPr>
            <w:tcW w:w="941" w:type="pct"/>
          </w:tcPr>
          <w:p w14:paraId="6D7CC588" w14:textId="77777777" w:rsidR="00DC7909" w:rsidRPr="006F0C8F" w:rsidRDefault="00DC7909" w:rsidP="00DC7909">
            <w:pPr>
              <w:spacing w:before="0" w:after="0"/>
              <w:rPr>
                <w:sz w:val="22"/>
                <w:szCs w:val="22"/>
              </w:rPr>
            </w:pPr>
            <w:r w:rsidRPr="006F0C8F">
              <w:rPr>
                <w:sz w:val="22"/>
                <w:szCs w:val="22"/>
              </w:rPr>
              <w:t>CFO</w:t>
            </w:r>
          </w:p>
        </w:tc>
        <w:tc>
          <w:tcPr>
            <w:tcW w:w="4059" w:type="pct"/>
          </w:tcPr>
          <w:p w14:paraId="66B2E0EC" w14:textId="77777777" w:rsidR="00DC7909" w:rsidRPr="006F0C8F" w:rsidRDefault="00DC7909" w:rsidP="00DC7909">
            <w:pPr>
              <w:spacing w:before="0" w:after="0"/>
              <w:rPr>
                <w:sz w:val="22"/>
                <w:szCs w:val="22"/>
              </w:rPr>
            </w:pPr>
            <w:r w:rsidRPr="006F0C8F">
              <w:rPr>
                <w:sz w:val="22"/>
                <w:szCs w:val="22"/>
              </w:rPr>
              <w:t>Chief Financial Officer</w:t>
            </w:r>
          </w:p>
        </w:tc>
      </w:tr>
      <w:tr w:rsidR="00DC7909" w14:paraId="2094A8FF" w14:textId="77777777" w:rsidTr="00DC7909">
        <w:tc>
          <w:tcPr>
            <w:tcW w:w="941" w:type="pct"/>
          </w:tcPr>
          <w:p w14:paraId="7AEF7707" w14:textId="77777777" w:rsidR="00DC7909" w:rsidRPr="006F0C8F" w:rsidRDefault="00DC7909" w:rsidP="00DC7909">
            <w:pPr>
              <w:spacing w:before="0" w:after="0"/>
              <w:rPr>
                <w:sz w:val="22"/>
                <w:szCs w:val="22"/>
              </w:rPr>
            </w:pPr>
            <w:r w:rsidRPr="006F0C8F">
              <w:rPr>
                <w:sz w:val="22"/>
                <w:szCs w:val="22"/>
              </w:rPr>
              <w:t>CMAG</w:t>
            </w:r>
          </w:p>
        </w:tc>
        <w:tc>
          <w:tcPr>
            <w:tcW w:w="4059" w:type="pct"/>
          </w:tcPr>
          <w:p w14:paraId="4FB652D6" w14:textId="77777777" w:rsidR="00DC7909" w:rsidRPr="006F0C8F" w:rsidRDefault="00DC7909" w:rsidP="00DC7909">
            <w:pPr>
              <w:spacing w:before="0" w:after="0"/>
              <w:rPr>
                <w:sz w:val="22"/>
                <w:szCs w:val="22"/>
              </w:rPr>
            </w:pPr>
            <w:r w:rsidRPr="006F0C8F">
              <w:rPr>
                <w:sz w:val="22"/>
                <w:szCs w:val="22"/>
              </w:rPr>
              <w:t>Canberra Museum and Gallery</w:t>
            </w:r>
          </w:p>
        </w:tc>
      </w:tr>
      <w:tr w:rsidR="00DC7909" w14:paraId="22AB8D73" w14:textId="77777777" w:rsidTr="00DC7909">
        <w:tc>
          <w:tcPr>
            <w:tcW w:w="941" w:type="pct"/>
          </w:tcPr>
          <w:p w14:paraId="0223FC88" w14:textId="77777777" w:rsidR="00DC7909" w:rsidRPr="006F0C8F" w:rsidRDefault="00DC7909" w:rsidP="00DC7909">
            <w:pPr>
              <w:spacing w:before="0" w:after="0"/>
              <w:rPr>
                <w:sz w:val="22"/>
                <w:szCs w:val="22"/>
              </w:rPr>
            </w:pPr>
            <w:r w:rsidRPr="006F0C8F">
              <w:rPr>
                <w:sz w:val="22"/>
                <w:szCs w:val="22"/>
              </w:rPr>
              <w:t>CMTEDD</w:t>
            </w:r>
          </w:p>
        </w:tc>
        <w:tc>
          <w:tcPr>
            <w:tcW w:w="4059" w:type="pct"/>
          </w:tcPr>
          <w:p w14:paraId="399BA23B" w14:textId="77777777" w:rsidR="00DC7909" w:rsidRPr="006F0C8F" w:rsidRDefault="00DC7909" w:rsidP="00DC7909">
            <w:pPr>
              <w:spacing w:before="0" w:after="0"/>
              <w:rPr>
                <w:sz w:val="22"/>
                <w:szCs w:val="22"/>
              </w:rPr>
            </w:pPr>
            <w:r w:rsidRPr="006F0C8F">
              <w:rPr>
                <w:sz w:val="22"/>
                <w:szCs w:val="22"/>
              </w:rPr>
              <w:t>Chief Minister, Treasury and Economic Development Directorate</w:t>
            </w:r>
          </w:p>
        </w:tc>
      </w:tr>
      <w:tr w:rsidR="00DC7909" w14:paraId="391DB648" w14:textId="77777777" w:rsidTr="00DC7909">
        <w:tc>
          <w:tcPr>
            <w:tcW w:w="941" w:type="pct"/>
          </w:tcPr>
          <w:p w14:paraId="2A5E415B" w14:textId="77777777" w:rsidR="00DC7909" w:rsidRPr="006F0C8F" w:rsidRDefault="00DC7909" w:rsidP="00DC7909">
            <w:pPr>
              <w:spacing w:before="0" w:after="0"/>
              <w:rPr>
                <w:sz w:val="22"/>
                <w:szCs w:val="22"/>
              </w:rPr>
            </w:pPr>
            <w:r w:rsidRPr="006F0C8F">
              <w:rPr>
                <w:sz w:val="22"/>
                <w:szCs w:val="22"/>
              </w:rPr>
              <w:t>CNG</w:t>
            </w:r>
          </w:p>
        </w:tc>
        <w:tc>
          <w:tcPr>
            <w:tcW w:w="4059" w:type="pct"/>
          </w:tcPr>
          <w:p w14:paraId="7CFE0BF5" w14:textId="77777777" w:rsidR="00DC7909" w:rsidRPr="006F0C8F" w:rsidRDefault="00DC7909" w:rsidP="00DC7909">
            <w:pPr>
              <w:spacing w:before="0" w:after="0"/>
              <w:rPr>
                <w:sz w:val="22"/>
                <w:szCs w:val="22"/>
              </w:rPr>
            </w:pPr>
            <w:r w:rsidRPr="006F0C8F">
              <w:rPr>
                <w:sz w:val="22"/>
                <w:szCs w:val="22"/>
              </w:rPr>
              <w:t>Compressed Natural Gas</w:t>
            </w:r>
          </w:p>
        </w:tc>
      </w:tr>
      <w:tr w:rsidR="00DC7909" w14:paraId="571682D6" w14:textId="77777777" w:rsidTr="00DC7909">
        <w:tc>
          <w:tcPr>
            <w:tcW w:w="941" w:type="pct"/>
          </w:tcPr>
          <w:p w14:paraId="43E6C0CC" w14:textId="77777777" w:rsidR="00DC7909" w:rsidRPr="006F0C8F" w:rsidRDefault="00DC7909" w:rsidP="00DC7909">
            <w:pPr>
              <w:spacing w:before="0" w:after="0"/>
              <w:rPr>
                <w:sz w:val="22"/>
                <w:szCs w:val="22"/>
              </w:rPr>
            </w:pPr>
            <w:r w:rsidRPr="006F0C8F">
              <w:rPr>
                <w:sz w:val="22"/>
                <w:szCs w:val="22"/>
              </w:rPr>
              <w:t>CPI</w:t>
            </w:r>
          </w:p>
        </w:tc>
        <w:tc>
          <w:tcPr>
            <w:tcW w:w="4059" w:type="pct"/>
          </w:tcPr>
          <w:p w14:paraId="067F2762" w14:textId="77777777" w:rsidR="00DC7909" w:rsidRPr="006F0C8F" w:rsidRDefault="00DC7909" w:rsidP="00DC7909">
            <w:pPr>
              <w:spacing w:before="0" w:after="0"/>
              <w:rPr>
                <w:sz w:val="22"/>
                <w:szCs w:val="22"/>
              </w:rPr>
            </w:pPr>
            <w:r w:rsidRPr="006F0C8F">
              <w:rPr>
                <w:sz w:val="22"/>
                <w:szCs w:val="22"/>
              </w:rPr>
              <w:t>Consumer Price Index</w:t>
            </w:r>
          </w:p>
        </w:tc>
      </w:tr>
      <w:tr w:rsidR="00DC7909" w14:paraId="4462A393" w14:textId="77777777" w:rsidTr="00DC7909">
        <w:tc>
          <w:tcPr>
            <w:tcW w:w="941" w:type="pct"/>
          </w:tcPr>
          <w:p w14:paraId="15A63A57" w14:textId="77777777" w:rsidR="00DC7909" w:rsidRPr="006F0C8F" w:rsidRDefault="00DC7909" w:rsidP="00DC7909">
            <w:pPr>
              <w:spacing w:before="0" w:after="0"/>
              <w:rPr>
                <w:sz w:val="22"/>
                <w:szCs w:val="22"/>
              </w:rPr>
            </w:pPr>
            <w:r w:rsidRPr="006F0C8F">
              <w:rPr>
                <w:sz w:val="22"/>
                <w:szCs w:val="22"/>
              </w:rPr>
              <w:t>CRA</w:t>
            </w:r>
          </w:p>
        </w:tc>
        <w:tc>
          <w:tcPr>
            <w:tcW w:w="4059" w:type="pct"/>
          </w:tcPr>
          <w:p w14:paraId="2518D2FB" w14:textId="77777777" w:rsidR="00DC7909" w:rsidRPr="006F0C8F" w:rsidRDefault="00DC7909" w:rsidP="00DC7909">
            <w:pPr>
              <w:spacing w:before="0" w:after="0"/>
              <w:rPr>
                <w:sz w:val="22"/>
                <w:szCs w:val="22"/>
              </w:rPr>
            </w:pPr>
            <w:r w:rsidRPr="006F0C8F">
              <w:rPr>
                <w:sz w:val="22"/>
                <w:szCs w:val="22"/>
              </w:rPr>
              <w:t>City Renewal Authority</w:t>
            </w:r>
          </w:p>
        </w:tc>
      </w:tr>
      <w:tr w:rsidR="00DC7909" w14:paraId="0E473DC6" w14:textId="77777777" w:rsidTr="00DC7909">
        <w:tc>
          <w:tcPr>
            <w:tcW w:w="941" w:type="pct"/>
          </w:tcPr>
          <w:p w14:paraId="2D8A661F" w14:textId="77777777" w:rsidR="00DC7909" w:rsidRPr="006F0C8F" w:rsidRDefault="00DC7909" w:rsidP="00DC7909">
            <w:pPr>
              <w:spacing w:before="0" w:after="0"/>
              <w:rPr>
                <w:sz w:val="22"/>
                <w:szCs w:val="22"/>
              </w:rPr>
            </w:pPr>
            <w:r w:rsidRPr="006F0C8F">
              <w:rPr>
                <w:sz w:val="22"/>
                <w:szCs w:val="22"/>
              </w:rPr>
              <w:t>EPSDD</w:t>
            </w:r>
          </w:p>
        </w:tc>
        <w:tc>
          <w:tcPr>
            <w:tcW w:w="4059" w:type="pct"/>
          </w:tcPr>
          <w:p w14:paraId="317C72A7" w14:textId="77777777" w:rsidR="00DC7909" w:rsidRPr="006F0C8F" w:rsidRDefault="00DC7909" w:rsidP="00DC7909">
            <w:pPr>
              <w:spacing w:before="0" w:after="0"/>
              <w:rPr>
                <w:sz w:val="22"/>
                <w:szCs w:val="22"/>
              </w:rPr>
            </w:pPr>
            <w:r w:rsidRPr="006F0C8F">
              <w:rPr>
                <w:sz w:val="22"/>
                <w:szCs w:val="22"/>
              </w:rPr>
              <w:t>Environment, Planning and Sustainable Development Directorate</w:t>
            </w:r>
          </w:p>
        </w:tc>
      </w:tr>
      <w:tr w:rsidR="00DC7909" w14:paraId="203FFDAC" w14:textId="77777777" w:rsidTr="00DC7909">
        <w:tc>
          <w:tcPr>
            <w:tcW w:w="941" w:type="pct"/>
          </w:tcPr>
          <w:p w14:paraId="5E1984E2" w14:textId="77777777" w:rsidR="00DC7909" w:rsidRPr="006F0C8F" w:rsidRDefault="00DC7909" w:rsidP="00DC7909">
            <w:pPr>
              <w:spacing w:before="0" w:after="0"/>
              <w:rPr>
                <w:sz w:val="22"/>
                <w:szCs w:val="22"/>
              </w:rPr>
            </w:pPr>
            <w:r w:rsidRPr="006F0C8F">
              <w:rPr>
                <w:sz w:val="22"/>
                <w:szCs w:val="22"/>
              </w:rPr>
              <w:t>ESD</w:t>
            </w:r>
          </w:p>
        </w:tc>
        <w:tc>
          <w:tcPr>
            <w:tcW w:w="4059" w:type="pct"/>
          </w:tcPr>
          <w:p w14:paraId="140BB589" w14:textId="77777777" w:rsidR="00DC7909" w:rsidRPr="006F0C8F" w:rsidRDefault="00DC7909" w:rsidP="00DC7909">
            <w:pPr>
              <w:spacing w:before="0" w:after="0"/>
              <w:rPr>
                <w:sz w:val="22"/>
                <w:szCs w:val="22"/>
              </w:rPr>
            </w:pPr>
            <w:r w:rsidRPr="006F0C8F">
              <w:rPr>
                <w:sz w:val="22"/>
                <w:szCs w:val="22"/>
              </w:rPr>
              <w:t>Ecologically Sustainable Development</w:t>
            </w:r>
          </w:p>
        </w:tc>
      </w:tr>
      <w:tr w:rsidR="00DC7909" w14:paraId="0F1554B0" w14:textId="77777777" w:rsidTr="00DC7909">
        <w:tc>
          <w:tcPr>
            <w:tcW w:w="941" w:type="pct"/>
          </w:tcPr>
          <w:p w14:paraId="51F36C1A" w14:textId="77777777" w:rsidR="00DC7909" w:rsidRPr="006F0C8F" w:rsidRDefault="00DC7909" w:rsidP="00DC7909">
            <w:pPr>
              <w:spacing w:before="0" w:after="0"/>
              <w:rPr>
                <w:sz w:val="22"/>
                <w:szCs w:val="22"/>
              </w:rPr>
            </w:pPr>
            <w:r w:rsidRPr="006F0C8F">
              <w:rPr>
                <w:sz w:val="22"/>
                <w:szCs w:val="22"/>
              </w:rPr>
              <w:t>ESP</w:t>
            </w:r>
          </w:p>
        </w:tc>
        <w:tc>
          <w:tcPr>
            <w:tcW w:w="4059" w:type="pct"/>
          </w:tcPr>
          <w:p w14:paraId="0286F944" w14:textId="77777777" w:rsidR="00DC7909" w:rsidRPr="006F0C8F" w:rsidRDefault="00DC7909" w:rsidP="00DC7909">
            <w:pPr>
              <w:spacing w:before="0" w:after="0"/>
              <w:rPr>
                <w:sz w:val="22"/>
                <w:szCs w:val="22"/>
              </w:rPr>
            </w:pPr>
            <w:r w:rsidRPr="006F0C8F">
              <w:rPr>
                <w:sz w:val="22"/>
                <w:szCs w:val="22"/>
              </w:rPr>
              <w:t>Enterprise Sustainability Platform</w:t>
            </w:r>
          </w:p>
        </w:tc>
      </w:tr>
      <w:tr w:rsidR="00DC7909" w14:paraId="35BD95A1" w14:textId="77777777" w:rsidTr="00DC7909">
        <w:tc>
          <w:tcPr>
            <w:tcW w:w="941" w:type="pct"/>
          </w:tcPr>
          <w:p w14:paraId="405E9325" w14:textId="77777777" w:rsidR="00DC7909" w:rsidRPr="006F0C8F" w:rsidRDefault="00DC7909" w:rsidP="00DC7909">
            <w:pPr>
              <w:spacing w:before="0" w:after="0"/>
              <w:rPr>
                <w:sz w:val="22"/>
                <w:szCs w:val="22"/>
              </w:rPr>
            </w:pPr>
            <w:r w:rsidRPr="006F0C8F">
              <w:rPr>
                <w:sz w:val="22"/>
                <w:szCs w:val="22"/>
              </w:rPr>
              <w:t>EU</w:t>
            </w:r>
          </w:p>
        </w:tc>
        <w:tc>
          <w:tcPr>
            <w:tcW w:w="4059" w:type="pct"/>
          </w:tcPr>
          <w:p w14:paraId="073FCD8F" w14:textId="77777777" w:rsidR="00DC7909" w:rsidRPr="006F0C8F" w:rsidRDefault="00DC7909" w:rsidP="00DC7909">
            <w:pPr>
              <w:spacing w:before="0" w:after="0"/>
              <w:rPr>
                <w:sz w:val="22"/>
                <w:szCs w:val="22"/>
              </w:rPr>
            </w:pPr>
            <w:r w:rsidRPr="006F0C8F">
              <w:rPr>
                <w:sz w:val="22"/>
                <w:szCs w:val="22"/>
              </w:rPr>
              <w:t>European Union</w:t>
            </w:r>
          </w:p>
        </w:tc>
      </w:tr>
      <w:tr w:rsidR="00DC7909" w14:paraId="14495AC1" w14:textId="77777777" w:rsidTr="00DC7909">
        <w:tc>
          <w:tcPr>
            <w:tcW w:w="941" w:type="pct"/>
          </w:tcPr>
          <w:p w14:paraId="4522218C" w14:textId="77777777" w:rsidR="00DC7909" w:rsidRPr="006F0C8F" w:rsidRDefault="00DC7909" w:rsidP="00DC7909">
            <w:pPr>
              <w:spacing w:before="0" w:after="0"/>
              <w:rPr>
                <w:sz w:val="22"/>
                <w:szCs w:val="22"/>
              </w:rPr>
            </w:pPr>
            <w:r w:rsidRPr="006F0C8F">
              <w:rPr>
                <w:sz w:val="22"/>
                <w:szCs w:val="22"/>
              </w:rPr>
              <w:t>FBT</w:t>
            </w:r>
          </w:p>
        </w:tc>
        <w:tc>
          <w:tcPr>
            <w:tcW w:w="4059" w:type="pct"/>
          </w:tcPr>
          <w:p w14:paraId="496DCC74" w14:textId="77777777" w:rsidR="00DC7909" w:rsidRPr="006F0C8F" w:rsidRDefault="00DC7909" w:rsidP="00DC7909">
            <w:pPr>
              <w:spacing w:before="0" w:after="0"/>
              <w:rPr>
                <w:sz w:val="22"/>
                <w:szCs w:val="22"/>
              </w:rPr>
            </w:pPr>
            <w:r w:rsidRPr="006F0C8F">
              <w:rPr>
                <w:sz w:val="22"/>
                <w:szCs w:val="22"/>
              </w:rPr>
              <w:t>Fringe Benefits Tax</w:t>
            </w:r>
          </w:p>
        </w:tc>
      </w:tr>
      <w:tr w:rsidR="00DC7909" w14:paraId="4A40A301" w14:textId="77777777" w:rsidTr="00DC7909">
        <w:tc>
          <w:tcPr>
            <w:tcW w:w="941" w:type="pct"/>
          </w:tcPr>
          <w:p w14:paraId="5D2B6512" w14:textId="77777777" w:rsidR="00DC7909" w:rsidRPr="006F0C8F" w:rsidRDefault="00DC7909" w:rsidP="00DC7909">
            <w:pPr>
              <w:spacing w:before="0" w:after="0"/>
              <w:rPr>
                <w:sz w:val="22"/>
                <w:szCs w:val="22"/>
              </w:rPr>
            </w:pPr>
            <w:r w:rsidRPr="006F0C8F">
              <w:rPr>
                <w:sz w:val="22"/>
                <w:szCs w:val="22"/>
              </w:rPr>
              <w:t>FCP</w:t>
            </w:r>
          </w:p>
        </w:tc>
        <w:tc>
          <w:tcPr>
            <w:tcW w:w="4059" w:type="pct"/>
          </w:tcPr>
          <w:p w14:paraId="64D13DE7" w14:textId="77777777" w:rsidR="00DC7909" w:rsidRPr="006F0C8F" w:rsidRDefault="00DC7909" w:rsidP="00DC7909">
            <w:pPr>
              <w:spacing w:before="0" w:after="0"/>
              <w:rPr>
                <w:sz w:val="22"/>
                <w:szCs w:val="22"/>
              </w:rPr>
            </w:pPr>
            <w:r w:rsidRPr="006F0C8F">
              <w:rPr>
                <w:sz w:val="22"/>
                <w:szCs w:val="22"/>
              </w:rPr>
              <w:t>Fraud Control Plan</w:t>
            </w:r>
          </w:p>
        </w:tc>
      </w:tr>
      <w:tr w:rsidR="00DC7909" w14:paraId="41DF5579" w14:textId="77777777" w:rsidTr="00DC7909">
        <w:tc>
          <w:tcPr>
            <w:tcW w:w="941" w:type="pct"/>
          </w:tcPr>
          <w:p w14:paraId="2CBA4045" w14:textId="77777777" w:rsidR="00DC7909" w:rsidRPr="006F0C8F" w:rsidRDefault="00DC7909" w:rsidP="00DC7909">
            <w:pPr>
              <w:spacing w:before="0" w:after="0"/>
              <w:rPr>
                <w:sz w:val="22"/>
                <w:szCs w:val="22"/>
              </w:rPr>
            </w:pPr>
            <w:r w:rsidRPr="006F0C8F">
              <w:rPr>
                <w:sz w:val="22"/>
                <w:szCs w:val="22"/>
              </w:rPr>
              <w:t>FM</w:t>
            </w:r>
          </w:p>
        </w:tc>
        <w:tc>
          <w:tcPr>
            <w:tcW w:w="4059" w:type="pct"/>
          </w:tcPr>
          <w:p w14:paraId="004067EB" w14:textId="77777777" w:rsidR="00DC7909" w:rsidRPr="006F0C8F" w:rsidRDefault="00DC7909" w:rsidP="00DC7909">
            <w:pPr>
              <w:spacing w:before="0" w:after="0"/>
              <w:rPr>
                <w:sz w:val="22"/>
                <w:szCs w:val="22"/>
              </w:rPr>
            </w:pPr>
            <w:r w:rsidRPr="006F0C8F">
              <w:rPr>
                <w:sz w:val="22"/>
                <w:szCs w:val="22"/>
              </w:rPr>
              <w:t>Financial Management</w:t>
            </w:r>
          </w:p>
        </w:tc>
      </w:tr>
      <w:tr w:rsidR="00DC7909" w14:paraId="7A20C6FE" w14:textId="77777777" w:rsidTr="00DC7909">
        <w:tc>
          <w:tcPr>
            <w:tcW w:w="941" w:type="pct"/>
          </w:tcPr>
          <w:p w14:paraId="2FDED827" w14:textId="77777777" w:rsidR="00DC7909" w:rsidRPr="006F0C8F" w:rsidRDefault="00DC7909" w:rsidP="00DC7909">
            <w:pPr>
              <w:spacing w:before="0" w:after="0"/>
              <w:rPr>
                <w:sz w:val="22"/>
                <w:szCs w:val="22"/>
              </w:rPr>
            </w:pPr>
            <w:r w:rsidRPr="006F0C8F">
              <w:rPr>
                <w:sz w:val="22"/>
                <w:szCs w:val="22"/>
              </w:rPr>
              <w:t xml:space="preserve">FMA </w:t>
            </w:r>
          </w:p>
        </w:tc>
        <w:tc>
          <w:tcPr>
            <w:tcW w:w="4059" w:type="pct"/>
          </w:tcPr>
          <w:p w14:paraId="13172630" w14:textId="77777777" w:rsidR="00DC7909" w:rsidRPr="006F0C8F" w:rsidRDefault="00DC7909" w:rsidP="00DC7909">
            <w:pPr>
              <w:spacing w:before="0" w:after="0"/>
              <w:rPr>
                <w:sz w:val="22"/>
                <w:szCs w:val="22"/>
              </w:rPr>
            </w:pPr>
            <w:r w:rsidRPr="006F0C8F">
              <w:rPr>
                <w:sz w:val="22"/>
                <w:szCs w:val="22"/>
              </w:rPr>
              <w:t>Financial Management Act 1996</w:t>
            </w:r>
          </w:p>
        </w:tc>
      </w:tr>
      <w:tr w:rsidR="00DC7909" w14:paraId="275F4041" w14:textId="77777777" w:rsidTr="00DC7909">
        <w:tc>
          <w:tcPr>
            <w:tcW w:w="941" w:type="pct"/>
          </w:tcPr>
          <w:p w14:paraId="567EEA05" w14:textId="77777777" w:rsidR="00DC7909" w:rsidRPr="006F0C8F" w:rsidRDefault="00DC7909" w:rsidP="00DC7909">
            <w:pPr>
              <w:spacing w:before="0" w:after="0"/>
              <w:rPr>
                <w:sz w:val="22"/>
                <w:szCs w:val="22"/>
              </w:rPr>
            </w:pPr>
            <w:r w:rsidRPr="006F0C8F">
              <w:rPr>
                <w:sz w:val="22"/>
                <w:szCs w:val="22"/>
              </w:rPr>
              <w:t>FM</w:t>
            </w:r>
          </w:p>
        </w:tc>
        <w:tc>
          <w:tcPr>
            <w:tcW w:w="4059" w:type="pct"/>
          </w:tcPr>
          <w:p w14:paraId="5DE4A372" w14:textId="77777777" w:rsidR="00DC7909" w:rsidRPr="006F0C8F" w:rsidRDefault="00DC7909" w:rsidP="00DC7909">
            <w:pPr>
              <w:spacing w:before="0" w:after="0"/>
              <w:rPr>
                <w:sz w:val="22"/>
                <w:szCs w:val="22"/>
              </w:rPr>
            </w:pPr>
            <w:r w:rsidRPr="006F0C8F">
              <w:rPr>
                <w:sz w:val="22"/>
                <w:szCs w:val="22"/>
              </w:rPr>
              <w:t>Frequency Modulation</w:t>
            </w:r>
          </w:p>
        </w:tc>
      </w:tr>
      <w:tr w:rsidR="00DC7909" w14:paraId="7CEF793A" w14:textId="77777777" w:rsidTr="00DC7909">
        <w:tc>
          <w:tcPr>
            <w:tcW w:w="941" w:type="pct"/>
          </w:tcPr>
          <w:p w14:paraId="0C30D06A" w14:textId="77777777" w:rsidR="00DC7909" w:rsidRPr="006F0C8F" w:rsidRDefault="00DC7909" w:rsidP="00DC7909">
            <w:pPr>
              <w:spacing w:before="0" w:after="0"/>
              <w:rPr>
                <w:sz w:val="22"/>
                <w:szCs w:val="22"/>
              </w:rPr>
            </w:pPr>
            <w:r w:rsidRPr="006F0C8F">
              <w:rPr>
                <w:sz w:val="22"/>
                <w:szCs w:val="22"/>
              </w:rPr>
              <w:t>FTE</w:t>
            </w:r>
          </w:p>
        </w:tc>
        <w:tc>
          <w:tcPr>
            <w:tcW w:w="4059" w:type="pct"/>
          </w:tcPr>
          <w:p w14:paraId="47B81AF8" w14:textId="77777777" w:rsidR="00DC7909" w:rsidRPr="006F0C8F" w:rsidRDefault="00DC7909" w:rsidP="00DC7909">
            <w:pPr>
              <w:spacing w:before="0" w:after="0"/>
              <w:rPr>
                <w:sz w:val="22"/>
                <w:szCs w:val="22"/>
              </w:rPr>
            </w:pPr>
            <w:r w:rsidRPr="006F0C8F">
              <w:rPr>
                <w:sz w:val="22"/>
                <w:szCs w:val="22"/>
              </w:rPr>
              <w:t>Full Time Equivalent</w:t>
            </w:r>
          </w:p>
        </w:tc>
      </w:tr>
      <w:tr w:rsidR="00DC7909" w14:paraId="541DC9EE" w14:textId="77777777" w:rsidTr="00DC7909">
        <w:tc>
          <w:tcPr>
            <w:tcW w:w="941" w:type="pct"/>
          </w:tcPr>
          <w:p w14:paraId="0A0A9DCF" w14:textId="77777777" w:rsidR="00DC7909" w:rsidRPr="006F0C8F" w:rsidRDefault="00DC7909" w:rsidP="00DC7909">
            <w:pPr>
              <w:spacing w:before="0" w:after="0"/>
              <w:rPr>
                <w:sz w:val="22"/>
                <w:szCs w:val="22"/>
              </w:rPr>
            </w:pPr>
            <w:r w:rsidRPr="006F0C8F">
              <w:rPr>
                <w:sz w:val="22"/>
                <w:szCs w:val="22"/>
              </w:rPr>
              <w:t>GHG</w:t>
            </w:r>
          </w:p>
        </w:tc>
        <w:tc>
          <w:tcPr>
            <w:tcW w:w="4059" w:type="pct"/>
          </w:tcPr>
          <w:p w14:paraId="5454CBDD" w14:textId="77777777" w:rsidR="00DC7909" w:rsidRPr="006F0C8F" w:rsidRDefault="00DC7909" w:rsidP="00DC7909">
            <w:pPr>
              <w:spacing w:before="0" w:after="0"/>
              <w:rPr>
                <w:sz w:val="22"/>
                <w:szCs w:val="22"/>
              </w:rPr>
            </w:pPr>
            <w:r w:rsidRPr="006F0C8F">
              <w:rPr>
                <w:sz w:val="22"/>
                <w:szCs w:val="22"/>
              </w:rPr>
              <w:t>Green House Gas</w:t>
            </w:r>
          </w:p>
        </w:tc>
      </w:tr>
      <w:tr w:rsidR="00DC7909" w14:paraId="5D05721E" w14:textId="77777777" w:rsidTr="00DC7909">
        <w:tc>
          <w:tcPr>
            <w:tcW w:w="941" w:type="pct"/>
          </w:tcPr>
          <w:p w14:paraId="15D897D7" w14:textId="77777777" w:rsidR="00DC7909" w:rsidRPr="006F0C8F" w:rsidRDefault="00DC7909" w:rsidP="00DC7909">
            <w:pPr>
              <w:spacing w:before="0" w:after="0"/>
              <w:rPr>
                <w:sz w:val="22"/>
                <w:szCs w:val="22"/>
              </w:rPr>
            </w:pPr>
            <w:r w:rsidRPr="006F0C8F">
              <w:rPr>
                <w:sz w:val="22"/>
                <w:szCs w:val="22"/>
              </w:rPr>
              <w:t>GSO</w:t>
            </w:r>
          </w:p>
        </w:tc>
        <w:tc>
          <w:tcPr>
            <w:tcW w:w="4059" w:type="pct"/>
          </w:tcPr>
          <w:p w14:paraId="3145C78E" w14:textId="77777777" w:rsidR="00DC7909" w:rsidRPr="006F0C8F" w:rsidRDefault="00DC7909" w:rsidP="00DC7909">
            <w:pPr>
              <w:spacing w:before="0" w:after="0"/>
              <w:rPr>
                <w:sz w:val="22"/>
                <w:szCs w:val="22"/>
              </w:rPr>
            </w:pPr>
            <w:r w:rsidRPr="006F0C8F">
              <w:rPr>
                <w:sz w:val="22"/>
                <w:szCs w:val="22"/>
              </w:rPr>
              <w:t>General Services Officer</w:t>
            </w:r>
          </w:p>
        </w:tc>
      </w:tr>
      <w:tr w:rsidR="00DC7909" w14:paraId="587C5123" w14:textId="77777777" w:rsidTr="00DC7909">
        <w:tc>
          <w:tcPr>
            <w:tcW w:w="941" w:type="pct"/>
          </w:tcPr>
          <w:p w14:paraId="34F7D971" w14:textId="77777777" w:rsidR="00DC7909" w:rsidRPr="006F0C8F" w:rsidRDefault="00DC7909" w:rsidP="00DC7909">
            <w:pPr>
              <w:spacing w:before="0" w:after="0"/>
              <w:rPr>
                <w:sz w:val="22"/>
                <w:szCs w:val="22"/>
              </w:rPr>
            </w:pPr>
            <w:r w:rsidRPr="006F0C8F">
              <w:rPr>
                <w:sz w:val="22"/>
                <w:szCs w:val="22"/>
              </w:rPr>
              <w:t>GST</w:t>
            </w:r>
          </w:p>
        </w:tc>
        <w:tc>
          <w:tcPr>
            <w:tcW w:w="4059" w:type="pct"/>
          </w:tcPr>
          <w:p w14:paraId="235D9726" w14:textId="77777777" w:rsidR="00DC7909" w:rsidRPr="006F0C8F" w:rsidRDefault="00DC7909" w:rsidP="00DC7909">
            <w:pPr>
              <w:spacing w:before="0" w:after="0"/>
              <w:rPr>
                <w:sz w:val="22"/>
                <w:szCs w:val="22"/>
              </w:rPr>
            </w:pPr>
            <w:r w:rsidRPr="006F0C8F">
              <w:rPr>
                <w:sz w:val="22"/>
                <w:szCs w:val="22"/>
              </w:rPr>
              <w:t>Goods and Services Tax</w:t>
            </w:r>
          </w:p>
        </w:tc>
      </w:tr>
      <w:tr w:rsidR="00DC7909" w14:paraId="643D3AA0" w14:textId="77777777" w:rsidTr="00DC7909">
        <w:tc>
          <w:tcPr>
            <w:tcW w:w="941" w:type="pct"/>
          </w:tcPr>
          <w:p w14:paraId="34419EBB" w14:textId="77777777" w:rsidR="00DC7909" w:rsidRPr="006F0C8F" w:rsidRDefault="00DC7909" w:rsidP="00DC7909">
            <w:pPr>
              <w:spacing w:before="0" w:after="0"/>
              <w:rPr>
                <w:sz w:val="22"/>
                <w:szCs w:val="22"/>
              </w:rPr>
            </w:pPr>
            <w:r w:rsidRPr="006F0C8F">
              <w:rPr>
                <w:sz w:val="22"/>
                <w:szCs w:val="22"/>
              </w:rPr>
              <w:t>HR</w:t>
            </w:r>
          </w:p>
        </w:tc>
        <w:tc>
          <w:tcPr>
            <w:tcW w:w="4059" w:type="pct"/>
          </w:tcPr>
          <w:p w14:paraId="54733ECE" w14:textId="77777777" w:rsidR="00DC7909" w:rsidRPr="006F0C8F" w:rsidRDefault="00DC7909" w:rsidP="00DC7909">
            <w:pPr>
              <w:spacing w:before="0" w:after="0"/>
              <w:rPr>
                <w:sz w:val="22"/>
                <w:szCs w:val="22"/>
              </w:rPr>
            </w:pPr>
            <w:r w:rsidRPr="006F0C8F">
              <w:rPr>
                <w:sz w:val="22"/>
                <w:szCs w:val="22"/>
              </w:rPr>
              <w:t>Human Resources</w:t>
            </w:r>
          </w:p>
        </w:tc>
      </w:tr>
      <w:tr w:rsidR="00DC7909" w14:paraId="2E3B2ECD" w14:textId="77777777" w:rsidTr="00DC7909">
        <w:tc>
          <w:tcPr>
            <w:tcW w:w="941" w:type="pct"/>
          </w:tcPr>
          <w:p w14:paraId="18BEA703" w14:textId="77777777" w:rsidR="00DC7909" w:rsidRPr="006F0C8F" w:rsidRDefault="00DC7909" w:rsidP="00DC7909">
            <w:pPr>
              <w:spacing w:before="0" w:after="0"/>
              <w:rPr>
                <w:sz w:val="22"/>
                <w:szCs w:val="22"/>
              </w:rPr>
            </w:pPr>
            <w:r w:rsidRPr="006F0C8F">
              <w:rPr>
                <w:sz w:val="22"/>
                <w:szCs w:val="22"/>
              </w:rPr>
              <w:t>ICOMOS</w:t>
            </w:r>
          </w:p>
        </w:tc>
        <w:tc>
          <w:tcPr>
            <w:tcW w:w="4059" w:type="pct"/>
          </w:tcPr>
          <w:p w14:paraId="6519EA37" w14:textId="77777777" w:rsidR="00DC7909" w:rsidRPr="006F0C8F" w:rsidRDefault="00DC7909" w:rsidP="00DC7909">
            <w:pPr>
              <w:spacing w:before="0" w:after="0"/>
              <w:rPr>
                <w:sz w:val="22"/>
                <w:szCs w:val="22"/>
              </w:rPr>
            </w:pPr>
            <w:r w:rsidRPr="006F0C8F">
              <w:rPr>
                <w:sz w:val="22"/>
                <w:szCs w:val="22"/>
              </w:rPr>
              <w:t>International Council on Monuments and Sites</w:t>
            </w:r>
          </w:p>
        </w:tc>
      </w:tr>
      <w:tr w:rsidR="00DC7909" w14:paraId="250E857A" w14:textId="77777777" w:rsidTr="00DC7909">
        <w:tc>
          <w:tcPr>
            <w:tcW w:w="941" w:type="pct"/>
          </w:tcPr>
          <w:p w14:paraId="2F7F3AC0" w14:textId="77777777" w:rsidR="00DC7909" w:rsidRPr="006F0C8F" w:rsidRDefault="00DC7909" w:rsidP="00DC7909">
            <w:pPr>
              <w:spacing w:before="0" w:after="0"/>
              <w:rPr>
                <w:sz w:val="22"/>
                <w:szCs w:val="22"/>
              </w:rPr>
            </w:pPr>
            <w:r w:rsidRPr="006F0C8F">
              <w:rPr>
                <w:sz w:val="22"/>
                <w:szCs w:val="22"/>
              </w:rPr>
              <w:t>IT</w:t>
            </w:r>
          </w:p>
        </w:tc>
        <w:tc>
          <w:tcPr>
            <w:tcW w:w="4059" w:type="pct"/>
          </w:tcPr>
          <w:p w14:paraId="3EFDAE25" w14:textId="77777777" w:rsidR="00DC7909" w:rsidRPr="006F0C8F" w:rsidRDefault="00DC7909" w:rsidP="00DC7909">
            <w:pPr>
              <w:spacing w:before="0" w:after="0"/>
              <w:rPr>
                <w:sz w:val="22"/>
                <w:szCs w:val="22"/>
              </w:rPr>
            </w:pPr>
            <w:r w:rsidRPr="006F0C8F">
              <w:rPr>
                <w:sz w:val="22"/>
                <w:szCs w:val="22"/>
              </w:rPr>
              <w:t>Information Technology</w:t>
            </w:r>
          </w:p>
        </w:tc>
      </w:tr>
      <w:tr w:rsidR="00DC7909" w14:paraId="155F5901" w14:textId="77777777" w:rsidTr="00DC7909">
        <w:tc>
          <w:tcPr>
            <w:tcW w:w="941" w:type="pct"/>
          </w:tcPr>
          <w:p w14:paraId="39237076" w14:textId="77777777" w:rsidR="00DC7909" w:rsidRPr="006F0C8F" w:rsidRDefault="00DC7909" w:rsidP="00DC7909">
            <w:pPr>
              <w:spacing w:before="0" w:after="0"/>
              <w:rPr>
                <w:sz w:val="22"/>
                <w:szCs w:val="22"/>
              </w:rPr>
            </w:pPr>
            <w:r w:rsidRPr="006F0C8F">
              <w:rPr>
                <w:sz w:val="22"/>
                <w:szCs w:val="22"/>
              </w:rPr>
              <w:t>Kg</w:t>
            </w:r>
          </w:p>
        </w:tc>
        <w:tc>
          <w:tcPr>
            <w:tcW w:w="4059" w:type="pct"/>
          </w:tcPr>
          <w:p w14:paraId="1F9E4239" w14:textId="77777777" w:rsidR="00DC7909" w:rsidRPr="006F0C8F" w:rsidRDefault="00DC7909" w:rsidP="00DC7909">
            <w:pPr>
              <w:spacing w:before="0" w:after="0"/>
              <w:rPr>
                <w:sz w:val="22"/>
                <w:szCs w:val="22"/>
              </w:rPr>
            </w:pPr>
            <w:r w:rsidRPr="006F0C8F">
              <w:rPr>
                <w:sz w:val="22"/>
                <w:szCs w:val="22"/>
              </w:rPr>
              <w:t>Kilogram</w:t>
            </w:r>
          </w:p>
        </w:tc>
      </w:tr>
      <w:tr w:rsidR="00DC7909" w14:paraId="4C3C4554" w14:textId="77777777" w:rsidTr="00DC7909">
        <w:tc>
          <w:tcPr>
            <w:tcW w:w="941" w:type="pct"/>
          </w:tcPr>
          <w:p w14:paraId="05E63C1B" w14:textId="77777777" w:rsidR="00DC7909" w:rsidRPr="006F0C8F" w:rsidRDefault="00DC7909" w:rsidP="00DC7909">
            <w:pPr>
              <w:spacing w:before="0" w:after="0"/>
              <w:rPr>
                <w:sz w:val="22"/>
                <w:szCs w:val="22"/>
              </w:rPr>
            </w:pPr>
            <w:r w:rsidRPr="006F0C8F">
              <w:rPr>
                <w:sz w:val="22"/>
                <w:szCs w:val="22"/>
              </w:rPr>
              <w:t>kWh</w:t>
            </w:r>
          </w:p>
        </w:tc>
        <w:tc>
          <w:tcPr>
            <w:tcW w:w="4059" w:type="pct"/>
          </w:tcPr>
          <w:p w14:paraId="6C9C88E2" w14:textId="77777777" w:rsidR="00DC7909" w:rsidRPr="006F0C8F" w:rsidRDefault="00DC7909" w:rsidP="00DC7909">
            <w:pPr>
              <w:spacing w:before="0" w:after="0"/>
              <w:rPr>
                <w:sz w:val="22"/>
                <w:szCs w:val="22"/>
              </w:rPr>
            </w:pPr>
            <w:r w:rsidRPr="006F0C8F">
              <w:rPr>
                <w:sz w:val="22"/>
                <w:szCs w:val="22"/>
              </w:rPr>
              <w:t>kilowatt hour</w:t>
            </w:r>
          </w:p>
        </w:tc>
      </w:tr>
      <w:tr w:rsidR="00DC7909" w14:paraId="363E4C45" w14:textId="77777777" w:rsidTr="00DC7909">
        <w:tc>
          <w:tcPr>
            <w:tcW w:w="941" w:type="pct"/>
          </w:tcPr>
          <w:p w14:paraId="3F3C91D7" w14:textId="77777777" w:rsidR="00DC7909" w:rsidRPr="006F0C8F" w:rsidRDefault="00DC7909" w:rsidP="00DC7909">
            <w:pPr>
              <w:spacing w:before="0" w:after="0"/>
              <w:rPr>
                <w:sz w:val="22"/>
                <w:szCs w:val="22"/>
              </w:rPr>
            </w:pPr>
            <w:r w:rsidRPr="006F0C8F">
              <w:rPr>
                <w:sz w:val="22"/>
                <w:szCs w:val="22"/>
              </w:rPr>
              <w:t>LED</w:t>
            </w:r>
          </w:p>
        </w:tc>
        <w:tc>
          <w:tcPr>
            <w:tcW w:w="4059" w:type="pct"/>
          </w:tcPr>
          <w:p w14:paraId="11B3B548" w14:textId="77777777" w:rsidR="00DC7909" w:rsidRPr="006F0C8F" w:rsidRDefault="00DC7909" w:rsidP="00DC7909">
            <w:pPr>
              <w:spacing w:before="0" w:after="0"/>
              <w:rPr>
                <w:sz w:val="22"/>
                <w:szCs w:val="22"/>
              </w:rPr>
            </w:pPr>
            <w:r w:rsidRPr="006F0C8F">
              <w:rPr>
                <w:sz w:val="22"/>
                <w:szCs w:val="22"/>
              </w:rPr>
              <w:t>Light-emitting diode</w:t>
            </w:r>
          </w:p>
        </w:tc>
      </w:tr>
      <w:tr w:rsidR="00DC7909" w14:paraId="161A09AC" w14:textId="77777777" w:rsidTr="00DC7909">
        <w:tc>
          <w:tcPr>
            <w:tcW w:w="941" w:type="pct"/>
          </w:tcPr>
          <w:p w14:paraId="0F00C6FD" w14:textId="77777777" w:rsidR="00DC7909" w:rsidRPr="006F0C8F" w:rsidRDefault="00DC7909" w:rsidP="00DC7909">
            <w:pPr>
              <w:spacing w:before="0" w:after="0"/>
              <w:rPr>
                <w:sz w:val="22"/>
                <w:szCs w:val="22"/>
              </w:rPr>
            </w:pPr>
            <w:r w:rsidRPr="006F0C8F">
              <w:rPr>
                <w:sz w:val="22"/>
                <w:szCs w:val="22"/>
              </w:rPr>
              <w:t>LPA</w:t>
            </w:r>
          </w:p>
        </w:tc>
        <w:tc>
          <w:tcPr>
            <w:tcW w:w="4059" w:type="pct"/>
          </w:tcPr>
          <w:p w14:paraId="2BDE9C2C" w14:textId="77777777" w:rsidR="00DC7909" w:rsidRPr="006F0C8F" w:rsidRDefault="00DC7909" w:rsidP="00DC7909">
            <w:pPr>
              <w:spacing w:before="0" w:after="0"/>
              <w:rPr>
                <w:sz w:val="22"/>
                <w:szCs w:val="22"/>
              </w:rPr>
            </w:pPr>
            <w:r w:rsidRPr="006F0C8F">
              <w:rPr>
                <w:sz w:val="22"/>
                <w:szCs w:val="22"/>
              </w:rPr>
              <w:t>Live Performance Australia</w:t>
            </w:r>
          </w:p>
        </w:tc>
      </w:tr>
      <w:tr w:rsidR="00DC7909" w14:paraId="2DB5622E" w14:textId="77777777" w:rsidTr="00DC7909">
        <w:tc>
          <w:tcPr>
            <w:tcW w:w="941" w:type="pct"/>
          </w:tcPr>
          <w:p w14:paraId="7FF1BC1C" w14:textId="77777777" w:rsidR="00DC7909" w:rsidRPr="006F0C8F" w:rsidRDefault="00DC7909" w:rsidP="00DC7909">
            <w:pPr>
              <w:spacing w:before="0" w:after="0"/>
              <w:rPr>
                <w:sz w:val="22"/>
                <w:szCs w:val="22"/>
              </w:rPr>
            </w:pPr>
            <w:r w:rsidRPr="006F0C8F">
              <w:rPr>
                <w:sz w:val="22"/>
                <w:szCs w:val="22"/>
              </w:rPr>
              <w:t>LPG</w:t>
            </w:r>
          </w:p>
        </w:tc>
        <w:tc>
          <w:tcPr>
            <w:tcW w:w="4059" w:type="pct"/>
          </w:tcPr>
          <w:p w14:paraId="77CA79F3" w14:textId="77777777" w:rsidR="00DC7909" w:rsidRPr="006F0C8F" w:rsidRDefault="00DC7909" w:rsidP="00DC7909">
            <w:pPr>
              <w:spacing w:before="0" w:after="0"/>
              <w:rPr>
                <w:sz w:val="22"/>
                <w:szCs w:val="22"/>
              </w:rPr>
            </w:pPr>
            <w:r w:rsidRPr="006F0C8F">
              <w:rPr>
                <w:sz w:val="22"/>
                <w:szCs w:val="22"/>
              </w:rPr>
              <w:t>Liquid Petroleum Gas</w:t>
            </w:r>
          </w:p>
        </w:tc>
      </w:tr>
      <w:tr w:rsidR="00DC7909" w14:paraId="48B2E231" w14:textId="77777777" w:rsidTr="00DC7909">
        <w:tc>
          <w:tcPr>
            <w:tcW w:w="941" w:type="pct"/>
          </w:tcPr>
          <w:p w14:paraId="22843EC7" w14:textId="77777777" w:rsidR="00DC7909" w:rsidRPr="006F0C8F" w:rsidRDefault="00DC7909" w:rsidP="00DC7909">
            <w:pPr>
              <w:spacing w:before="0" w:after="0"/>
              <w:rPr>
                <w:sz w:val="22"/>
                <w:szCs w:val="22"/>
              </w:rPr>
            </w:pPr>
            <w:r w:rsidRPr="006F0C8F">
              <w:rPr>
                <w:sz w:val="22"/>
                <w:szCs w:val="22"/>
              </w:rPr>
              <w:t>MBA</w:t>
            </w:r>
          </w:p>
        </w:tc>
        <w:tc>
          <w:tcPr>
            <w:tcW w:w="4059" w:type="pct"/>
          </w:tcPr>
          <w:p w14:paraId="46691762" w14:textId="77777777" w:rsidR="00DC7909" w:rsidRPr="006F0C8F" w:rsidRDefault="00DC7909" w:rsidP="00DC7909">
            <w:pPr>
              <w:spacing w:before="0" w:after="0"/>
              <w:rPr>
                <w:sz w:val="22"/>
                <w:szCs w:val="22"/>
              </w:rPr>
            </w:pPr>
            <w:r w:rsidRPr="006F0C8F">
              <w:rPr>
                <w:sz w:val="22"/>
                <w:szCs w:val="22"/>
              </w:rPr>
              <w:t>Master of Business Administration</w:t>
            </w:r>
          </w:p>
        </w:tc>
      </w:tr>
      <w:tr w:rsidR="00DC7909" w14:paraId="365593BA" w14:textId="77777777" w:rsidTr="00DC7909">
        <w:tc>
          <w:tcPr>
            <w:tcW w:w="941" w:type="pct"/>
          </w:tcPr>
          <w:p w14:paraId="119C589B" w14:textId="77777777" w:rsidR="00DC7909" w:rsidRPr="006F0C8F" w:rsidRDefault="00DC7909" w:rsidP="00DC7909">
            <w:pPr>
              <w:spacing w:before="0" w:after="0"/>
              <w:rPr>
                <w:sz w:val="22"/>
                <w:szCs w:val="22"/>
              </w:rPr>
            </w:pPr>
            <w:r w:rsidRPr="006F0C8F">
              <w:rPr>
                <w:sz w:val="22"/>
                <w:szCs w:val="22"/>
              </w:rPr>
              <w:t>MWh</w:t>
            </w:r>
          </w:p>
        </w:tc>
        <w:tc>
          <w:tcPr>
            <w:tcW w:w="4059" w:type="pct"/>
          </w:tcPr>
          <w:p w14:paraId="35FFEDE1" w14:textId="77777777" w:rsidR="00DC7909" w:rsidRPr="006F0C8F" w:rsidRDefault="00DC7909" w:rsidP="00DC7909">
            <w:pPr>
              <w:spacing w:before="0" w:after="0"/>
              <w:rPr>
                <w:sz w:val="22"/>
                <w:szCs w:val="22"/>
              </w:rPr>
            </w:pPr>
            <w:r w:rsidRPr="006F0C8F">
              <w:rPr>
                <w:sz w:val="22"/>
                <w:szCs w:val="22"/>
              </w:rPr>
              <w:t>megawatt hour</w:t>
            </w:r>
          </w:p>
        </w:tc>
      </w:tr>
      <w:tr w:rsidR="00DC7909" w14:paraId="6D2DA2A5" w14:textId="77777777" w:rsidTr="00DC7909">
        <w:tc>
          <w:tcPr>
            <w:tcW w:w="941" w:type="pct"/>
          </w:tcPr>
          <w:p w14:paraId="0C1108E3" w14:textId="77777777" w:rsidR="00DC7909" w:rsidRPr="006F0C8F" w:rsidRDefault="00DC7909" w:rsidP="00DC7909">
            <w:pPr>
              <w:spacing w:before="0" w:after="0"/>
              <w:rPr>
                <w:sz w:val="22"/>
                <w:szCs w:val="22"/>
              </w:rPr>
            </w:pPr>
            <w:r w:rsidRPr="006F0C8F">
              <w:rPr>
                <w:sz w:val="22"/>
                <w:szCs w:val="22"/>
              </w:rPr>
              <w:t>MEAA</w:t>
            </w:r>
          </w:p>
        </w:tc>
        <w:tc>
          <w:tcPr>
            <w:tcW w:w="4059" w:type="pct"/>
          </w:tcPr>
          <w:p w14:paraId="048E966E" w14:textId="77777777" w:rsidR="00DC7909" w:rsidRPr="006F0C8F" w:rsidRDefault="00DC7909" w:rsidP="00DC7909">
            <w:pPr>
              <w:spacing w:before="0" w:after="0"/>
              <w:rPr>
                <w:sz w:val="22"/>
                <w:szCs w:val="22"/>
              </w:rPr>
            </w:pPr>
            <w:r w:rsidRPr="006F0C8F">
              <w:rPr>
                <w:sz w:val="22"/>
                <w:szCs w:val="22"/>
              </w:rPr>
              <w:t>Media Entertainment and Arts Alliance</w:t>
            </w:r>
          </w:p>
        </w:tc>
      </w:tr>
      <w:tr w:rsidR="00DC7909" w14:paraId="7FF9C154" w14:textId="77777777" w:rsidTr="00DC7909">
        <w:tc>
          <w:tcPr>
            <w:tcW w:w="941" w:type="pct"/>
          </w:tcPr>
          <w:p w14:paraId="0AC585FC" w14:textId="77777777" w:rsidR="00DC7909" w:rsidRPr="006F0C8F" w:rsidRDefault="00DC7909" w:rsidP="00DC7909">
            <w:pPr>
              <w:spacing w:before="0" w:after="0"/>
              <w:rPr>
                <w:sz w:val="22"/>
                <w:szCs w:val="22"/>
              </w:rPr>
            </w:pPr>
            <w:r w:rsidRPr="006F0C8F">
              <w:rPr>
                <w:sz w:val="22"/>
                <w:szCs w:val="22"/>
              </w:rPr>
              <w:t>MLA</w:t>
            </w:r>
          </w:p>
        </w:tc>
        <w:tc>
          <w:tcPr>
            <w:tcW w:w="4059" w:type="pct"/>
          </w:tcPr>
          <w:p w14:paraId="56B1D9B4" w14:textId="77777777" w:rsidR="00DC7909" w:rsidRPr="006F0C8F" w:rsidRDefault="00DC7909" w:rsidP="00DC7909">
            <w:pPr>
              <w:spacing w:before="0" w:after="0"/>
              <w:rPr>
                <w:sz w:val="22"/>
                <w:szCs w:val="22"/>
              </w:rPr>
            </w:pPr>
            <w:r w:rsidRPr="006F0C8F">
              <w:rPr>
                <w:sz w:val="22"/>
                <w:szCs w:val="22"/>
              </w:rPr>
              <w:t>Member of the Legislative Assembly</w:t>
            </w:r>
          </w:p>
        </w:tc>
      </w:tr>
      <w:tr w:rsidR="00DC7909" w14:paraId="1EFC708D" w14:textId="77777777" w:rsidTr="00DC7909">
        <w:tc>
          <w:tcPr>
            <w:tcW w:w="941" w:type="pct"/>
          </w:tcPr>
          <w:p w14:paraId="2B7AA5C8" w14:textId="77777777" w:rsidR="00DC7909" w:rsidRPr="006F0C8F" w:rsidRDefault="00DC7909" w:rsidP="00DC7909">
            <w:pPr>
              <w:spacing w:before="0" w:after="0"/>
              <w:rPr>
                <w:sz w:val="22"/>
                <w:szCs w:val="22"/>
              </w:rPr>
            </w:pPr>
            <w:r w:rsidRPr="006F0C8F">
              <w:rPr>
                <w:sz w:val="22"/>
                <w:szCs w:val="22"/>
              </w:rPr>
              <w:lastRenderedPageBreak/>
              <w:t>NAIDOC</w:t>
            </w:r>
          </w:p>
        </w:tc>
        <w:tc>
          <w:tcPr>
            <w:tcW w:w="4059" w:type="pct"/>
          </w:tcPr>
          <w:p w14:paraId="1B36C3A6" w14:textId="77777777" w:rsidR="00DC7909" w:rsidRPr="006F0C8F" w:rsidRDefault="00DC7909" w:rsidP="00DC7909">
            <w:pPr>
              <w:spacing w:before="0" w:after="0"/>
              <w:rPr>
                <w:sz w:val="22"/>
                <w:szCs w:val="22"/>
              </w:rPr>
            </w:pPr>
            <w:r w:rsidRPr="006F0C8F">
              <w:rPr>
                <w:sz w:val="22"/>
                <w:szCs w:val="22"/>
              </w:rPr>
              <w:t>National Aboriginal and Torres Strait Islander Peoples Day Observance Committee</w:t>
            </w:r>
          </w:p>
        </w:tc>
      </w:tr>
      <w:tr w:rsidR="00DC7909" w14:paraId="7571A403" w14:textId="77777777" w:rsidTr="00DC7909">
        <w:tc>
          <w:tcPr>
            <w:tcW w:w="941" w:type="pct"/>
          </w:tcPr>
          <w:p w14:paraId="5B598BB5" w14:textId="77777777" w:rsidR="00DC7909" w:rsidRPr="006F0C8F" w:rsidRDefault="00DC7909" w:rsidP="00DC7909">
            <w:pPr>
              <w:spacing w:before="0" w:after="0"/>
              <w:rPr>
                <w:sz w:val="22"/>
                <w:szCs w:val="22"/>
              </w:rPr>
            </w:pPr>
            <w:r w:rsidRPr="006F0C8F">
              <w:rPr>
                <w:sz w:val="22"/>
                <w:szCs w:val="22"/>
              </w:rPr>
              <w:t>NSW</w:t>
            </w:r>
          </w:p>
        </w:tc>
        <w:tc>
          <w:tcPr>
            <w:tcW w:w="4059" w:type="pct"/>
          </w:tcPr>
          <w:p w14:paraId="15519299" w14:textId="77777777" w:rsidR="00DC7909" w:rsidRPr="006F0C8F" w:rsidRDefault="00DC7909" w:rsidP="00DC7909">
            <w:pPr>
              <w:spacing w:before="0" w:after="0"/>
              <w:rPr>
                <w:sz w:val="22"/>
                <w:szCs w:val="22"/>
              </w:rPr>
            </w:pPr>
            <w:r w:rsidRPr="006F0C8F">
              <w:rPr>
                <w:sz w:val="22"/>
                <w:szCs w:val="22"/>
              </w:rPr>
              <w:t>New South Wales</w:t>
            </w:r>
          </w:p>
        </w:tc>
      </w:tr>
      <w:tr w:rsidR="00DC7909" w14:paraId="6A60D7D5" w14:textId="77777777" w:rsidTr="00DC7909">
        <w:tc>
          <w:tcPr>
            <w:tcW w:w="941" w:type="pct"/>
          </w:tcPr>
          <w:p w14:paraId="23ADFC48" w14:textId="77777777" w:rsidR="00DC7909" w:rsidRPr="006F0C8F" w:rsidRDefault="00DC7909" w:rsidP="00DC7909">
            <w:pPr>
              <w:spacing w:before="0" w:after="0"/>
              <w:rPr>
                <w:sz w:val="22"/>
                <w:szCs w:val="22"/>
              </w:rPr>
            </w:pPr>
            <w:r w:rsidRPr="006F0C8F">
              <w:rPr>
                <w:sz w:val="22"/>
                <w:szCs w:val="22"/>
              </w:rPr>
              <w:t>PD</w:t>
            </w:r>
          </w:p>
        </w:tc>
        <w:tc>
          <w:tcPr>
            <w:tcW w:w="4059" w:type="pct"/>
          </w:tcPr>
          <w:p w14:paraId="64B40CED" w14:textId="77777777" w:rsidR="00DC7909" w:rsidRPr="006F0C8F" w:rsidRDefault="00DC7909" w:rsidP="00DC7909">
            <w:pPr>
              <w:spacing w:before="0" w:after="0"/>
              <w:rPr>
                <w:sz w:val="22"/>
                <w:szCs w:val="22"/>
              </w:rPr>
            </w:pPr>
            <w:r w:rsidRPr="006F0C8F">
              <w:rPr>
                <w:sz w:val="22"/>
                <w:szCs w:val="22"/>
              </w:rPr>
              <w:t>Professional Development</w:t>
            </w:r>
          </w:p>
        </w:tc>
      </w:tr>
      <w:tr w:rsidR="00DC7909" w14:paraId="20155E32" w14:textId="77777777" w:rsidTr="00DC7909">
        <w:tc>
          <w:tcPr>
            <w:tcW w:w="941" w:type="pct"/>
          </w:tcPr>
          <w:p w14:paraId="2044EA43" w14:textId="77777777" w:rsidR="00DC7909" w:rsidRPr="006F0C8F" w:rsidRDefault="00DC7909" w:rsidP="00DC7909">
            <w:pPr>
              <w:spacing w:before="0" w:after="0"/>
              <w:rPr>
                <w:sz w:val="22"/>
                <w:szCs w:val="22"/>
              </w:rPr>
            </w:pPr>
            <w:r w:rsidRPr="006F0C8F">
              <w:rPr>
                <w:sz w:val="22"/>
                <w:szCs w:val="22"/>
              </w:rPr>
              <w:t>PhD</w:t>
            </w:r>
          </w:p>
        </w:tc>
        <w:tc>
          <w:tcPr>
            <w:tcW w:w="4059" w:type="pct"/>
          </w:tcPr>
          <w:p w14:paraId="0EDBC4B0" w14:textId="77777777" w:rsidR="00DC7909" w:rsidRPr="006F0C8F" w:rsidRDefault="00DC7909" w:rsidP="00DC7909">
            <w:pPr>
              <w:spacing w:before="0" w:after="0"/>
              <w:rPr>
                <w:sz w:val="22"/>
                <w:szCs w:val="22"/>
              </w:rPr>
            </w:pPr>
            <w:r w:rsidRPr="006F0C8F">
              <w:rPr>
                <w:sz w:val="22"/>
                <w:szCs w:val="22"/>
              </w:rPr>
              <w:t>Doctor of Philosophy</w:t>
            </w:r>
          </w:p>
        </w:tc>
      </w:tr>
      <w:tr w:rsidR="00DC7909" w14:paraId="555FAE63" w14:textId="77777777" w:rsidTr="00DC7909">
        <w:tc>
          <w:tcPr>
            <w:tcW w:w="941" w:type="pct"/>
          </w:tcPr>
          <w:p w14:paraId="6ECB57DD" w14:textId="77777777" w:rsidR="00DC7909" w:rsidRPr="006F0C8F" w:rsidRDefault="00DC7909" w:rsidP="00DC7909">
            <w:pPr>
              <w:spacing w:before="0" w:after="0"/>
              <w:rPr>
                <w:sz w:val="22"/>
                <w:szCs w:val="22"/>
              </w:rPr>
            </w:pPr>
            <w:r w:rsidRPr="006F0C8F">
              <w:rPr>
                <w:sz w:val="22"/>
                <w:szCs w:val="22"/>
              </w:rPr>
              <w:t>PO</w:t>
            </w:r>
          </w:p>
        </w:tc>
        <w:tc>
          <w:tcPr>
            <w:tcW w:w="4059" w:type="pct"/>
          </w:tcPr>
          <w:p w14:paraId="09F69FDE" w14:textId="77777777" w:rsidR="00DC7909" w:rsidRPr="006F0C8F" w:rsidRDefault="00DC7909" w:rsidP="00DC7909">
            <w:pPr>
              <w:spacing w:before="0" w:after="0"/>
              <w:rPr>
                <w:sz w:val="22"/>
                <w:szCs w:val="22"/>
              </w:rPr>
            </w:pPr>
            <w:r w:rsidRPr="006F0C8F">
              <w:rPr>
                <w:sz w:val="22"/>
                <w:szCs w:val="22"/>
              </w:rPr>
              <w:t>Professional Officer</w:t>
            </w:r>
          </w:p>
        </w:tc>
      </w:tr>
      <w:tr w:rsidR="00DC7909" w14:paraId="55EFA0C1" w14:textId="77777777" w:rsidTr="00DC7909">
        <w:tc>
          <w:tcPr>
            <w:tcW w:w="941" w:type="pct"/>
          </w:tcPr>
          <w:p w14:paraId="52B1E248" w14:textId="77777777" w:rsidR="00DC7909" w:rsidRPr="006F0C8F" w:rsidRDefault="00DC7909" w:rsidP="00DC7909">
            <w:pPr>
              <w:spacing w:before="0" w:after="0"/>
              <w:rPr>
                <w:sz w:val="22"/>
                <w:szCs w:val="22"/>
              </w:rPr>
            </w:pPr>
            <w:r w:rsidRPr="006F0C8F">
              <w:rPr>
                <w:sz w:val="22"/>
                <w:szCs w:val="22"/>
              </w:rPr>
              <w:t>RED</w:t>
            </w:r>
          </w:p>
        </w:tc>
        <w:tc>
          <w:tcPr>
            <w:tcW w:w="4059" w:type="pct"/>
          </w:tcPr>
          <w:p w14:paraId="0D42C797" w14:textId="77777777" w:rsidR="00DC7909" w:rsidRPr="006F0C8F" w:rsidRDefault="00DC7909" w:rsidP="00DC7909">
            <w:pPr>
              <w:spacing w:before="0" w:after="0"/>
              <w:rPr>
                <w:sz w:val="22"/>
                <w:szCs w:val="22"/>
              </w:rPr>
            </w:pPr>
            <w:r w:rsidRPr="006F0C8F">
              <w:rPr>
                <w:sz w:val="22"/>
                <w:szCs w:val="22"/>
              </w:rPr>
              <w:t>Respect, Equity and Diversity</w:t>
            </w:r>
          </w:p>
        </w:tc>
      </w:tr>
      <w:tr w:rsidR="00DC7909" w14:paraId="55A8545F" w14:textId="77777777" w:rsidTr="00DC7909">
        <w:tc>
          <w:tcPr>
            <w:tcW w:w="941" w:type="pct"/>
          </w:tcPr>
          <w:p w14:paraId="3D20922E" w14:textId="77777777" w:rsidR="00DC7909" w:rsidRPr="006F0C8F" w:rsidRDefault="00DC7909" w:rsidP="00DC7909">
            <w:pPr>
              <w:spacing w:before="0" w:after="0"/>
              <w:rPr>
                <w:sz w:val="22"/>
                <w:szCs w:val="22"/>
              </w:rPr>
            </w:pPr>
            <w:r w:rsidRPr="006F0C8F">
              <w:rPr>
                <w:sz w:val="22"/>
                <w:szCs w:val="22"/>
              </w:rPr>
              <w:t>S</w:t>
            </w:r>
          </w:p>
        </w:tc>
        <w:tc>
          <w:tcPr>
            <w:tcW w:w="4059" w:type="pct"/>
          </w:tcPr>
          <w:p w14:paraId="2594B9CB" w14:textId="77777777" w:rsidR="00DC7909" w:rsidRPr="006F0C8F" w:rsidRDefault="00DC7909" w:rsidP="00DC7909">
            <w:pPr>
              <w:spacing w:before="0" w:after="0"/>
              <w:rPr>
                <w:sz w:val="22"/>
                <w:szCs w:val="22"/>
              </w:rPr>
            </w:pPr>
            <w:r w:rsidRPr="006F0C8F">
              <w:rPr>
                <w:sz w:val="22"/>
                <w:szCs w:val="22"/>
              </w:rPr>
              <w:t>Section</w:t>
            </w:r>
          </w:p>
        </w:tc>
      </w:tr>
      <w:tr w:rsidR="00DC7909" w14:paraId="21D7091F" w14:textId="77777777" w:rsidTr="00DC7909">
        <w:tc>
          <w:tcPr>
            <w:tcW w:w="941" w:type="pct"/>
          </w:tcPr>
          <w:p w14:paraId="35B9A01F" w14:textId="77777777" w:rsidR="00DC7909" w:rsidRPr="006F0C8F" w:rsidRDefault="00DC7909" w:rsidP="00DC7909">
            <w:pPr>
              <w:spacing w:before="0" w:after="0"/>
              <w:rPr>
                <w:sz w:val="22"/>
                <w:szCs w:val="22"/>
              </w:rPr>
            </w:pPr>
            <w:r w:rsidRPr="006F0C8F">
              <w:rPr>
                <w:sz w:val="22"/>
                <w:szCs w:val="22"/>
              </w:rPr>
              <w:t>SES</w:t>
            </w:r>
          </w:p>
        </w:tc>
        <w:tc>
          <w:tcPr>
            <w:tcW w:w="4059" w:type="pct"/>
          </w:tcPr>
          <w:p w14:paraId="2D409669" w14:textId="77777777" w:rsidR="00DC7909" w:rsidRPr="006F0C8F" w:rsidRDefault="00DC7909" w:rsidP="00DC7909">
            <w:pPr>
              <w:spacing w:before="0" w:after="0"/>
              <w:rPr>
                <w:sz w:val="22"/>
                <w:szCs w:val="22"/>
              </w:rPr>
            </w:pPr>
            <w:r w:rsidRPr="006F0C8F">
              <w:rPr>
                <w:sz w:val="22"/>
                <w:szCs w:val="22"/>
              </w:rPr>
              <w:t>Senior Executive Service</w:t>
            </w:r>
          </w:p>
        </w:tc>
      </w:tr>
      <w:tr w:rsidR="00DC7909" w14:paraId="1A979487" w14:textId="77777777" w:rsidTr="00DC7909">
        <w:tc>
          <w:tcPr>
            <w:tcW w:w="941" w:type="pct"/>
          </w:tcPr>
          <w:p w14:paraId="326B7703" w14:textId="77777777" w:rsidR="00DC7909" w:rsidRPr="006F0C8F" w:rsidRDefault="00DC7909" w:rsidP="00DC7909">
            <w:pPr>
              <w:spacing w:before="0" w:after="0"/>
              <w:rPr>
                <w:sz w:val="22"/>
                <w:szCs w:val="22"/>
              </w:rPr>
            </w:pPr>
            <w:r w:rsidRPr="006F0C8F">
              <w:rPr>
                <w:sz w:val="22"/>
                <w:szCs w:val="22"/>
              </w:rPr>
              <w:t>SOG</w:t>
            </w:r>
          </w:p>
        </w:tc>
        <w:tc>
          <w:tcPr>
            <w:tcW w:w="4059" w:type="pct"/>
          </w:tcPr>
          <w:p w14:paraId="5FC16DA1" w14:textId="77777777" w:rsidR="00DC7909" w:rsidRPr="006F0C8F" w:rsidRDefault="00DC7909" w:rsidP="00DC7909">
            <w:pPr>
              <w:spacing w:before="0" w:after="0"/>
              <w:rPr>
                <w:sz w:val="22"/>
                <w:szCs w:val="22"/>
              </w:rPr>
            </w:pPr>
            <w:r w:rsidRPr="006F0C8F">
              <w:rPr>
                <w:sz w:val="22"/>
                <w:szCs w:val="22"/>
              </w:rPr>
              <w:t>Senior Officer Grade</w:t>
            </w:r>
          </w:p>
        </w:tc>
      </w:tr>
      <w:tr w:rsidR="00DC7909" w14:paraId="593DBF7C" w14:textId="77777777" w:rsidTr="00DC7909">
        <w:tc>
          <w:tcPr>
            <w:tcW w:w="941" w:type="pct"/>
          </w:tcPr>
          <w:p w14:paraId="4429CD1E" w14:textId="77777777" w:rsidR="00DC7909" w:rsidRPr="006F0C8F" w:rsidRDefault="00DC7909" w:rsidP="00DC7909">
            <w:pPr>
              <w:spacing w:before="0" w:after="0"/>
              <w:rPr>
                <w:sz w:val="22"/>
                <w:szCs w:val="22"/>
              </w:rPr>
            </w:pPr>
            <w:r w:rsidRPr="006F0C8F">
              <w:rPr>
                <w:sz w:val="22"/>
                <w:szCs w:val="22"/>
              </w:rPr>
              <w:t>SPO</w:t>
            </w:r>
          </w:p>
        </w:tc>
        <w:tc>
          <w:tcPr>
            <w:tcW w:w="4059" w:type="pct"/>
          </w:tcPr>
          <w:p w14:paraId="12AEDC15" w14:textId="77777777" w:rsidR="00DC7909" w:rsidRPr="006F0C8F" w:rsidRDefault="00DC7909" w:rsidP="00DC7909">
            <w:pPr>
              <w:spacing w:before="0" w:after="0"/>
              <w:rPr>
                <w:sz w:val="22"/>
                <w:szCs w:val="22"/>
              </w:rPr>
            </w:pPr>
            <w:r w:rsidRPr="006F0C8F">
              <w:rPr>
                <w:sz w:val="22"/>
                <w:szCs w:val="22"/>
              </w:rPr>
              <w:t>Senior Professional Officer</w:t>
            </w:r>
          </w:p>
        </w:tc>
      </w:tr>
      <w:tr w:rsidR="00DC7909" w14:paraId="6EF3EC4C" w14:textId="77777777" w:rsidTr="00DC7909">
        <w:tc>
          <w:tcPr>
            <w:tcW w:w="941" w:type="pct"/>
          </w:tcPr>
          <w:p w14:paraId="1DD0FE12" w14:textId="77777777" w:rsidR="00DC7909" w:rsidRPr="006F0C8F" w:rsidRDefault="00DC7909" w:rsidP="00DC7909">
            <w:pPr>
              <w:spacing w:before="0" w:after="0"/>
              <w:rPr>
                <w:sz w:val="22"/>
                <w:szCs w:val="22"/>
              </w:rPr>
            </w:pPr>
            <w:r w:rsidRPr="006F0C8F">
              <w:rPr>
                <w:sz w:val="22"/>
                <w:szCs w:val="22"/>
              </w:rPr>
              <w:t>t</w:t>
            </w:r>
          </w:p>
        </w:tc>
        <w:tc>
          <w:tcPr>
            <w:tcW w:w="4059" w:type="pct"/>
          </w:tcPr>
          <w:p w14:paraId="75AFA904" w14:textId="77777777" w:rsidR="00DC7909" w:rsidRPr="006F0C8F" w:rsidRDefault="00DC7909" w:rsidP="00DC7909">
            <w:pPr>
              <w:spacing w:before="0" w:after="0"/>
              <w:rPr>
                <w:sz w:val="22"/>
                <w:szCs w:val="22"/>
              </w:rPr>
            </w:pPr>
            <w:r w:rsidRPr="006F0C8F">
              <w:rPr>
                <w:sz w:val="22"/>
                <w:szCs w:val="22"/>
              </w:rPr>
              <w:t>Tonne</w:t>
            </w:r>
          </w:p>
        </w:tc>
      </w:tr>
      <w:tr w:rsidR="00DC7909" w14:paraId="18E366DC" w14:textId="77777777" w:rsidTr="00DC7909">
        <w:tc>
          <w:tcPr>
            <w:tcW w:w="941" w:type="pct"/>
          </w:tcPr>
          <w:p w14:paraId="1EBD048A" w14:textId="77777777" w:rsidR="00DC7909" w:rsidRPr="006F0C8F" w:rsidRDefault="00DC7909" w:rsidP="00DC7909">
            <w:pPr>
              <w:spacing w:before="0" w:after="0"/>
              <w:rPr>
                <w:sz w:val="22"/>
                <w:szCs w:val="22"/>
              </w:rPr>
            </w:pPr>
            <w:r w:rsidRPr="006F0C8F">
              <w:rPr>
                <w:sz w:val="22"/>
                <w:szCs w:val="22"/>
              </w:rPr>
              <w:t>the Centre</w:t>
            </w:r>
          </w:p>
        </w:tc>
        <w:tc>
          <w:tcPr>
            <w:tcW w:w="4059" w:type="pct"/>
          </w:tcPr>
          <w:p w14:paraId="5463EF62" w14:textId="77777777" w:rsidR="00DC7909" w:rsidRPr="006F0C8F" w:rsidRDefault="00DC7909" w:rsidP="00DC7909">
            <w:pPr>
              <w:spacing w:before="0" w:after="0"/>
              <w:rPr>
                <w:sz w:val="22"/>
                <w:szCs w:val="22"/>
              </w:rPr>
            </w:pPr>
            <w:r w:rsidRPr="006F0C8F">
              <w:rPr>
                <w:sz w:val="22"/>
                <w:szCs w:val="22"/>
              </w:rPr>
              <w:t>Canberra Theatre Centre</w:t>
            </w:r>
          </w:p>
        </w:tc>
      </w:tr>
      <w:tr w:rsidR="00DC7909" w14:paraId="42F895EF" w14:textId="77777777" w:rsidTr="00DC7909">
        <w:tc>
          <w:tcPr>
            <w:tcW w:w="941" w:type="pct"/>
          </w:tcPr>
          <w:p w14:paraId="212085FD" w14:textId="77777777" w:rsidR="00DC7909" w:rsidRPr="006F0C8F" w:rsidRDefault="00DC7909" w:rsidP="00DC7909">
            <w:pPr>
              <w:spacing w:before="0" w:after="0"/>
              <w:rPr>
                <w:sz w:val="22"/>
                <w:szCs w:val="22"/>
              </w:rPr>
            </w:pPr>
            <w:r w:rsidRPr="006F0C8F">
              <w:rPr>
                <w:sz w:val="22"/>
                <w:szCs w:val="22"/>
              </w:rPr>
              <w:t>UK</w:t>
            </w:r>
          </w:p>
        </w:tc>
        <w:tc>
          <w:tcPr>
            <w:tcW w:w="4059" w:type="pct"/>
          </w:tcPr>
          <w:p w14:paraId="77C10563" w14:textId="77777777" w:rsidR="00DC7909" w:rsidRPr="006F0C8F" w:rsidRDefault="00DC7909" w:rsidP="00DC7909">
            <w:pPr>
              <w:spacing w:before="0" w:after="0"/>
              <w:rPr>
                <w:sz w:val="22"/>
                <w:szCs w:val="22"/>
              </w:rPr>
            </w:pPr>
            <w:r w:rsidRPr="006F0C8F">
              <w:rPr>
                <w:sz w:val="22"/>
                <w:szCs w:val="22"/>
              </w:rPr>
              <w:t>United Kingdom</w:t>
            </w:r>
          </w:p>
        </w:tc>
      </w:tr>
      <w:tr w:rsidR="00DC7909" w14:paraId="7D4D54B7" w14:textId="77777777" w:rsidTr="00DC7909">
        <w:tc>
          <w:tcPr>
            <w:tcW w:w="941" w:type="pct"/>
          </w:tcPr>
          <w:p w14:paraId="6A41E736" w14:textId="77777777" w:rsidR="00DC7909" w:rsidRPr="006F0C8F" w:rsidRDefault="00DC7909" w:rsidP="00DC7909">
            <w:pPr>
              <w:spacing w:before="0" w:after="0"/>
              <w:rPr>
                <w:sz w:val="22"/>
                <w:szCs w:val="22"/>
              </w:rPr>
            </w:pPr>
            <w:r w:rsidRPr="006F0C8F">
              <w:rPr>
                <w:sz w:val="22"/>
                <w:szCs w:val="22"/>
              </w:rPr>
              <w:t>VET</w:t>
            </w:r>
          </w:p>
        </w:tc>
        <w:tc>
          <w:tcPr>
            <w:tcW w:w="4059" w:type="pct"/>
          </w:tcPr>
          <w:p w14:paraId="7D4FE691" w14:textId="77777777" w:rsidR="00DC7909" w:rsidRPr="006F0C8F" w:rsidRDefault="00DC7909" w:rsidP="00DC7909">
            <w:pPr>
              <w:spacing w:before="0" w:after="0"/>
              <w:rPr>
                <w:sz w:val="22"/>
                <w:szCs w:val="22"/>
              </w:rPr>
            </w:pPr>
            <w:r w:rsidRPr="006F0C8F">
              <w:rPr>
                <w:sz w:val="22"/>
                <w:szCs w:val="22"/>
              </w:rPr>
              <w:t>Vocational Education and Training</w:t>
            </w:r>
          </w:p>
        </w:tc>
      </w:tr>
      <w:tr w:rsidR="00DC7909" w14:paraId="2C12C0AC" w14:textId="77777777" w:rsidTr="00DC7909">
        <w:tc>
          <w:tcPr>
            <w:tcW w:w="941" w:type="pct"/>
          </w:tcPr>
          <w:p w14:paraId="0B6C53C8" w14:textId="77777777" w:rsidR="00DC7909" w:rsidRPr="006F0C8F" w:rsidRDefault="00DC7909" w:rsidP="00DC7909">
            <w:pPr>
              <w:spacing w:before="0" w:after="0"/>
              <w:rPr>
                <w:sz w:val="22"/>
                <w:szCs w:val="22"/>
              </w:rPr>
            </w:pPr>
            <w:r w:rsidRPr="006F0C8F">
              <w:rPr>
                <w:sz w:val="22"/>
                <w:szCs w:val="22"/>
              </w:rPr>
              <w:t>WHS</w:t>
            </w:r>
          </w:p>
        </w:tc>
        <w:tc>
          <w:tcPr>
            <w:tcW w:w="4059" w:type="pct"/>
          </w:tcPr>
          <w:p w14:paraId="55D6CA11" w14:textId="77777777" w:rsidR="00DC7909" w:rsidRPr="006F0C8F" w:rsidRDefault="00DC7909" w:rsidP="00DC7909">
            <w:pPr>
              <w:spacing w:before="0" w:after="0"/>
              <w:rPr>
                <w:sz w:val="22"/>
                <w:szCs w:val="22"/>
              </w:rPr>
            </w:pPr>
            <w:r w:rsidRPr="006F0C8F">
              <w:rPr>
                <w:sz w:val="22"/>
                <w:szCs w:val="22"/>
              </w:rPr>
              <w:t>Work Health and Safety</w:t>
            </w:r>
          </w:p>
        </w:tc>
      </w:tr>
    </w:tbl>
    <w:p w14:paraId="66765FCC" w14:textId="77777777" w:rsidR="00DC7909" w:rsidRDefault="00DC7909" w:rsidP="00DC7909">
      <w:pPr>
        <w:spacing w:before="0" w:after="0"/>
        <w:rPr>
          <w:rFonts w:asciiTheme="minorHAnsi" w:hAnsiTheme="minorHAnsi"/>
          <w:szCs w:val="22"/>
        </w:rPr>
      </w:pPr>
    </w:p>
    <w:p w14:paraId="664602BA" w14:textId="77777777" w:rsidR="00DC7909" w:rsidRPr="009F2B3A" w:rsidRDefault="00DC7909" w:rsidP="00DC7909">
      <w:pPr>
        <w:spacing w:before="0" w:after="0"/>
        <w:rPr>
          <w:rFonts w:asciiTheme="minorHAnsi" w:hAnsiTheme="minorHAnsi"/>
          <w:szCs w:val="22"/>
        </w:rPr>
      </w:pPr>
      <w:r>
        <w:rPr>
          <w:rFonts w:asciiTheme="minorHAnsi" w:hAnsiTheme="minorHAnsi"/>
          <w:szCs w:val="22"/>
        </w:rPr>
        <w:fldChar w:fldCharType="begin"/>
      </w:r>
      <w:r>
        <w:instrText xml:space="preserve"> XE "</w:instrText>
      </w:r>
      <w:r w:rsidRPr="00C50502">
        <w:rPr>
          <w:rFonts w:asciiTheme="minorHAnsi" w:hAnsiTheme="minorHAnsi"/>
          <w:sz w:val="20"/>
        </w:rPr>
        <w:instrText>Work Health and Safety</w:instrText>
      </w:r>
      <w:r>
        <w:instrText xml:space="preserve">" </w:instrText>
      </w:r>
      <w:r>
        <w:rPr>
          <w:rFonts w:asciiTheme="minorHAnsi" w:hAnsiTheme="minorHAnsi"/>
          <w:szCs w:val="22"/>
        </w:rPr>
        <w:fldChar w:fldCharType="end"/>
      </w:r>
      <w:r>
        <w:br w:type="page"/>
      </w:r>
    </w:p>
    <w:p w14:paraId="26E38FCF" w14:textId="77777777" w:rsidR="00DC7909" w:rsidRDefault="00DC7909" w:rsidP="00DC7909">
      <w:pPr>
        <w:pStyle w:val="Heading2"/>
      </w:pPr>
      <w:bookmarkStart w:id="316" w:name="_Toc397524759"/>
      <w:bookmarkStart w:id="317" w:name="_Toc398208695"/>
      <w:bookmarkStart w:id="318" w:name="_Toc56585132"/>
      <w:r w:rsidRPr="000A544B">
        <w:lastRenderedPageBreak/>
        <w:t xml:space="preserve">Compliance </w:t>
      </w:r>
      <w:bookmarkEnd w:id="316"/>
      <w:bookmarkEnd w:id="317"/>
      <w:r w:rsidRPr="000A544B">
        <w:t>Statement</w:t>
      </w:r>
      <w:bookmarkEnd w:id="318"/>
    </w:p>
    <w:p w14:paraId="0310C3CE" w14:textId="77777777" w:rsidR="00DC7909" w:rsidRPr="00622BDE" w:rsidRDefault="00DC7909" w:rsidP="00DC7909">
      <w:r w:rsidRPr="00622BDE">
        <w:t>The C</w:t>
      </w:r>
      <w:r>
        <w:t>ultural Facilities Corporation’s (CFC)</w:t>
      </w:r>
      <w:r w:rsidRPr="00622BDE">
        <w:t xml:space="preserve"> Annual Report must comply with the Annual Report Directions (the Directions)</w:t>
      </w:r>
      <w:r>
        <w:t xml:space="preserve"> made under section 8 of the </w:t>
      </w:r>
      <w:r w:rsidRPr="000E6F26">
        <w:rPr>
          <w:i/>
        </w:rPr>
        <w:t>Annual Reports (Government Agencies) Act 2004</w:t>
      </w:r>
      <w:r w:rsidRPr="00622BDE">
        <w:t>.</w:t>
      </w:r>
      <w:r>
        <w:t xml:space="preserve"> </w:t>
      </w:r>
      <w:r w:rsidRPr="00622BDE">
        <w:t xml:space="preserve"> The Directions are found at the ACT Legislation Register</w:t>
      </w:r>
      <w:r>
        <w:t xml:space="preserve"> </w:t>
      </w:r>
      <w:r w:rsidRPr="00622BDE">
        <w:t xml:space="preserve">: </w:t>
      </w:r>
      <w:hyperlink r:id="rId194" w:history="1">
        <w:r w:rsidRPr="000A544B">
          <w:rPr>
            <w:rStyle w:val="Hyperlink"/>
            <w:rFonts w:cs="Calibri"/>
          </w:rPr>
          <w:t>http://www.legislation.act.gov.au</w:t>
        </w:r>
      </w:hyperlink>
      <w:r>
        <w:rPr>
          <w:color w:val="0000FF"/>
        </w:rPr>
        <w:t>.</w:t>
      </w:r>
    </w:p>
    <w:p w14:paraId="353473E1" w14:textId="6F11A576" w:rsidR="00DC7909" w:rsidRPr="000A544B" w:rsidRDefault="00DC7909" w:rsidP="00DC7909">
      <w:r w:rsidRPr="00622BDE">
        <w:t>The Compliance Statement indicates the subsections, under Parts</w:t>
      </w:r>
      <w:r>
        <w:t xml:space="preserve"> 1 to 5</w:t>
      </w:r>
      <w:r w:rsidRPr="00622BDE">
        <w:t xml:space="preserve"> of the</w:t>
      </w:r>
      <w:r>
        <w:t xml:space="preserve"> Directions, </w:t>
      </w:r>
      <w:r w:rsidRPr="00622BDE">
        <w:t>that are applicable to the CFC and the location of information that satisfies these requirements</w:t>
      </w:r>
      <w:r w:rsidR="00783A92">
        <w:t>.</w:t>
      </w:r>
    </w:p>
    <w:p w14:paraId="384E4181" w14:textId="77777777" w:rsidR="00DC7909" w:rsidRPr="00622BDE" w:rsidRDefault="00DC7909" w:rsidP="00DC7909">
      <w:pPr>
        <w:rPr>
          <w:rFonts w:cs="Calibri-BoldItalic"/>
          <w:b/>
          <w:bCs/>
          <w:i/>
          <w:iCs/>
          <w:color w:val="000000"/>
        </w:rPr>
      </w:pPr>
      <w:r w:rsidRPr="00622BDE">
        <w:rPr>
          <w:rFonts w:cs="Calibri-BoldItalic"/>
          <w:b/>
          <w:bCs/>
          <w:i/>
          <w:iCs/>
          <w:color w:val="000000"/>
        </w:rPr>
        <w:t>Part 1 Directions Overview</w:t>
      </w:r>
    </w:p>
    <w:p w14:paraId="2D33B646" w14:textId="77777777" w:rsidR="00DC7909" w:rsidRPr="00622BDE" w:rsidRDefault="00DC7909" w:rsidP="00DC7909">
      <w:pPr>
        <w:rPr>
          <w:rFonts w:cs="Calibri"/>
          <w:color w:val="000000"/>
        </w:rPr>
      </w:pPr>
      <w:r w:rsidRPr="00622BDE">
        <w:rPr>
          <w:rFonts w:cs="Calibri"/>
          <w:color w:val="000000"/>
        </w:rPr>
        <w:t>The requirements under Part 1 of the Directions relate to the purpose, timing</w:t>
      </w:r>
      <w:r>
        <w:rPr>
          <w:rFonts w:cs="Calibri"/>
          <w:color w:val="000000"/>
        </w:rPr>
        <w:t xml:space="preserve"> </w:t>
      </w:r>
      <w:r w:rsidRPr="00622BDE">
        <w:rPr>
          <w:rFonts w:cs="Calibri"/>
          <w:color w:val="000000"/>
        </w:rPr>
        <w:t>and distribution, and records keeping of annual reports.</w:t>
      </w:r>
      <w:r>
        <w:rPr>
          <w:rFonts w:cs="Calibri"/>
          <w:color w:val="000000"/>
        </w:rPr>
        <w:t xml:space="preserve"> </w:t>
      </w:r>
      <w:r w:rsidRPr="00622BDE">
        <w:rPr>
          <w:rFonts w:cs="Calibri"/>
          <w:color w:val="000000"/>
        </w:rPr>
        <w:t xml:space="preserve"> The CFC’s Annual Report complies with all subsections of Part 1 under the Directions.</w:t>
      </w:r>
    </w:p>
    <w:p w14:paraId="33E46F0D" w14:textId="77777777" w:rsidR="00DC7909" w:rsidRPr="00622BDE" w:rsidRDefault="00DC7909" w:rsidP="00DC7909">
      <w:pPr>
        <w:rPr>
          <w:rFonts w:cs="Calibri"/>
          <w:color w:val="000000"/>
        </w:rPr>
      </w:pPr>
      <w:r w:rsidRPr="00622BDE">
        <w:rPr>
          <w:rFonts w:cs="Calibri"/>
          <w:color w:val="000000"/>
        </w:rPr>
        <w:t>In compliance with section 13 Feedback, Part 1 of the Directions, contact details for</w:t>
      </w:r>
      <w:r>
        <w:rPr>
          <w:rFonts w:cs="Calibri"/>
          <w:color w:val="000000"/>
        </w:rPr>
        <w:t xml:space="preserve"> </w:t>
      </w:r>
      <w:r w:rsidRPr="00622BDE">
        <w:rPr>
          <w:rFonts w:cs="Calibri"/>
          <w:color w:val="000000"/>
        </w:rPr>
        <w:t>the CFC are provided within the CFC’s Annual Report to provide readers with the opportunity to provide feedback.</w:t>
      </w:r>
    </w:p>
    <w:p w14:paraId="5D851479" w14:textId="77777777" w:rsidR="00DC7909" w:rsidRPr="000A544B" w:rsidRDefault="00DC7909" w:rsidP="00DC7909">
      <w:pPr>
        <w:rPr>
          <w:b/>
          <w:i/>
        </w:rPr>
      </w:pPr>
      <w:r w:rsidRPr="00BB628E">
        <w:rPr>
          <w:rFonts w:cs="Calibri-BoldItalic"/>
          <w:b/>
          <w:bCs/>
          <w:i/>
          <w:iCs/>
          <w:color w:val="000000"/>
        </w:rPr>
        <w:t xml:space="preserve">Part 2 </w:t>
      </w:r>
      <w:r>
        <w:rPr>
          <w:b/>
          <w:i/>
        </w:rPr>
        <w:t>Reporting entity</w:t>
      </w:r>
      <w:r w:rsidRPr="00BB628E">
        <w:rPr>
          <w:b/>
          <w:i/>
        </w:rPr>
        <w:t xml:space="preserve"> Annual Report Requirements</w:t>
      </w:r>
    </w:p>
    <w:p w14:paraId="556F3C20" w14:textId="77777777" w:rsidR="00DC7909" w:rsidRPr="000A544B" w:rsidRDefault="00DC7909" w:rsidP="00DC7909">
      <w:pPr>
        <w:autoSpaceDE w:val="0"/>
        <w:autoSpaceDN w:val="0"/>
        <w:adjustRightInd w:val="0"/>
        <w:spacing w:before="0" w:after="0"/>
        <w:rPr>
          <w:rFonts w:eastAsiaTheme="minorHAnsi" w:cs="Calibri"/>
          <w:sz w:val="24"/>
          <w:szCs w:val="24"/>
        </w:rPr>
      </w:pPr>
      <w:r w:rsidRPr="00622BDE">
        <w:rPr>
          <w:rFonts w:cs="Calibri"/>
          <w:color w:val="000000"/>
        </w:rPr>
        <w:t xml:space="preserve">The requirements within Part 2 of the Directions are mandatory for </w:t>
      </w:r>
      <w:r>
        <w:rPr>
          <w:rFonts w:eastAsiaTheme="minorHAnsi" w:cs="Calibri"/>
          <w:sz w:val="24"/>
          <w:szCs w:val="24"/>
        </w:rPr>
        <w:t xml:space="preserve">all reporting entities </w:t>
      </w:r>
      <w:r w:rsidRPr="00622BDE">
        <w:rPr>
          <w:rFonts w:cs="Calibri"/>
          <w:color w:val="000000"/>
        </w:rPr>
        <w:t>and</w:t>
      </w:r>
      <w:r>
        <w:rPr>
          <w:rFonts w:eastAsiaTheme="minorHAnsi" w:cs="Calibri"/>
          <w:sz w:val="24"/>
          <w:szCs w:val="24"/>
        </w:rPr>
        <w:t xml:space="preserve"> </w:t>
      </w:r>
      <w:r w:rsidRPr="00622BDE">
        <w:rPr>
          <w:rFonts w:cs="Calibri"/>
          <w:color w:val="000000"/>
        </w:rPr>
        <w:t xml:space="preserve">the CFC complies with all subsections. </w:t>
      </w:r>
      <w:r>
        <w:rPr>
          <w:rFonts w:cs="Calibri"/>
          <w:color w:val="000000"/>
        </w:rPr>
        <w:t xml:space="preserve"> </w:t>
      </w:r>
      <w:r w:rsidRPr="00622BDE">
        <w:rPr>
          <w:rFonts w:cs="Calibri"/>
          <w:color w:val="000000"/>
        </w:rPr>
        <w:t>The information that satisfies the requirements of Part 2 is found in the CFC’s Annual Report as follows</w:t>
      </w:r>
      <w:r>
        <w:rPr>
          <w:rFonts w:cs="Calibri"/>
          <w:color w:val="000000"/>
        </w:rPr>
        <w:t xml:space="preserve"> </w:t>
      </w:r>
      <w:r w:rsidRPr="00622BDE">
        <w:rPr>
          <w:rFonts w:cs="Calibri"/>
          <w:color w:val="000000"/>
        </w:rPr>
        <w:t>:</w:t>
      </w:r>
    </w:p>
    <w:p w14:paraId="27626D1F" w14:textId="2A4931FD" w:rsidR="00DC7909" w:rsidRPr="00F146A9" w:rsidRDefault="00DC7909" w:rsidP="00DC7909">
      <w:pPr>
        <w:pStyle w:val="ListBullet"/>
      </w:pPr>
      <w:r w:rsidRPr="00622BDE">
        <w:t>A</w:t>
      </w:r>
      <w:r w:rsidRPr="00F146A9">
        <w:t>. Transmittal Certificate</w:t>
      </w:r>
      <w:r>
        <w:fldChar w:fldCharType="begin"/>
      </w:r>
      <w:r>
        <w:instrText xml:space="preserve"> XE "</w:instrText>
      </w:r>
      <w:r w:rsidRPr="00610231">
        <w:instrText>Transmittal Certificate</w:instrText>
      </w:r>
      <w:r>
        <w:instrText xml:space="preserve">" </w:instrText>
      </w:r>
      <w:r>
        <w:fldChar w:fldCharType="end"/>
      </w:r>
      <w:r w:rsidRPr="00F146A9">
        <w:t xml:space="preserve">, see </w:t>
      </w:r>
      <w:r w:rsidRPr="002543D8">
        <w:t>page</w:t>
      </w:r>
      <w:r w:rsidR="00BB58A3">
        <w:t xml:space="preserve"> 5</w:t>
      </w:r>
      <w:r w:rsidRPr="00F146A9">
        <w:t>;</w:t>
      </w:r>
    </w:p>
    <w:p w14:paraId="0600FB68" w14:textId="359103BF" w:rsidR="00DC7909" w:rsidRPr="00F146A9" w:rsidRDefault="00DC7909" w:rsidP="00DC7909">
      <w:pPr>
        <w:pStyle w:val="ListBullet"/>
      </w:pPr>
      <w:r w:rsidRPr="00F146A9">
        <w:t>B. Organisational Overview and Performance, inclusive of all subsections,</w:t>
      </w:r>
      <w:r w:rsidRPr="00F146A9">
        <w:br/>
        <w:t xml:space="preserve">see pages </w:t>
      </w:r>
      <w:r w:rsidRPr="002543D8">
        <w:t>1</w:t>
      </w:r>
      <w:r w:rsidR="00BB58A3">
        <w:t>3</w:t>
      </w:r>
      <w:r w:rsidRPr="00763814">
        <w:rPr>
          <w:rFonts w:cs="Calibri"/>
          <w:color w:val="000000"/>
        </w:rPr>
        <w:t>–</w:t>
      </w:r>
      <w:r w:rsidR="00BB58A3">
        <w:t>77</w:t>
      </w:r>
      <w:r w:rsidRPr="002543D8">
        <w:t>;</w:t>
      </w:r>
      <w:r w:rsidRPr="00F146A9">
        <w:t xml:space="preserve"> and</w:t>
      </w:r>
    </w:p>
    <w:p w14:paraId="6EB980A5" w14:textId="6A7CF66D" w:rsidR="00DC7909" w:rsidRPr="00F146A9" w:rsidRDefault="00DC7909" w:rsidP="00DC7909">
      <w:pPr>
        <w:pStyle w:val="ListBullet"/>
      </w:pPr>
      <w:r w:rsidRPr="00F146A9">
        <w:t xml:space="preserve">C. Financial Management Reporting, inclusive of all subsections, see pages </w:t>
      </w:r>
      <w:r>
        <w:t>7</w:t>
      </w:r>
      <w:r w:rsidR="00F07ED1">
        <w:t>9</w:t>
      </w:r>
      <w:r w:rsidRPr="00763814">
        <w:rPr>
          <w:rFonts w:cs="Calibri"/>
          <w:color w:val="000000"/>
        </w:rPr>
        <w:t>–</w:t>
      </w:r>
      <w:r w:rsidR="00617A34">
        <w:rPr>
          <w:rFonts w:cs="Calibri"/>
          <w:color w:val="000000"/>
        </w:rPr>
        <w:t>8</w:t>
      </w:r>
      <w:r w:rsidR="00F07ED1">
        <w:rPr>
          <w:rFonts w:cs="Calibri"/>
          <w:color w:val="000000"/>
        </w:rPr>
        <w:t>5</w:t>
      </w:r>
      <w:r w:rsidRPr="00F146A9">
        <w:t>.</w:t>
      </w:r>
    </w:p>
    <w:p w14:paraId="5D893F2A" w14:textId="77777777" w:rsidR="00DC7909" w:rsidRPr="00763814" w:rsidRDefault="00DC7909" w:rsidP="00DC7909">
      <w:pPr>
        <w:rPr>
          <w:rFonts w:cs="Calibri-BoldItalic"/>
          <w:b/>
          <w:bCs/>
          <w:i/>
          <w:iCs/>
          <w:color w:val="000000"/>
        </w:rPr>
      </w:pPr>
      <w:r w:rsidRPr="00763814">
        <w:rPr>
          <w:rFonts w:cs="Calibri-BoldItalic"/>
          <w:b/>
          <w:bCs/>
          <w:i/>
          <w:iCs/>
          <w:color w:val="000000"/>
        </w:rPr>
        <w:t>Part 3 Reporting by Exception</w:t>
      </w:r>
    </w:p>
    <w:p w14:paraId="75490698" w14:textId="5A8BA9EF" w:rsidR="00DC7909" w:rsidRPr="00763814" w:rsidRDefault="00DC7909" w:rsidP="00DC7909">
      <w:pPr>
        <w:pStyle w:val="ListBullet"/>
        <w:numPr>
          <w:ilvl w:val="0"/>
          <w:numId w:val="0"/>
        </w:numPr>
        <w:rPr>
          <w:rFonts w:cs="Calibri"/>
          <w:color w:val="000000"/>
        </w:rPr>
      </w:pPr>
      <w:r w:rsidRPr="00763814">
        <w:rPr>
          <w:rFonts w:cs="Calibri"/>
          <w:color w:val="000000"/>
        </w:rPr>
        <w:t>The CFC has nil information to report by exception under Part 3 of the Directions for the 201</w:t>
      </w:r>
      <w:r w:rsidR="00D72BD5">
        <w:rPr>
          <w:rFonts w:cs="Calibri"/>
          <w:color w:val="000000"/>
        </w:rPr>
        <w:t>9</w:t>
      </w:r>
      <w:r w:rsidRPr="00763814">
        <w:rPr>
          <w:rFonts w:cs="Calibri"/>
          <w:color w:val="000000"/>
        </w:rPr>
        <w:t>–</w:t>
      </w:r>
      <w:r w:rsidR="00D72BD5">
        <w:rPr>
          <w:rFonts w:cs="Calibri"/>
          <w:color w:val="000000"/>
        </w:rPr>
        <w:t>20</w:t>
      </w:r>
      <w:r>
        <w:rPr>
          <w:rFonts w:cs="Calibri"/>
          <w:color w:val="000000"/>
        </w:rPr>
        <w:t xml:space="preserve"> </w:t>
      </w:r>
      <w:r w:rsidRPr="00763814">
        <w:rPr>
          <w:rFonts w:cs="Calibri"/>
          <w:color w:val="000000"/>
        </w:rPr>
        <w:t xml:space="preserve">reporting year. </w:t>
      </w:r>
    </w:p>
    <w:p w14:paraId="0D8EFB58" w14:textId="77777777" w:rsidR="00DC7909" w:rsidRPr="00B4355B" w:rsidRDefault="00DC7909" w:rsidP="00DC7909">
      <w:pPr>
        <w:spacing w:before="120"/>
        <w:rPr>
          <w:b/>
          <w:i/>
        </w:rPr>
      </w:pPr>
      <w:r w:rsidRPr="00B4355B">
        <w:rPr>
          <w:rFonts w:cs="Calibri-BoldItalic"/>
          <w:b/>
          <w:bCs/>
          <w:i/>
          <w:iCs/>
          <w:color w:val="000000"/>
        </w:rPr>
        <w:t xml:space="preserve">Part 4 </w:t>
      </w:r>
      <w:r w:rsidRPr="00B4355B">
        <w:rPr>
          <w:b/>
          <w:i/>
        </w:rPr>
        <w:t>Reporting entity Specific Annual Report Requirements</w:t>
      </w:r>
    </w:p>
    <w:p w14:paraId="414D17D7" w14:textId="77777777" w:rsidR="00DC7909" w:rsidRPr="00B4355B" w:rsidRDefault="00DC7909" w:rsidP="00DC7909">
      <w:pPr>
        <w:rPr>
          <w:rFonts w:cs="Calibri"/>
        </w:rPr>
      </w:pPr>
      <w:r w:rsidRPr="00B4355B">
        <w:rPr>
          <w:rFonts w:cs="Calibri"/>
        </w:rPr>
        <w:t xml:space="preserve">The following subsection of Part 4 of the 2019 Directions is applicable to the CFC. </w:t>
      </w:r>
    </w:p>
    <w:p w14:paraId="459867C6" w14:textId="7AC7D3B0" w:rsidR="00DC7909" w:rsidRPr="00B4355B" w:rsidRDefault="00DC7909" w:rsidP="00DC7909">
      <w:pPr>
        <w:pStyle w:val="ListBullet"/>
      </w:pPr>
      <w:r w:rsidRPr="00B4355B">
        <w:t>Ministerial and Director‐General Directions</w:t>
      </w:r>
      <w:r w:rsidRPr="00B4355B">
        <w:br/>
        <w:t>The CFC has nil information to report for the 201</w:t>
      </w:r>
      <w:r w:rsidR="00D72BD5">
        <w:t>9</w:t>
      </w:r>
      <w:r w:rsidRPr="00B4355B">
        <w:t>–</w:t>
      </w:r>
      <w:r w:rsidR="00D72BD5">
        <w:t>20</w:t>
      </w:r>
      <w:r w:rsidRPr="00B4355B">
        <w:t xml:space="preserve"> reporting period. </w:t>
      </w:r>
    </w:p>
    <w:p w14:paraId="02D1FA83" w14:textId="77777777" w:rsidR="00DC7909" w:rsidRPr="004818BB" w:rsidRDefault="00DC7909" w:rsidP="00DC7909">
      <w:pPr>
        <w:rPr>
          <w:rFonts w:cs="Calibri-BoldItalic"/>
          <w:b/>
          <w:bCs/>
          <w:i/>
          <w:iCs/>
          <w:color w:val="000000"/>
        </w:rPr>
      </w:pPr>
      <w:r w:rsidRPr="004818BB">
        <w:rPr>
          <w:rFonts w:cs="Calibri-BoldItalic"/>
          <w:b/>
          <w:bCs/>
          <w:i/>
          <w:iCs/>
          <w:color w:val="000000"/>
        </w:rPr>
        <w:t>Part 5 Whole of Government Annual Reporting</w:t>
      </w:r>
    </w:p>
    <w:p w14:paraId="4C84366D" w14:textId="77777777" w:rsidR="00DC7909" w:rsidRPr="004818BB" w:rsidRDefault="00DC7909" w:rsidP="00DC7909">
      <w:pPr>
        <w:rPr>
          <w:rFonts w:cs="Calibri"/>
          <w:color w:val="000000"/>
        </w:rPr>
      </w:pPr>
      <w:r w:rsidRPr="004818BB">
        <w:rPr>
          <w:rFonts w:cs="Calibri"/>
          <w:color w:val="000000"/>
        </w:rPr>
        <w:t xml:space="preserve">All subsections of Part 5 of the Directions apply to the CFC.  Consistent with the Directions, the information satisfying these requirements is reported in the one place for all ACT Public Service directorates, as follows : </w:t>
      </w:r>
    </w:p>
    <w:p w14:paraId="0728CE58" w14:textId="77777777" w:rsidR="00DC7909" w:rsidRPr="004818BB" w:rsidRDefault="00DC7909" w:rsidP="00B978B4">
      <w:pPr>
        <w:pStyle w:val="ListParagraph"/>
        <w:numPr>
          <w:ilvl w:val="0"/>
          <w:numId w:val="19"/>
        </w:numPr>
        <w:rPr>
          <w:rFonts w:cs="Calibri"/>
          <w:color w:val="000000"/>
        </w:rPr>
      </w:pPr>
      <w:r w:rsidRPr="004818BB">
        <w:rPr>
          <w:rFonts w:cs="Calibri"/>
          <w:color w:val="000000"/>
        </w:rPr>
        <w:t>Bushfire Risk Management, see the annual report of the Justice and Community Safety Directorate;</w:t>
      </w:r>
    </w:p>
    <w:p w14:paraId="4380A8CF" w14:textId="77777777" w:rsidR="00DC7909" w:rsidRPr="004818BB" w:rsidRDefault="00DC7909" w:rsidP="00B978B4">
      <w:pPr>
        <w:pStyle w:val="ListParagraph"/>
        <w:numPr>
          <w:ilvl w:val="0"/>
          <w:numId w:val="19"/>
        </w:numPr>
        <w:rPr>
          <w:rFonts w:cs="Calibri"/>
          <w:color w:val="000000"/>
        </w:rPr>
      </w:pPr>
      <w:r w:rsidRPr="004818BB">
        <w:t>Human Rights, see the annual report of the Justice and Community Safety Directorate;</w:t>
      </w:r>
    </w:p>
    <w:p w14:paraId="39D8F8CC" w14:textId="77777777" w:rsidR="00DC7909" w:rsidRPr="00854915" w:rsidRDefault="00DC7909" w:rsidP="00B978B4">
      <w:pPr>
        <w:pStyle w:val="ListParagraph"/>
        <w:numPr>
          <w:ilvl w:val="0"/>
          <w:numId w:val="19"/>
        </w:numPr>
        <w:rPr>
          <w:rFonts w:cs="Calibri"/>
          <w:color w:val="000000"/>
        </w:rPr>
      </w:pPr>
      <w:r w:rsidRPr="004818BB">
        <w:t>Legal Services Directions, see the annual report of the Justice and Community Safety Directorate</w:t>
      </w:r>
      <w:r>
        <w:t xml:space="preserve">; and </w:t>
      </w:r>
    </w:p>
    <w:p w14:paraId="53CD7DA7" w14:textId="77777777" w:rsidR="00DC7909" w:rsidRPr="004818BB" w:rsidRDefault="00DC7909" w:rsidP="00B978B4">
      <w:pPr>
        <w:pStyle w:val="ListParagraph"/>
        <w:numPr>
          <w:ilvl w:val="0"/>
          <w:numId w:val="19"/>
        </w:numPr>
        <w:rPr>
          <w:rFonts w:cs="Calibri"/>
          <w:color w:val="000000"/>
        </w:rPr>
      </w:pPr>
      <w:r w:rsidRPr="004818BB">
        <w:lastRenderedPageBreak/>
        <w:t>Territory Records, see the annual report of Chief Minister, Treasury and Economic, Development Directorate.</w:t>
      </w:r>
    </w:p>
    <w:p w14:paraId="0D5A5DD1" w14:textId="77777777" w:rsidR="00DC7909" w:rsidRPr="00854915" w:rsidRDefault="00DC7909" w:rsidP="00DC7909">
      <w:pPr>
        <w:rPr>
          <w:rFonts w:cs="Calibri-BoldItalic"/>
          <w:b/>
          <w:bCs/>
          <w:i/>
          <w:iCs/>
          <w:color w:val="000000"/>
        </w:rPr>
      </w:pPr>
      <w:r w:rsidRPr="00854915">
        <w:rPr>
          <w:rFonts w:cs="Calibri-BoldItalic"/>
          <w:b/>
          <w:bCs/>
          <w:i/>
          <w:iCs/>
          <w:color w:val="000000"/>
        </w:rPr>
        <w:t xml:space="preserve">Part </w:t>
      </w:r>
      <w:r>
        <w:rPr>
          <w:rFonts w:cs="Calibri-BoldItalic"/>
          <w:b/>
          <w:bCs/>
          <w:i/>
          <w:iCs/>
          <w:color w:val="000000"/>
        </w:rPr>
        <w:t>6</w:t>
      </w:r>
      <w:r w:rsidRPr="00854915">
        <w:rPr>
          <w:rFonts w:cs="Calibri-BoldItalic"/>
          <w:b/>
          <w:bCs/>
          <w:i/>
          <w:iCs/>
          <w:color w:val="000000"/>
        </w:rPr>
        <w:t xml:space="preserve"> </w:t>
      </w:r>
      <w:r>
        <w:rPr>
          <w:rFonts w:cs="Calibri-BoldItalic"/>
          <w:b/>
          <w:bCs/>
          <w:i/>
          <w:iCs/>
          <w:color w:val="000000"/>
        </w:rPr>
        <w:t>State of the Service report</w:t>
      </w:r>
    </w:p>
    <w:p w14:paraId="5ECDCED9" w14:textId="77777777" w:rsidR="00DC7909" w:rsidRPr="004818BB" w:rsidRDefault="00DC7909" w:rsidP="00B978B4">
      <w:pPr>
        <w:pStyle w:val="ListParagraph"/>
        <w:numPr>
          <w:ilvl w:val="0"/>
          <w:numId w:val="19"/>
        </w:numPr>
        <w:rPr>
          <w:rFonts w:cs="Calibri"/>
          <w:color w:val="000000"/>
        </w:rPr>
      </w:pPr>
      <w:r w:rsidRPr="004818BB">
        <w:t>Public Sector Standards and Workforce Profile, see the annual State of the Service Report</w:t>
      </w:r>
      <w:r>
        <w:t>.</w:t>
      </w:r>
      <w:r w:rsidRPr="004818BB">
        <w:t xml:space="preserve"> </w:t>
      </w:r>
    </w:p>
    <w:p w14:paraId="18855651" w14:textId="77777777" w:rsidR="00DC7909" w:rsidRDefault="00DC7909" w:rsidP="00DC7909">
      <w:pPr>
        <w:rPr>
          <w:rStyle w:val="Hyperlink"/>
          <w:rFonts w:cs="Calibri"/>
        </w:rPr>
      </w:pPr>
      <w:r w:rsidRPr="004818BB">
        <w:rPr>
          <w:rFonts w:cs="Calibri"/>
          <w:color w:val="000000"/>
        </w:rPr>
        <w:t xml:space="preserve">ACT Public Service Directorate annual reports are found at the following web address : </w:t>
      </w:r>
      <w:hyperlink r:id="rId195" w:history="1">
        <w:r w:rsidRPr="004818BB">
          <w:rPr>
            <w:rStyle w:val="Hyperlink"/>
            <w:rFonts w:cs="Calibri"/>
          </w:rPr>
          <w:t>http://www.cmd.act.gov.au/open_government/report/annual_reports</w:t>
        </w:r>
      </w:hyperlink>
    </w:p>
    <w:p w14:paraId="4E4D2217" w14:textId="77777777" w:rsidR="00DC7909" w:rsidRDefault="00DC7909" w:rsidP="00DC7909">
      <w:pPr>
        <w:spacing w:before="0" w:after="160" w:line="259" w:lineRule="auto"/>
        <w:rPr>
          <w:rStyle w:val="Hyperlink"/>
          <w:rFonts w:cs="Calibri"/>
        </w:rPr>
      </w:pPr>
      <w:r>
        <w:rPr>
          <w:rStyle w:val="Hyperlink"/>
          <w:rFonts w:cs="Calibri"/>
        </w:rPr>
        <w:br w:type="page"/>
      </w:r>
    </w:p>
    <w:p w14:paraId="7AEBC67E" w14:textId="77777777" w:rsidR="005F4A8E" w:rsidRDefault="00DC7909" w:rsidP="00DC7909">
      <w:pPr>
        <w:pStyle w:val="Heading2"/>
        <w:rPr>
          <w:noProof/>
        </w:rPr>
      </w:pPr>
      <w:bookmarkStart w:id="319" w:name="_Toc56585133"/>
      <w:r>
        <w:lastRenderedPageBreak/>
        <w:t>INDEX</w:t>
      </w:r>
      <w:bookmarkEnd w:id="319"/>
      <w:r>
        <w:fldChar w:fldCharType="begin"/>
      </w:r>
      <w:r>
        <w:instrText xml:space="preserve"> INDEX \c "2" \z "3081" </w:instrText>
      </w:r>
      <w:r>
        <w:fldChar w:fldCharType="separate"/>
      </w:r>
    </w:p>
    <w:p w14:paraId="52FF6836" w14:textId="77777777" w:rsidR="005F4A8E" w:rsidRDefault="005F4A8E" w:rsidP="00DC7909">
      <w:pPr>
        <w:pStyle w:val="Heading2"/>
        <w:rPr>
          <w:noProof/>
        </w:rPr>
        <w:sectPr w:rsidR="005F4A8E" w:rsidSect="005F4A8E">
          <w:headerReference w:type="default" r:id="rId196"/>
          <w:footerReference w:type="default" r:id="rId197"/>
          <w:pgSz w:w="11907" w:h="16840" w:code="9"/>
          <w:pgMar w:top="1134" w:right="1418" w:bottom="1701" w:left="1418" w:header="720" w:footer="720" w:gutter="0"/>
          <w:cols w:space="720"/>
        </w:sectPr>
      </w:pPr>
    </w:p>
    <w:p w14:paraId="2B4DC73F" w14:textId="1695FCC0" w:rsidR="005F4A8E" w:rsidRPr="005F4A8E" w:rsidRDefault="005F4A8E">
      <w:pPr>
        <w:pStyle w:val="Index1"/>
      </w:pPr>
      <w:r w:rsidRPr="005F4A8E">
        <w:t xml:space="preserve">Aboriginal </w:t>
      </w:r>
      <w:r w:rsidR="00B97FA1">
        <w:t>a</w:t>
      </w:r>
      <w:r w:rsidRPr="005F4A8E">
        <w:t>nd Torres Strait Islander Reporting, 69</w:t>
      </w:r>
    </w:p>
    <w:p w14:paraId="61E17761" w14:textId="4212F53D" w:rsidR="005F4A8E" w:rsidRPr="005F4A8E" w:rsidRDefault="005F4A8E">
      <w:pPr>
        <w:pStyle w:val="Index1"/>
      </w:pPr>
      <w:r w:rsidRPr="005F4A8E">
        <w:t>Acquisitions, 105</w:t>
      </w:r>
    </w:p>
    <w:p w14:paraId="21ADA69F" w14:textId="6EE4B144" w:rsidR="005F4A8E" w:rsidRPr="005F4A8E" w:rsidRDefault="005F4A8E">
      <w:pPr>
        <w:pStyle w:val="Index1"/>
      </w:pPr>
      <w:r w:rsidRPr="005F4A8E">
        <w:t>A</w:t>
      </w:r>
      <w:r>
        <w:t>CT</w:t>
      </w:r>
      <w:r w:rsidRPr="005F4A8E">
        <w:t xml:space="preserve"> Audit Office, 18, 39, 66</w:t>
      </w:r>
    </w:p>
    <w:p w14:paraId="1DDDE832" w14:textId="5D4D35AD" w:rsidR="005F4A8E" w:rsidRPr="005F4A8E" w:rsidRDefault="005F4A8E">
      <w:pPr>
        <w:pStyle w:val="Index1"/>
      </w:pPr>
      <w:r w:rsidRPr="005F4A8E">
        <w:t>A</w:t>
      </w:r>
      <w:r>
        <w:t>CT</w:t>
      </w:r>
      <w:r w:rsidRPr="005F4A8E">
        <w:t xml:space="preserve"> Government, 18</w:t>
      </w:r>
    </w:p>
    <w:p w14:paraId="6521961C" w14:textId="4DA2BCDD" w:rsidR="005F4A8E" w:rsidRPr="005F4A8E" w:rsidRDefault="005F4A8E">
      <w:pPr>
        <w:pStyle w:val="Index1"/>
      </w:pPr>
      <w:r w:rsidRPr="005F4A8E">
        <w:t>A</w:t>
      </w:r>
      <w:r>
        <w:t>CT</w:t>
      </w:r>
      <w:r w:rsidRPr="005F4A8E">
        <w:t xml:space="preserve"> Heritage, 18</w:t>
      </w:r>
    </w:p>
    <w:p w14:paraId="5488A91B" w14:textId="5DF21542" w:rsidR="005F4A8E" w:rsidRPr="005F4A8E" w:rsidRDefault="005F4A8E">
      <w:pPr>
        <w:pStyle w:val="Index1"/>
      </w:pPr>
      <w:r w:rsidRPr="005F4A8E">
        <w:t>A</w:t>
      </w:r>
      <w:r>
        <w:t>CT</w:t>
      </w:r>
      <w:r w:rsidRPr="005F4A8E">
        <w:t xml:space="preserve"> Historic Places, 14, 15, 16, 17, 24, 31, </w:t>
      </w:r>
      <w:r w:rsidR="00291EFC">
        <w:t xml:space="preserve">32, </w:t>
      </w:r>
      <w:r w:rsidRPr="005F4A8E">
        <w:t xml:space="preserve">37, 52, 59, </w:t>
      </w:r>
      <w:r>
        <w:t xml:space="preserve">60, </w:t>
      </w:r>
      <w:r w:rsidRPr="005F4A8E">
        <w:t>70, 76, 83, 93, 95, 96, 104, 109</w:t>
      </w:r>
    </w:p>
    <w:p w14:paraId="4E4FC8DB" w14:textId="7216C397" w:rsidR="005F4A8E" w:rsidRPr="005F4A8E" w:rsidRDefault="005F4A8E">
      <w:pPr>
        <w:pStyle w:val="Index1"/>
      </w:pPr>
      <w:r w:rsidRPr="005F4A8E">
        <w:t>A</w:t>
      </w:r>
      <w:r>
        <w:t>CT</w:t>
      </w:r>
      <w:r w:rsidRPr="005F4A8E">
        <w:t xml:space="preserve"> Legislative Assembly, 66</w:t>
      </w:r>
    </w:p>
    <w:p w14:paraId="65D949CE" w14:textId="41560663" w:rsidR="005F4A8E" w:rsidRPr="005F4A8E" w:rsidRDefault="005F4A8E">
      <w:pPr>
        <w:pStyle w:val="Index1"/>
      </w:pPr>
      <w:r w:rsidRPr="005F4A8E">
        <w:t>A</w:t>
      </w:r>
      <w:r>
        <w:t>CT</w:t>
      </w:r>
      <w:r w:rsidRPr="005F4A8E">
        <w:t xml:space="preserve"> Remuneration Tribunal, 90</w:t>
      </w:r>
    </w:p>
    <w:p w14:paraId="53EE63F4" w14:textId="3CC787F1" w:rsidR="005F4A8E" w:rsidRPr="005F4A8E" w:rsidRDefault="005F4A8E">
      <w:pPr>
        <w:pStyle w:val="Index1"/>
      </w:pPr>
      <w:r w:rsidRPr="005F4A8E">
        <w:t>Advisory Committees, 32,</w:t>
      </w:r>
      <w:r>
        <w:t xml:space="preserve"> 33,</w:t>
      </w:r>
      <w:r w:rsidRPr="005F4A8E">
        <w:t xml:space="preserve"> 93</w:t>
      </w:r>
    </w:p>
    <w:p w14:paraId="7B7D72A3" w14:textId="047D48E5" w:rsidR="005F4A8E" w:rsidRPr="005F4A8E" w:rsidRDefault="005F4A8E">
      <w:pPr>
        <w:pStyle w:val="Index1"/>
      </w:pPr>
      <w:r w:rsidRPr="005F4A8E">
        <w:t>Agency Consultative Committee, 31</w:t>
      </w:r>
      <w:r w:rsidR="002D1943">
        <w:t>, 72</w:t>
      </w:r>
    </w:p>
    <w:p w14:paraId="16A3BFBE" w14:textId="7DAA9F75" w:rsidR="005F4A8E" w:rsidRPr="005F4A8E" w:rsidRDefault="005F4A8E">
      <w:pPr>
        <w:pStyle w:val="Index1"/>
      </w:pPr>
      <w:r w:rsidRPr="005F4A8E">
        <w:t>Asset Management, 42</w:t>
      </w:r>
      <w:r>
        <w:t>, 83</w:t>
      </w:r>
    </w:p>
    <w:p w14:paraId="436FD94F" w14:textId="203FBF32" w:rsidR="005F4A8E" w:rsidRPr="005F4A8E" w:rsidRDefault="005F4A8E">
      <w:pPr>
        <w:pStyle w:val="Index1"/>
      </w:pPr>
      <w:r w:rsidRPr="005F4A8E">
        <w:rPr>
          <w:rFonts w:cs="Arial"/>
        </w:rPr>
        <w:t>Assets</w:t>
      </w:r>
      <w:r w:rsidRPr="005F4A8E">
        <w:t>, 21</w:t>
      </w:r>
    </w:p>
    <w:p w14:paraId="34F07282" w14:textId="5458432C" w:rsidR="005F4A8E" w:rsidRPr="005F4A8E" w:rsidRDefault="005F4A8E">
      <w:pPr>
        <w:pStyle w:val="Index1"/>
      </w:pPr>
      <w:r w:rsidRPr="005F4A8E">
        <w:t>Audit Committee, 32, 39, 66, 67</w:t>
      </w:r>
    </w:p>
    <w:p w14:paraId="0765B1A8" w14:textId="336CFC56" w:rsidR="005F4A8E" w:rsidRPr="005F4A8E" w:rsidRDefault="005F4A8E">
      <w:pPr>
        <w:pStyle w:val="Index1"/>
      </w:pPr>
      <w:r w:rsidRPr="005F4A8E">
        <w:t>Board Members, 31</w:t>
      </w:r>
    </w:p>
    <w:p w14:paraId="0A3A13CC" w14:textId="240C9A1E" w:rsidR="005F4A8E" w:rsidRPr="005F4A8E" w:rsidRDefault="005F4A8E">
      <w:pPr>
        <w:pStyle w:val="Index1"/>
      </w:pPr>
      <w:r w:rsidRPr="005F4A8E">
        <w:t>Box Office, 73</w:t>
      </w:r>
    </w:p>
    <w:p w14:paraId="71162AA2" w14:textId="48182BE0" w:rsidR="005F4A8E" w:rsidRPr="005F4A8E" w:rsidRDefault="005F4A8E">
      <w:pPr>
        <w:pStyle w:val="Index1"/>
      </w:pPr>
      <w:r w:rsidRPr="005F4A8E">
        <w:t>Bushfire Threats, 6, 18, 27</w:t>
      </w:r>
    </w:p>
    <w:p w14:paraId="7A6E8B86" w14:textId="46CE5CBF" w:rsidR="005F4A8E" w:rsidRPr="005F4A8E" w:rsidRDefault="005F4A8E">
      <w:pPr>
        <w:pStyle w:val="Index1"/>
      </w:pPr>
      <w:r w:rsidRPr="005F4A8E">
        <w:rPr>
          <w:rFonts w:cs="Arial"/>
        </w:rPr>
        <w:t>Business</w:t>
      </w:r>
      <w:r w:rsidRPr="005F4A8E">
        <w:t>, 22</w:t>
      </w:r>
    </w:p>
    <w:p w14:paraId="7DEB8B7D" w14:textId="37620FFE" w:rsidR="005F4A8E" w:rsidRPr="005F4A8E" w:rsidRDefault="005F4A8E">
      <w:pPr>
        <w:pStyle w:val="Index1"/>
      </w:pPr>
      <w:r w:rsidRPr="005F4A8E">
        <w:t>Calthorpes’ House, 14, 15, 16, 59, 60, 64, 83, 100, 101, 103, 104</w:t>
      </w:r>
    </w:p>
    <w:p w14:paraId="20CC0F83" w14:textId="63B7E494" w:rsidR="005F4A8E" w:rsidRPr="005F4A8E" w:rsidRDefault="005F4A8E" w:rsidP="005F4A8E">
      <w:pPr>
        <w:pStyle w:val="Index1"/>
      </w:pPr>
      <w:r w:rsidRPr="005F4A8E">
        <w:t xml:space="preserve">Canberra Museum </w:t>
      </w:r>
      <w:r>
        <w:t>a</w:t>
      </w:r>
      <w:r w:rsidRPr="005F4A8E">
        <w:t xml:space="preserve">nd Gallery, </w:t>
      </w:r>
      <w:r>
        <w:t xml:space="preserve">14, 15, </w:t>
      </w:r>
      <w:r w:rsidRPr="005F4A8E">
        <w:t>16,</w:t>
      </w:r>
      <w:r>
        <w:t xml:space="preserve"> 17, 23, 37, 52, 53, 54, 57, 58,</w:t>
      </w:r>
      <w:r w:rsidRPr="005F4A8E">
        <w:t xml:space="preserve"> 83, </w:t>
      </w:r>
      <w:r>
        <w:t xml:space="preserve">91, </w:t>
      </w:r>
      <w:r w:rsidRPr="005F4A8E">
        <w:t>93, 100</w:t>
      </w:r>
      <w:r>
        <w:t>. 101, 102, 103</w:t>
      </w:r>
    </w:p>
    <w:p w14:paraId="4F7BE211" w14:textId="3254C93A" w:rsidR="005F4A8E" w:rsidRPr="005F4A8E" w:rsidRDefault="005F4A8E">
      <w:pPr>
        <w:pStyle w:val="Index1"/>
      </w:pPr>
      <w:r w:rsidRPr="005F4A8E">
        <w:t>Canberra Region Treasures Fund, 108</w:t>
      </w:r>
    </w:p>
    <w:p w14:paraId="5E9C78F8" w14:textId="19664D20" w:rsidR="005F4A8E" w:rsidRPr="005F4A8E" w:rsidRDefault="005F4A8E">
      <w:pPr>
        <w:pStyle w:val="Index1"/>
      </w:pPr>
      <w:r w:rsidRPr="005F4A8E">
        <w:t xml:space="preserve">Canberra Theatre, 14, 16, 17, 31, 32, 35, 37, 44, </w:t>
      </w:r>
      <w:r>
        <w:t xml:space="preserve">81, 82, </w:t>
      </w:r>
      <w:r w:rsidRPr="005F4A8E">
        <w:t>83, 93, 98, 99, 100, 101, 109</w:t>
      </w:r>
    </w:p>
    <w:p w14:paraId="7085689E" w14:textId="3E2ABDB2" w:rsidR="005F4A8E" w:rsidRPr="005F4A8E" w:rsidRDefault="005F4A8E">
      <w:pPr>
        <w:pStyle w:val="Index1"/>
      </w:pPr>
      <w:r w:rsidRPr="00A01F89">
        <w:t>Capital Works</w:t>
      </w:r>
      <w:r w:rsidRPr="005F4A8E">
        <w:t>, 81, 82, 83</w:t>
      </w:r>
    </w:p>
    <w:p w14:paraId="536CD794" w14:textId="444E94E0" w:rsidR="005F4A8E" w:rsidRPr="005F4A8E" w:rsidRDefault="005F4A8E">
      <w:pPr>
        <w:pStyle w:val="Index1"/>
      </w:pPr>
      <w:r w:rsidRPr="005F4A8E">
        <w:t>C</w:t>
      </w:r>
      <w:r>
        <w:t>FC</w:t>
      </w:r>
      <w:r w:rsidRPr="005F4A8E">
        <w:t xml:space="preserve"> Board, </w:t>
      </w:r>
      <w:r>
        <w:t xml:space="preserve">7, 32, </w:t>
      </w:r>
      <w:r w:rsidRPr="005F4A8E">
        <w:t>88</w:t>
      </w:r>
    </w:p>
    <w:p w14:paraId="6CCCD4DA" w14:textId="59B0E086" w:rsidR="005F4A8E" w:rsidRPr="005F4A8E" w:rsidRDefault="005F4A8E">
      <w:pPr>
        <w:pStyle w:val="Index1"/>
      </w:pPr>
      <w:r w:rsidRPr="005F4A8E">
        <w:t xml:space="preserve">Clients </w:t>
      </w:r>
      <w:r>
        <w:t>a</w:t>
      </w:r>
      <w:r w:rsidRPr="005F4A8E">
        <w:t>nd Stakeholders, 16</w:t>
      </w:r>
    </w:p>
    <w:p w14:paraId="090E9627" w14:textId="143DC024" w:rsidR="005F4A8E" w:rsidRPr="005F4A8E" w:rsidRDefault="005F4A8E">
      <w:pPr>
        <w:pStyle w:val="Index1"/>
      </w:pPr>
      <w:r w:rsidRPr="005F4A8E">
        <w:t>Climate Change, 74</w:t>
      </w:r>
    </w:p>
    <w:p w14:paraId="7A48EC8B" w14:textId="2ADCB5CD" w:rsidR="005F4A8E" w:rsidRPr="005F4A8E" w:rsidRDefault="005F4A8E">
      <w:pPr>
        <w:pStyle w:val="Index1"/>
      </w:pPr>
      <w:r>
        <w:t>CMTEDD</w:t>
      </w:r>
      <w:r w:rsidRPr="005F4A8E">
        <w:t>, 16</w:t>
      </w:r>
    </w:p>
    <w:p w14:paraId="5AA7980A" w14:textId="2B18B697" w:rsidR="005F4A8E" w:rsidRPr="005F4A8E" w:rsidRDefault="005F4A8E">
      <w:pPr>
        <w:pStyle w:val="Index1"/>
      </w:pPr>
      <w:r w:rsidRPr="005F4A8E">
        <w:t xml:space="preserve">Community </w:t>
      </w:r>
      <w:r w:rsidR="00B97FA1">
        <w:t>a</w:t>
      </w:r>
      <w:r w:rsidRPr="005F4A8E">
        <w:t>nd Education Programs, 102</w:t>
      </w:r>
    </w:p>
    <w:p w14:paraId="6A80A819" w14:textId="01939AEE" w:rsidR="005F4A8E" w:rsidRPr="005F4A8E" w:rsidRDefault="005F4A8E">
      <w:pPr>
        <w:pStyle w:val="Index1"/>
      </w:pPr>
      <w:r w:rsidRPr="005F4A8E">
        <w:t xml:space="preserve">Community Engagement </w:t>
      </w:r>
      <w:r>
        <w:t>a</w:t>
      </w:r>
      <w:r w:rsidRPr="005F4A8E">
        <w:t>nd Support, 68</w:t>
      </w:r>
    </w:p>
    <w:p w14:paraId="5D8504DB" w14:textId="32ED0D07" w:rsidR="005F4A8E" w:rsidRPr="005F4A8E" w:rsidRDefault="005F4A8E">
      <w:pPr>
        <w:pStyle w:val="Index1"/>
      </w:pPr>
      <w:r w:rsidRPr="005F4A8E">
        <w:t>Conservation, 63, 95, 100, 101</w:t>
      </w:r>
    </w:p>
    <w:p w14:paraId="53183833" w14:textId="321DF79A" w:rsidR="005F4A8E" w:rsidRPr="005F4A8E" w:rsidRDefault="005F4A8E">
      <w:pPr>
        <w:pStyle w:val="Index1"/>
      </w:pPr>
      <w:r w:rsidRPr="005F4A8E">
        <w:t>Corporate Plan, 37</w:t>
      </w:r>
    </w:p>
    <w:p w14:paraId="6330D2EB" w14:textId="7E8062F4" w:rsidR="005F4A8E" w:rsidRPr="005F4A8E" w:rsidRDefault="005F4A8E">
      <w:pPr>
        <w:pStyle w:val="Index1"/>
      </w:pPr>
      <w:r w:rsidRPr="005F4A8E">
        <w:rPr>
          <w:rFonts w:ascii="Calibri" w:eastAsiaTheme="minorHAnsi" w:hAnsi="Calibri" w:cs="Arial"/>
        </w:rPr>
        <w:t>Covid-19</w:t>
      </w:r>
      <w:r w:rsidRPr="005F4A8E">
        <w:t xml:space="preserve">, 6, </w:t>
      </w:r>
      <w:r>
        <w:t xml:space="preserve">28, </w:t>
      </w:r>
      <w:r w:rsidRPr="005F4A8E">
        <w:t>29, 71</w:t>
      </w:r>
    </w:p>
    <w:p w14:paraId="3AEB3BB5" w14:textId="762551B9" w:rsidR="005F4A8E" w:rsidRPr="005F4A8E" w:rsidRDefault="005F4A8E">
      <w:pPr>
        <w:pStyle w:val="Index1"/>
      </w:pPr>
      <w:r w:rsidRPr="005F4A8E">
        <w:t>Covidsafe, 28</w:t>
      </w:r>
    </w:p>
    <w:p w14:paraId="6D5E721B" w14:textId="42B6C47B" w:rsidR="005F4A8E" w:rsidRPr="005F4A8E" w:rsidRDefault="005F4A8E">
      <w:pPr>
        <w:pStyle w:val="Index1"/>
      </w:pPr>
      <w:r w:rsidRPr="005F4A8E">
        <w:t>Cultural Facilities Corporation, 37</w:t>
      </w:r>
    </w:p>
    <w:p w14:paraId="5B4C7077" w14:textId="23DC296F" w:rsidR="005F4A8E" w:rsidRPr="005F4A8E" w:rsidRDefault="005F4A8E">
      <w:pPr>
        <w:pStyle w:val="Index1"/>
      </w:pPr>
      <w:r w:rsidRPr="005F4A8E">
        <w:rPr>
          <w:i/>
        </w:rPr>
        <w:t>Cultural Facilities Corporation</w:t>
      </w:r>
      <w:r w:rsidRPr="005F4A8E">
        <w:t xml:space="preserve"> </w:t>
      </w:r>
      <w:r w:rsidRPr="005F4A8E">
        <w:rPr>
          <w:i/>
        </w:rPr>
        <w:t>Act 1997</w:t>
      </w:r>
      <w:r w:rsidRPr="005F4A8E">
        <w:t>, 16</w:t>
      </w:r>
    </w:p>
    <w:p w14:paraId="1E836C69" w14:textId="0FACFE1E" w:rsidR="005F4A8E" w:rsidRPr="005F4A8E" w:rsidRDefault="005F4A8E">
      <w:pPr>
        <w:pStyle w:val="Index1"/>
      </w:pPr>
      <w:r w:rsidRPr="005F4A8E">
        <w:t xml:space="preserve">Current </w:t>
      </w:r>
      <w:r>
        <w:t>a</w:t>
      </w:r>
      <w:r w:rsidRPr="005F4A8E">
        <w:t>nd Future Challenges, 27</w:t>
      </w:r>
    </w:p>
    <w:p w14:paraId="32E2B031" w14:textId="066D690F" w:rsidR="005F4A8E" w:rsidRPr="005F4A8E" w:rsidRDefault="005F4A8E">
      <w:pPr>
        <w:pStyle w:val="Index1"/>
      </w:pPr>
      <w:r w:rsidRPr="005F4A8E">
        <w:t xml:space="preserve">Current </w:t>
      </w:r>
      <w:r>
        <w:t>a</w:t>
      </w:r>
      <w:r w:rsidRPr="005F4A8E">
        <w:t>nd Future Priorities, 26</w:t>
      </w:r>
    </w:p>
    <w:p w14:paraId="3D8E1C8C" w14:textId="184B9E89" w:rsidR="005F4A8E" w:rsidRPr="005F4A8E" w:rsidRDefault="005F4A8E">
      <w:pPr>
        <w:pStyle w:val="Index1"/>
      </w:pPr>
      <w:r w:rsidRPr="005F4A8E">
        <w:rPr>
          <w:rFonts w:cs="Arial"/>
        </w:rPr>
        <w:t>Customers</w:t>
      </w:r>
      <w:r w:rsidRPr="005F4A8E">
        <w:t>, 21, 23, 24</w:t>
      </w:r>
    </w:p>
    <w:p w14:paraId="0FE9EB0C" w14:textId="651F8D81" w:rsidR="005F4A8E" w:rsidRPr="005F4A8E" w:rsidRDefault="005F4A8E">
      <w:pPr>
        <w:pStyle w:val="Index1"/>
      </w:pPr>
      <w:r w:rsidRPr="005F4A8E">
        <w:t xml:space="preserve">Department </w:t>
      </w:r>
      <w:r w:rsidR="00B97FA1">
        <w:t>o</w:t>
      </w:r>
      <w:r w:rsidRPr="005F4A8E">
        <w:t xml:space="preserve">f Regional Australia, Local Government, Arts </w:t>
      </w:r>
      <w:r w:rsidR="00B97FA1">
        <w:t>a</w:t>
      </w:r>
      <w:r w:rsidRPr="005F4A8E">
        <w:t>nd Sport, 108</w:t>
      </w:r>
    </w:p>
    <w:p w14:paraId="1BEAEA14" w14:textId="653CEB1B" w:rsidR="005F4A8E" w:rsidRPr="005F4A8E" w:rsidRDefault="005F4A8E">
      <w:pPr>
        <w:pStyle w:val="Index1"/>
      </w:pPr>
      <w:r w:rsidRPr="005F4A8E">
        <w:t>Donations, 105</w:t>
      </w:r>
    </w:p>
    <w:p w14:paraId="34AD8C7F" w14:textId="76CE55DD" w:rsidR="005F4A8E" w:rsidRPr="005F4A8E" w:rsidRDefault="005F4A8E">
      <w:pPr>
        <w:pStyle w:val="Index1"/>
      </w:pPr>
      <w:r w:rsidRPr="005F4A8E">
        <w:t>Ecologically Sustainable Development, 74</w:t>
      </w:r>
    </w:p>
    <w:p w14:paraId="00F3C433" w14:textId="58FF8836" w:rsidR="005F4A8E" w:rsidRPr="005F4A8E" w:rsidRDefault="005F4A8E">
      <w:pPr>
        <w:pStyle w:val="Index1"/>
      </w:pPr>
      <w:r w:rsidRPr="005F4A8E">
        <w:t>Education Centre, 101</w:t>
      </w:r>
    </w:p>
    <w:p w14:paraId="22BA86C3" w14:textId="0E670539" w:rsidR="005F4A8E" w:rsidRPr="005F4A8E" w:rsidRDefault="005F4A8E">
      <w:pPr>
        <w:pStyle w:val="Index1"/>
      </w:pPr>
      <w:r w:rsidRPr="005F4A8E">
        <w:t>Exhibitions, 16, 20, 40, 100, 102, 108</w:t>
      </w:r>
    </w:p>
    <w:p w14:paraId="26274DD1" w14:textId="0235F9BF" w:rsidR="005F4A8E" w:rsidRPr="005F4A8E" w:rsidRDefault="005F4A8E">
      <w:pPr>
        <w:pStyle w:val="Index1"/>
      </w:pPr>
      <w:r w:rsidRPr="005F4A8E">
        <w:t xml:space="preserve">Facilities </w:t>
      </w:r>
      <w:r w:rsidR="00B97FA1">
        <w:t>a</w:t>
      </w:r>
      <w:r w:rsidRPr="005F4A8E">
        <w:t>nd Business/Activities Under Management, 100</w:t>
      </w:r>
    </w:p>
    <w:p w14:paraId="4CE10D9D" w14:textId="737FFB69" w:rsidR="005F4A8E" w:rsidRPr="005F4A8E" w:rsidRDefault="005F4A8E">
      <w:pPr>
        <w:pStyle w:val="Index1"/>
      </w:pPr>
      <w:r w:rsidRPr="005F4A8E">
        <w:rPr>
          <w:rFonts w:cs="Arial"/>
        </w:rPr>
        <w:t>Finances</w:t>
      </w:r>
      <w:r w:rsidRPr="005F4A8E">
        <w:t>, 20</w:t>
      </w:r>
    </w:p>
    <w:p w14:paraId="70D40CD6" w14:textId="19A616EC" w:rsidR="005F4A8E" w:rsidRPr="005F4A8E" w:rsidRDefault="005F4A8E">
      <w:pPr>
        <w:pStyle w:val="Index1"/>
      </w:pPr>
      <w:r w:rsidRPr="005F4A8E">
        <w:t>Financial Management, 80</w:t>
      </w:r>
    </w:p>
    <w:p w14:paraId="3DBB44C6" w14:textId="29138B1B" w:rsidR="005F4A8E" w:rsidRPr="005F4A8E" w:rsidRDefault="005F4A8E">
      <w:pPr>
        <w:pStyle w:val="Index1"/>
      </w:pPr>
      <w:r w:rsidRPr="005F4A8E">
        <w:rPr>
          <w:rFonts w:ascii="Calibri" w:hAnsi="Calibri"/>
          <w:lang w:val="en-GB" w:eastAsia="en-GB"/>
        </w:rPr>
        <w:t>Financial Management Reporting</w:t>
      </w:r>
      <w:r w:rsidRPr="005F4A8E">
        <w:t>, 79</w:t>
      </w:r>
    </w:p>
    <w:p w14:paraId="544A39B1" w14:textId="5501A8B1" w:rsidR="005F4A8E" w:rsidRPr="005F4A8E" w:rsidRDefault="005F4A8E">
      <w:pPr>
        <w:pStyle w:val="Index1"/>
      </w:pPr>
      <w:r w:rsidRPr="005F4A8E">
        <w:t>Financial Statements, 80</w:t>
      </w:r>
    </w:p>
    <w:p w14:paraId="3E942C5E" w14:textId="215F2E75" w:rsidR="005F4A8E" w:rsidRPr="005F4A8E" w:rsidRDefault="005F4A8E">
      <w:pPr>
        <w:pStyle w:val="Index1"/>
      </w:pPr>
      <w:r w:rsidRPr="005F4A8E">
        <w:t>Fraud Prevention, 67</w:t>
      </w:r>
    </w:p>
    <w:p w14:paraId="5576EFA8" w14:textId="3F3BDDDA" w:rsidR="005F4A8E" w:rsidRPr="005F4A8E" w:rsidRDefault="005F4A8E">
      <w:pPr>
        <w:pStyle w:val="Index1"/>
      </w:pPr>
      <w:r w:rsidRPr="005F4A8E">
        <w:t>Freedom Of Information, 67</w:t>
      </w:r>
    </w:p>
    <w:p w14:paraId="4ED4F43F" w14:textId="4657F0BF" w:rsidR="005F4A8E" w:rsidRPr="005F4A8E" w:rsidRDefault="005F4A8E">
      <w:pPr>
        <w:pStyle w:val="Index1"/>
      </w:pPr>
      <w:r w:rsidRPr="005F4A8E">
        <w:rPr>
          <w:rFonts w:cs="Arial"/>
        </w:rPr>
        <w:t>Governance</w:t>
      </w:r>
      <w:r w:rsidRPr="005F4A8E">
        <w:t>, 20</w:t>
      </w:r>
    </w:p>
    <w:p w14:paraId="5AAAE429" w14:textId="56949C0C" w:rsidR="005F4A8E" w:rsidRPr="005F4A8E" w:rsidRDefault="005F4A8E">
      <w:pPr>
        <w:pStyle w:val="Index1"/>
      </w:pPr>
      <w:r w:rsidRPr="005F4A8E">
        <w:t>Governance Charter, 32, 66</w:t>
      </w:r>
    </w:p>
    <w:p w14:paraId="68FFD97A" w14:textId="310DA9E6" w:rsidR="005F4A8E" w:rsidRPr="005F4A8E" w:rsidRDefault="005F4A8E">
      <w:pPr>
        <w:pStyle w:val="Index1"/>
      </w:pPr>
      <w:r w:rsidRPr="005F4A8E">
        <w:t>Government Contracting, 84</w:t>
      </w:r>
    </w:p>
    <w:p w14:paraId="3A46FC54" w14:textId="47033112" w:rsidR="005F4A8E" w:rsidRPr="005F4A8E" w:rsidRDefault="005F4A8E">
      <w:pPr>
        <w:pStyle w:val="Index1"/>
      </w:pPr>
      <w:r w:rsidRPr="005F4A8E">
        <w:t xml:space="preserve">Health </w:t>
      </w:r>
      <w:r w:rsidR="00291EFC">
        <w:t>a</w:t>
      </w:r>
      <w:r w:rsidRPr="005F4A8E">
        <w:t>nd Safety Representative Committee, 71</w:t>
      </w:r>
    </w:p>
    <w:p w14:paraId="69976B85" w14:textId="74B84F8E" w:rsidR="005F4A8E" w:rsidRPr="005F4A8E" w:rsidRDefault="005F4A8E">
      <w:pPr>
        <w:pStyle w:val="Index1"/>
      </w:pPr>
      <w:r w:rsidRPr="005F4A8E">
        <w:t>Human Resources, 72</w:t>
      </w:r>
    </w:p>
    <w:p w14:paraId="7104B564" w14:textId="366E1AE8" w:rsidR="005F4A8E" w:rsidRPr="005F4A8E" w:rsidRDefault="005F4A8E">
      <w:pPr>
        <w:pStyle w:val="Index1"/>
      </w:pPr>
      <w:r w:rsidRPr="005F4A8E">
        <w:t>Internal Accountability, 31</w:t>
      </w:r>
    </w:p>
    <w:p w14:paraId="5CAFA2A1" w14:textId="74BED1BD" w:rsidR="005F4A8E" w:rsidRPr="005F4A8E" w:rsidRDefault="005F4A8E">
      <w:pPr>
        <w:pStyle w:val="Index1"/>
      </w:pPr>
      <w:r w:rsidRPr="005F4A8E">
        <w:t>Internal Audit, 66</w:t>
      </w:r>
    </w:p>
    <w:p w14:paraId="58FEEA81" w14:textId="11DE113E" w:rsidR="005F4A8E" w:rsidRPr="005F4A8E" w:rsidRDefault="005F4A8E">
      <w:pPr>
        <w:pStyle w:val="Index1"/>
      </w:pPr>
      <w:r w:rsidRPr="005F4A8E">
        <w:t>Interpretation, 100, 101</w:t>
      </w:r>
    </w:p>
    <w:p w14:paraId="467745E8" w14:textId="60D6F774" w:rsidR="005F4A8E" w:rsidRPr="005F4A8E" w:rsidRDefault="005F4A8E">
      <w:pPr>
        <w:pStyle w:val="Index1"/>
      </w:pPr>
      <w:r w:rsidRPr="005F4A8E">
        <w:t>Lanyon, 14, 16, 83, 100, 103</w:t>
      </w:r>
    </w:p>
    <w:p w14:paraId="68C1B676" w14:textId="62A4BAE9" w:rsidR="005F4A8E" w:rsidRPr="005F4A8E" w:rsidRDefault="005F4A8E">
      <w:pPr>
        <w:pStyle w:val="Index1"/>
      </w:pPr>
      <w:r w:rsidRPr="005F4A8E">
        <w:t>Lanyon Heritage Centre, 64</w:t>
      </w:r>
    </w:p>
    <w:p w14:paraId="6A81BD42" w14:textId="7491C31E" w:rsidR="005F4A8E" w:rsidRPr="005F4A8E" w:rsidRDefault="005F4A8E">
      <w:pPr>
        <w:pStyle w:val="Index1"/>
      </w:pPr>
      <w:r w:rsidRPr="005F4A8E">
        <w:rPr>
          <w:rFonts w:cs="Arial"/>
        </w:rPr>
        <w:t>Leadership</w:t>
      </w:r>
      <w:r w:rsidRPr="005F4A8E">
        <w:t>, 19, 22, 24, 25</w:t>
      </w:r>
    </w:p>
    <w:p w14:paraId="0E467881" w14:textId="7F09B04E" w:rsidR="005F4A8E" w:rsidRPr="005F4A8E" w:rsidRDefault="005F4A8E">
      <w:pPr>
        <w:pStyle w:val="Index1"/>
      </w:pPr>
      <w:r w:rsidRPr="005F4A8E">
        <w:t xml:space="preserve">Learning </w:t>
      </w:r>
      <w:r w:rsidR="00291EFC">
        <w:t>a</w:t>
      </w:r>
      <w:r w:rsidRPr="005F4A8E">
        <w:t>nd Development, 72</w:t>
      </w:r>
    </w:p>
    <w:p w14:paraId="40899314" w14:textId="13BBC4E6" w:rsidR="005F4A8E" w:rsidRPr="005F4A8E" w:rsidRDefault="005F4A8E">
      <w:pPr>
        <w:pStyle w:val="Index1"/>
      </w:pPr>
      <w:r w:rsidRPr="005F4A8E">
        <w:t xml:space="preserve">Management Discussion </w:t>
      </w:r>
      <w:r w:rsidR="00291EFC">
        <w:t>a</w:t>
      </w:r>
      <w:r w:rsidRPr="005F4A8E">
        <w:t>nd Analysis, 80, 111</w:t>
      </w:r>
      <w:r w:rsidR="00445138">
        <w:t>, 166</w:t>
      </w:r>
    </w:p>
    <w:p w14:paraId="327D7589" w14:textId="00F8B07D" w:rsidR="005F4A8E" w:rsidRPr="005F4A8E" w:rsidRDefault="005F4A8E">
      <w:pPr>
        <w:pStyle w:val="Index1"/>
      </w:pPr>
      <w:r w:rsidRPr="005F4A8E">
        <w:t xml:space="preserve">Mugga-Mugga, 7, 14, 15, 16, 60, 64, </w:t>
      </w:r>
      <w:r w:rsidR="00291EFC">
        <w:t xml:space="preserve">83, </w:t>
      </w:r>
      <w:r w:rsidRPr="005F4A8E">
        <w:t>101, 103, 104</w:t>
      </w:r>
    </w:p>
    <w:p w14:paraId="1212E16A" w14:textId="6F0092FF" w:rsidR="005F4A8E" w:rsidRPr="005F4A8E" w:rsidRDefault="005F4A8E">
      <w:pPr>
        <w:pStyle w:val="Index1"/>
      </w:pPr>
      <w:r w:rsidRPr="005F4A8E">
        <w:t>National Trust, 7</w:t>
      </w:r>
    </w:p>
    <w:p w14:paraId="795E4E69" w14:textId="7E75468D" w:rsidR="005F4A8E" w:rsidRPr="005F4A8E" w:rsidRDefault="005F4A8E">
      <w:pPr>
        <w:pStyle w:val="Index1"/>
      </w:pPr>
      <w:r w:rsidRPr="005F4A8E">
        <w:t xml:space="preserve">Nolan Collection, 16, 100, </w:t>
      </w:r>
      <w:r w:rsidR="00291EFC">
        <w:t xml:space="preserve">101, </w:t>
      </w:r>
      <w:r w:rsidRPr="005F4A8E">
        <w:t>103</w:t>
      </w:r>
    </w:p>
    <w:p w14:paraId="31F3071C" w14:textId="1F9C837E" w:rsidR="005F4A8E" w:rsidRPr="005F4A8E" w:rsidRDefault="005F4A8E">
      <w:pPr>
        <w:pStyle w:val="Index1"/>
      </w:pPr>
      <w:r w:rsidRPr="005F4A8E">
        <w:t>Nolan Gallery, 83</w:t>
      </w:r>
    </w:p>
    <w:p w14:paraId="5364857A" w14:textId="41B1C023" w:rsidR="005F4A8E" w:rsidRPr="005F4A8E" w:rsidRDefault="005F4A8E">
      <w:pPr>
        <w:pStyle w:val="Index1"/>
      </w:pPr>
      <w:r w:rsidRPr="005F4A8E">
        <w:t>Organisational Chart, 17</w:t>
      </w:r>
    </w:p>
    <w:p w14:paraId="52617E06" w14:textId="2FA8B05B" w:rsidR="005F4A8E" w:rsidRPr="005F4A8E" w:rsidRDefault="005F4A8E">
      <w:pPr>
        <w:pStyle w:val="Index1"/>
      </w:pPr>
      <w:r w:rsidRPr="005F4A8E">
        <w:t>Organisational Overview, 14</w:t>
      </w:r>
    </w:p>
    <w:p w14:paraId="012C8AD1" w14:textId="06D36CAF" w:rsidR="005F4A8E" w:rsidRPr="005F4A8E" w:rsidRDefault="005F4A8E">
      <w:pPr>
        <w:pStyle w:val="Index1"/>
      </w:pPr>
      <w:r w:rsidRPr="005F4A8E">
        <w:t>Organisational Structure, 17</w:t>
      </w:r>
    </w:p>
    <w:p w14:paraId="24D63737" w14:textId="4883CDB8" w:rsidR="005F4A8E" w:rsidRPr="005F4A8E" w:rsidRDefault="005F4A8E">
      <w:pPr>
        <w:pStyle w:val="Index1"/>
      </w:pPr>
      <w:r w:rsidRPr="005F4A8E">
        <w:t>Outlook, 26</w:t>
      </w:r>
    </w:p>
    <w:p w14:paraId="4910F0CE" w14:textId="16327005" w:rsidR="005F4A8E" w:rsidRPr="005F4A8E" w:rsidRDefault="005F4A8E">
      <w:pPr>
        <w:pStyle w:val="Index1"/>
      </w:pPr>
      <w:r w:rsidRPr="005F4A8E">
        <w:rPr>
          <w:rFonts w:cs="Arial"/>
        </w:rPr>
        <w:t>People</w:t>
      </w:r>
      <w:r w:rsidRPr="005F4A8E">
        <w:t>, 20</w:t>
      </w:r>
    </w:p>
    <w:p w14:paraId="29F2DA2E" w14:textId="2BFA1C05" w:rsidR="005F4A8E" w:rsidRPr="005F4A8E" w:rsidRDefault="005F4A8E">
      <w:pPr>
        <w:pStyle w:val="Index1"/>
      </w:pPr>
      <w:r w:rsidRPr="005F4A8E">
        <w:t>Performance Analysis, 34</w:t>
      </w:r>
    </w:p>
    <w:p w14:paraId="64A8CF81" w14:textId="28CE6321" w:rsidR="005F4A8E" w:rsidRPr="005F4A8E" w:rsidRDefault="005F4A8E">
      <w:pPr>
        <w:pStyle w:val="Index1"/>
      </w:pPr>
      <w:r w:rsidRPr="005F4A8E">
        <w:t>Performance Outcomes, 19</w:t>
      </w:r>
    </w:p>
    <w:p w14:paraId="3B2D7BEE" w14:textId="5567D15A" w:rsidR="005F4A8E" w:rsidRPr="005F4A8E" w:rsidRDefault="005F4A8E">
      <w:pPr>
        <w:pStyle w:val="Index1"/>
      </w:pPr>
      <w:r w:rsidRPr="005F4A8E">
        <w:rPr>
          <w:rFonts w:cs="Arial"/>
        </w:rPr>
        <w:t>Programming</w:t>
      </w:r>
      <w:r w:rsidRPr="005F4A8E">
        <w:t>, 21, 23, 25</w:t>
      </w:r>
    </w:p>
    <w:p w14:paraId="5AF81ACC" w14:textId="0199B5AD" w:rsidR="005F4A8E" w:rsidRPr="005F4A8E" w:rsidRDefault="005F4A8E">
      <w:pPr>
        <w:pStyle w:val="Index1"/>
      </w:pPr>
      <w:r w:rsidRPr="005F4A8E">
        <w:t>Records Management, 42</w:t>
      </w:r>
    </w:p>
    <w:p w14:paraId="7B28ECEE" w14:textId="79C46F3F" w:rsidR="005F4A8E" w:rsidRPr="005F4A8E" w:rsidRDefault="005F4A8E">
      <w:pPr>
        <w:pStyle w:val="Index1"/>
      </w:pPr>
      <w:r w:rsidRPr="005F4A8E">
        <w:t>Research, 100</w:t>
      </w:r>
    </w:p>
    <w:p w14:paraId="6C166B15" w14:textId="38C555BB" w:rsidR="005F4A8E" w:rsidRPr="005F4A8E" w:rsidRDefault="005F4A8E">
      <w:pPr>
        <w:pStyle w:val="Index1"/>
      </w:pPr>
      <w:r w:rsidRPr="005F4A8E">
        <w:t>Risk Management, 66</w:t>
      </w:r>
    </w:p>
    <w:p w14:paraId="3316F1F3" w14:textId="33DA6B20" w:rsidR="005F4A8E" w:rsidRPr="005F4A8E" w:rsidRDefault="005F4A8E">
      <w:pPr>
        <w:pStyle w:val="Index1"/>
      </w:pPr>
      <w:r w:rsidRPr="005F4A8E">
        <w:t>Role, Functions And Services, 16</w:t>
      </w:r>
    </w:p>
    <w:p w14:paraId="124CD1B8" w14:textId="61D5D53E" w:rsidR="005F4A8E" w:rsidRPr="005F4A8E" w:rsidRDefault="005F4A8E">
      <w:pPr>
        <w:pStyle w:val="Index1"/>
      </w:pPr>
      <w:r w:rsidRPr="005F4A8E">
        <w:t>Scrutiny, 66</w:t>
      </w:r>
    </w:p>
    <w:p w14:paraId="28163C8A" w14:textId="559D52B7" w:rsidR="005F4A8E" w:rsidRPr="005F4A8E" w:rsidRDefault="005F4A8E">
      <w:pPr>
        <w:pStyle w:val="Index1"/>
      </w:pPr>
      <w:r w:rsidRPr="005F4A8E">
        <w:t>Senior Management, 31</w:t>
      </w:r>
    </w:p>
    <w:p w14:paraId="781D328D" w14:textId="6AEB324A" w:rsidR="005F4A8E" w:rsidRPr="005F4A8E" w:rsidRDefault="005F4A8E">
      <w:pPr>
        <w:pStyle w:val="Index1"/>
      </w:pPr>
      <w:r w:rsidRPr="005F4A8E">
        <w:t>Senior Managers, 91</w:t>
      </w:r>
    </w:p>
    <w:p w14:paraId="132942D0" w14:textId="49F2A2F5" w:rsidR="005F4A8E" w:rsidRPr="005F4A8E" w:rsidRDefault="005F4A8E">
      <w:pPr>
        <w:pStyle w:val="Index1"/>
      </w:pPr>
      <w:r w:rsidRPr="005F4A8E">
        <w:t>Smoke Haze, 6, 28</w:t>
      </w:r>
    </w:p>
    <w:p w14:paraId="30F4D525" w14:textId="4E3C8F56" w:rsidR="005F4A8E" w:rsidRPr="005F4A8E" w:rsidRDefault="005F4A8E">
      <w:pPr>
        <w:pStyle w:val="Index1"/>
      </w:pPr>
      <w:r w:rsidRPr="005F4A8E">
        <w:t xml:space="preserve">Sponsorship </w:t>
      </w:r>
      <w:r w:rsidR="00291EFC">
        <w:t>a</w:t>
      </w:r>
      <w:r w:rsidRPr="005F4A8E">
        <w:t>nd Support, 108</w:t>
      </w:r>
    </w:p>
    <w:p w14:paraId="3BA1AD08" w14:textId="33557F76" w:rsidR="005F4A8E" w:rsidRPr="005F4A8E" w:rsidRDefault="005F4A8E">
      <w:pPr>
        <w:pStyle w:val="Index1"/>
      </w:pPr>
      <w:r w:rsidRPr="005F4A8E">
        <w:t>Staffing Profile, 72</w:t>
      </w:r>
    </w:p>
    <w:p w14:paraId="4477D569" w14:textId="17973E53" w:rsidR="005F4A8E" w:rsidRPr="005F4A8E" w:rsidRDefault="005F4A8E">
      <w:pPr>
        <w:pStyle w:val="Index1"/>
      </w:pPr>
      <w:r w:rsidRPr="005F4A8E">
        <w:t xml:space="preserve">Statement </w:t>
      </w:r>
      <w:r w:rsidR="00291EFC">
        <w:t>o</w:t>
      </w:r>
      <w:r w:rsidRPr="005F4A8E">
        <w:t>f Intent, 18, 34</w:t>
      </w:r>
    </w:p>
    <w:p w14:paraId="4442FE40" w14:textId="3D32728C" w:rsidR="005F4A8E" w:rsidRPr="005F4A8E" w:rsidRDefault="005F4A8E">
      <w:pPr>
        <w:pStyle w:val="Index1"/>
      </w:pPr>
      <w:r w:rsidRPr="005F4A8E">
        <w:t xml:space="preserve">Statement </w:t>
      </w:r>
      <w:r w:rsidR="00291EFC">
        <w:t>o</w:t>
      </w:r>
      <w:r w:rsidRPr="005F4A8E">
        <w:t>f Performance, 18, 34, 39</w:t>
      </w:r>
      <w:r w:rsidR="00445138">
        <w:t>, 175</w:t>
      </w:r>
    </w:p>
    <w:p w14:paraId="5920C6AC" w14:textId="0FC4A465" w:rsidR="005F4A8E" w:rsidRPr="005F4A8E" w:rsidRDefault="005F4A8E">
      <w:pPr>
        <w:pStyle w:val="Index1"/>
      </w:pPr>
      <w:r w:rsidRPr="005F4A8E">
        <w:rPr>
          <w:rFonts w:cs="Arial"/>
        </w:rPr>
        <w:t>Stewardship</w:t>
      </w:r>
      <w:r w:rsidRPr="005F4A8E">
        <w:t>, 24, 25</w:t>
      </w:r>
    </w:p>
    <w:p w14:paraId="5972A420" w14:textId="07928470" w:rsidR="005F4A8E" w:rsidRPr="005F4A8E" w:rsidRDefault="005F4A8E">
      <w:pPr>
        <w:pStyle w:val="Index1"/>
      </w:pPr>
      <w:r w:rsidRPr="005F4A8E">
        <w:t>Strategic Asset Management Plan, 83</w:t>
      </w:r>
    </w:p>
    <w:p w14:paraId="1E0F5231" w14:textId="7E3DBAC8" w:rsidR="005F4A8E" w:rsidRPr="005F4A8E" w:rsidRDefault="005F4A8E">
      <w:pPr>
        <w:pStyle w:val="Index1"/>
      </w:pPr>
      <w:r w:rsidRPr="005F4A8E">
        <w:rPr>
          <w:iCs/>
        </w:rPr>
        <w:t xml:space="preserve">Strategic </w:t>
      </w:r>
      <w:r w:rsidR="00B97FA1">
        <w:rPr>
          <w:iCs/>
        </w:rPr>
        <w:t>o</w:t>
      </w:r>
      <w:r w:rsidRPr="005F4A8E">
        <w:rPr>
          <w:iCs/>
        </w:rPr>
        <w:t xml:space="preserve">bjectives </w:t>
      </w:r>
      <w:r w:rsidR="00291EFC">
        <w:rPr>
          <w:iCs/>
        </w:rPr>
        <w:t>a</w:t>
      </w:r>
      <w:r w:rsidRPr="005F4A8E">
        <w:rPr>
          <w:iCs/>
        </w:rPr>
        <w:t xml:space="preserve">nd </w:t>
      </w:r>
      <w:r w:rsidR="00B97FA1">
        <w:rPr>
          <w:iCs/>
        </w:rPr>
        <w:t>i</w:t>
      </w:r>
      <w:r w:rsidRPr="005F4A8E">
        <w:rPr>
          <w:iCs/>
        </w:rPr>
        <w:t>ndicators</w:t>
      </w:r>
      <w:r w:rsidRPr="005F4A8E">
        <w:t>, 34</w:t>
      </w:r>
    </w:p>
    <w:p w14:paraId="4CD0F139" w14:textId="446C72D7" w:rsidR="005F4A8E" w:rsidRPr="005F4A8E" w:rsidRDefault="005F4A8E">
      <w:pPr>
        <w:pStyle w:val="Index1"/>
      </w:pPr>
      <w:r w:rsidRPr="005F4A8E">
        <w:t>Strategic Plan, 14, 18, 32, 37</w:t>
      </w:r>
    </w:p>
    <w:p w14:paraId="06C3063B" w14:textId="7F88C58F" w:rsidR="005F4A8E" w:rsidRPr="005F4A8E" w:rsidRDefault="005F4A8E">
      <w:pPr>
        <w:pStyle w:val="Index1"/>
      </w:pPr>
      <w:r w:rsidRPr="005F4A8E">
        <w:t>Strategic Risk Management Plan, 66</w:t>
      </w:r>
    </w:p>
    <w:p w14:paraId="02D2B5D7" w14:textId="07A69AB0" w:rsidR="005F4A8E" w:rsidRPr="005F4A8E" w:rsidRDefault="005F4A8E">
      <w:pPr>
        <w:pStyle w:val="Index1"/>
      </w:pPr>
      <w:r w:rsidRPr="005F4A8E">
        <w:rPr>
          <w:rFonts w:cs="Arial"/>
        </w:rPr>
        <w:t>Strategy</w:t>
      </w:r>
      <w:r w:rsidRPr="005F4A8E">
        <w:t>, 19</w:t>
      </w:r>
    </w:p>
    <w:p w14:paraId="6896B99E" w14:textId="471F80E2" w:rsidR="005F4A8E" w:rsidRPr="005F4A8E" w:rsidRDefault="005F4A8E">
      <w:pPr>
        <w:pStyle w:val="Index1"/>
      </w:pPr>
      <w:r w:rsidRPr="005F4A8E">
        <w:t xml:space="preserve">Summary </w:t>
      </w:r>
      <w:r w:rsidR="00291EFC">
        <w:t>o</w:t>
      </w:r>
      <w:r w:rsidRPr="005F4A8E">
        <w:t xml:space="preserve">f </w:t>
      </w:r>
      <w:r w:rsidR="00B97FA1">
        <w:t>p</w:t>
      </w:r>
      <w:r w:rsidRPr="005F4A8E">
        <w:t xml:space="preserve">erformance In </w:t>
      </w:r>
      <w:r w:rsidR="00B97FA1">
        <w:t>a</w:t>
      </w:r>
      <w:r w:rsidRPr="005F4A8E">
        <w:t xml:space="preserve">chieving </w:t>
      </w:r>
      <w:r w:rsidR="00B97FA1">
        <w:t>o</w:t>
      </w:r>
      <w:r w:rsidRPr="005F4A8E">
        <w:t xml:space="preserve">bjectives </w:t>
      </w:r>
      <w:r w:rsidR="00291EFC">
        <w:t>a</w:t>
      </w:r>
      <w:r w:rsidRPr="005F4A8E">
        <w:t xml:space="preserve">nd </w:t>
      </w:r>
      <w:r w:rsidR="00B97FA1">
        <w:t>t</w:t>
      </w:r>
      <w:r w:rsidRPr="005F4A8E">
        <w:t>argets, 18</w:t>
      </w:r>
    </w:p>
    <w:p w14:paraId="795BCB4C" w14:textId="41975CEB" w:rsidR="005F4A8E" w:rsidRPr="005F4A8E" w:rsidRDefault="005F4A8E">
      <w:pPr>
        <w:pStyle w:val="Index1"/>
      </w:pPr>
      <w:r w:rsidRPr="005F4A8E">
        <w:t>The Centre, 45, 49, 50, 100</w:t>
      </w:r>
    </w:p>
    <w:p w14:paraId="1412FE3E" w14:textId="13B2F15C" w:rsidR="005F4A8E" w:rsidRPr="005F4A8E" w:rsidRDefault="005F4A8E">
      <w:pPr>
        <w:pStyle w:val="Index1"/>
      </w:pPr>
      <w:r w:rsidRPr="005F4A8E">
        <w:t>The Playhouse, 100</w:t>
      </w:r>
    </w:p>
    <w:p w14:paraId="37B045B9" w14:textId="435DBCD7" w:rsidR="005F4A8E" w:rsidRPr="005F4A8E" w:rsidRDefault="005F4A8E">
      <w:pPr>
        <w:pStyle w:val="Index1"/>
      </w:pPr>
      <w:r w:rsidRPr="005F4A8E">
        <w:t>Theatre Reserve, 49</w:t>
      </w:r>
    </w:p>
    <w:p w14:paraId="006FA2B4" w14:textId="0835B62F" w:rsidR="005F4A8E" w:rsidRPr="005F4A8E" w:rsidRDefault="005F4A8E">
      <w:pPr>
        <w:pStyle w:val="Index1"/>
      </w:pPr>
      <w:r w:rsidRPr="005F4A8E">
        <w:t>Transmittal Certificate, 186</w:t>
      </w:r>
    </w:p>
    <w:p w14:paraId="55C1745C" w14:textId="7D449C32" w:rsidR="005F4A8E" w:rsidRPr="005F4A8E" w:rsidRDefault="005F4A8E">
      <w:pPr>
        <w:pStyle w:val="Index1"/>
      </w:pPr>
      <w:r w:rsidRPr="005F4A8E">
        <w:t xml:space="preserve">Vision, Mission </w:t>
      </w:r>
      <w:r w:rsidR="00291EFC">
        <w:t>a</w:t>
      </w:r>
      <w:r w:rsidRPr="005F4A8E">
        <w:t>nd Values, 14</w:t>
      </w:r>
    </w:p>
    <w:p w14:paraId="7999C443" w14:textId="515A15CD" w:rsidR="005F4A8E" w:rsidRPr="005F4A8E" w:rsidRDefault="005F4A8E">
      <w:pPr>
        <w:pStyle w:val="Index1"/>
      </w:pPr>
      <w:r w:rsidRPr="005F4A8E">
        <w:t xml:space="preserve">Work Health </w:t>
      </w:r>
      <w:r w:rsidR="00291EFC">
        <w:t>a</w:t>
      </w:r>
      <w:r w:rsidRPr="005F4A8E">
        <w:t>nd Safety, 40, 70, 71, 185</w:t>
      </w:r>
    </w:p>
    <w:p w14:paraId="1B0B37A7" w14:textId="203F3984" w:rsidR="005F4A8E" w:rsidRPr="005F4A8E" w:rsidRDefault="005F4A8E">
      <w:pPr>
        <w:pStyle w:val="Index1"/>
      </w:pPr>
      <w:r w:rsidRPr="005F4A8E">
        <w:t xml:space="preserve">Work Health </w:t>
      </w:r>
      <w:r w:rsidR="00291EFC">
        <w:t>a</w:t>
      </w:r>
      <w:r w:rsidRPr="005F4A8E">
        <w:t>nd Safety Committee, 31, 71</w:t>
      </w:r>
    </w:p>
    <w:p w14:paraId="1862B825" w14:textId="4444119D" w:rsidR="005F4A8E" w:rsidRPr="005F4A8E" w:rsidRDefault="005F4A8E">
      <w:pPr>
        <w:pStyle w:val="Index1"/>
      </w:pPr>
      <w:r w:rsidRPr="005F4A8E">
        <w:t xml:space="preserve">Year </w:t>
      </w:r>
      <w:r w:rsidR="00B97FA1">
        <w:t>a</w:t>
      </w:r>
      <w:r w:rsidRPr="005F4A8E">
        <w:t xml:space="preserve">t </w:t>
      </w:r>
      <w:r w:rsidR="00B97FA1">
        <w:t>a</w:t>
      </w:r>
      <w:r w:rsidRPr="005F4A8E">
        <w:t xml:space="preserve"> Glance, 8</w:t>
      </w:r>
    </w:p>
    <w:p w14:paraId="7FA1B9C1" w14:textId="7A601480" w:rsidR="005F4A8E" w:rsidRDefault="005F4A8E" w:rsidP="00DC7909">
      <w:pPr>
        <w:pStyle w:val="Heading2"/>
        <w:rPr>
          <w:noProof/>
        </w:rPr>
        <w:sectPr w:rsidR="005F4A8E" w:rsidSect="005F4A8E">
          <w:type w:val="continuous"/>
          <w:pgSz w:w="11907" w:h="16840" w:code="9"/>
          <w:pgMar w:top="1134" w:right="1418" w:bottom="1701" w:left="1418" w:header="720" w:footer="720" w:gutter="0"/>
          <w:cols w:num="2" w:space="720"/>
        </w:sectPr>
      </w:pPr>
    </w:p>
    <w:p w14:paraId="6CCD950F" w14:textId="422AD106" w:rsidR="00DC7909" w:rsidRPr="00155791" w:rsidRDefault="00DC7909" w:rsidP="00DC7909">
      <w:pPr>
        <w:pStyle w:val="Heading2"/>
        <w:rPr>
          <w:rFonts w:cs="Calibri"/>
          <w:color w:val="0000FF"/>
        </w:rPr>
      </w:pPr>
      <w:r>
        <w:fldChar w:fldCharType="end"/>
      </w:r>
    </w:p>
    <w:p w14:paraId="07428367" w14:textId="77777777" w:rsidR="00DC7909" w:rsidRDefault="00DC7909" w:rsidP="002F03ED">
      <w:pPr>
        <w:rPr>
          <w:szCs w:val="24"/>
        </w:rPr>
      </w:pPr>
    </w:p>
    <w:p w14:paraId="5DE319C9" w14:textId="5E7166F5" w:rsidR="00F518BE" w:rsidRPr="00D72BD5" w:rsidRDefault="00F518BE" w:rsidP="00D72BD5">
      <w:pPr>
        <w:spacing w:before="0" w:after="160" w:line="259" w:lineRule="auto"/>
      </w:pPr>
    </w:p>
    <w:sectPr w:rsidR="00F518BE" w:rsidRPr="00D72BD5" w:rsidSect="005F4A8E">
      <w:type w:val="continuous"/>
      <w:pgSz w:w="11907" w:h="16840" w:code="9"/>
      <w:pgMar w:top="1134" w:right="1418" w:bottom="1701" w:left="141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6BC4F5" w14:textId="77777777" w:rsidR="002604B3" w:rsidRDefault="002604B3">
      <w:pPr>
        <w:spacing w:before="0" w:after="0"/>
      </w:pPr>
      <w:r>
        <w:separator/>
      </w:r>
    </w:p>
  </w:endnote>
  <w:endnote w:type="continuationSeparator" w:id="0">
    <w:p w14:paraId="5B38291C" w14:textId="77777777" w:rsidR="002604B3" w:rsidRDefault="002604B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Swis721 Lt BT">
    <w:altName w:val="Swis721 Lt B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alvorsen Rg">
    <w:altName w:val="Calibri"/>
    <w:panose1 w:val="00000000000000000000"/>
    <w:charset w:val="00"/>
    <w:family w:val="swiss"/>
    <w:notTrueType/>
    <w:pitch w:val="default"/>
    <w:sig w:usb0="00000003" w:usb1="00000000" w:usb2="00000000" w:usb3="00000000" w:csb0="00000001" w:csb1="00000000"/>
  </w:font>
  <w:font w:name="Hind">
    <w:altName w:val="Hind"/>
    <w:charset w:val="00"/>
    <w:family w:val="auto"/>
    <w:pitch w:val="variable"/>
    <w:sig w:usb0="00008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mp;quot">
    <w:altName w:val="Times New Roman"/>
    <w:panose1 w:val="00000000000000000000"/>
    <w:charset w:val="00"/>
    <w:family w:val="roman"/>
    <w:notTrueType/>
    <w:pitch w:val="default"/>
  </w:font>
  <w:font w:name="Calibri-BoldItal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D1D96" w14:textId="64953AFA" w:rsidR="002604B3" w:rsidRPr="00AF164F" w:rsidRDefault="002604B3" w:rsidP="00DC7909">
    <w:pPr>
      <w:pStyle w:val="FooterAR"/>
    </w:pPr>
    <w:r w:rsidRPr="00AF164F">
      <w:t>Cultural Facilities Corporation</w:t>
    </w:r>
    <w:r w:rsidRPr="00AF164F">
      <w:ptab w:relativeTo="margin" w:alignment="center" w:leader="none"/>
    </w:r>
    <w:r w:rsidRPr="00AF164F">
      <w:fldChar w:fldCharType="begin"/>
    </w:r>
    <w:r w:rsidRPr="00AF164F">
      <w:instrText xml:space="preserve"> PAGE   \* MERGEFORMAT </w:instrText>
    </w:r>
    <w:r w:rsidRPr="00AF164F">
      <w:fldChar w:fldCharType="separate"/>
    </w:r>
    <w:r w:rsidRPr="00AF164F">
      <w:t>113</w:t>
    </w:r>
    <w:r w:rsidRPr="00AF164F">
      <w:fldChar w:fldCharType="end"/>
    </w:r>
    <w:r w:rsidRPr="00AF164F">
      <w:ptab w:relativeTo="margin" w:alignment="right" w:leader="none"/>
    </w:r>
    <w:r w:rsidRPr="00AF164F">
      <w:t>201</w:t>
    </w:r>
    <w:r>
      <w:t>9</w:t>
    </w:r>
    <w:r w:rsidRPr="00AF164F">
      <w:t>–</w:t>
    </w:r>
    <w:r>
      <w:t>20</w:t>
    </w:r>
    <w:r w:rsidRPr="00AF164F">
      <w:t xml:space="preserve"> Annual Report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FE04E" w14:textId="77777777" w:rsidR="002604B3" w:rsidRPr="00254EED" w:rsidRDefault="002604B3" w:rsidP="007769A3">
    <w:pPr>
      <w:pStyle w:val="AARFooter"/>
    </w:pPr>
    <w:r>
      <w:t>Cultural Facilities Corporation</w:t>
    </w:r>
    <w:r>
      <w:tab/>
    </w:r>
    <w:r w:rsidRPr="00291D6A">
      <w:rPr>
        <w:sz w:val="18"/>
        <w:szCs w:val="18"/>
      </w:rPr>
      <w:fldChar w:fldCharType="begin"/>
    </w:r>
    <w:r w:rsidRPr="00291D6A">
      <w:rPr>
        <w:sz w:val="18"/>
        <w:szCs w:val="18"/>
      </w:rPr>
      <w:instrText xml:space="preserve"> PAGE   \* MERGEFORMAT </w:instrText>
    </w:r>
    <w:r w:rsidRPr="00291D6A">
      <w:rPr>
        <w:sz w:val="18"/>
        <w:szCs w:val="18"/>
      </w:rPr>
      <w:fldChar w:fldCharType="separate"/>
    </w:r>
    <w:r>
      <w:rPr>
        <w:noProof/>
        <w:sz w:val="18"/>
        <w:szCs w:val="18"/>
      </w:rPr>
      <w:t>1</w:t>
    </w:r>
    <w:r w:rsidRPr="00291D6A">
      <w:rPr>
        <w:sz w:val="18"/>
        <w:szCs w:val="18"/>
      </w:rPr>
      <w:fldChar w:fldCharType="end"/>
    </w:r>
    <w:r>
      <w:rPr>
        <w:sz w:val="18"/>
        <w:szCs w:val="18"/>
      </w:rPr>
      <w:tab/>
    </w:r>
    <w:r>
      <w:t>2019</w:t>
    </w:r>
    <w:r w:rsidRPr="00156D22">
      <w:t>–</w:t>
    </w:r>
    <w:r>
      <w:t>20 Annual Report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76121C" w14:textId="77777777" w:rsidR="002604B3" w:rsidRDefault="002604B3">
      <w:pPr>
        <w:spacing w:before="0" w:after="0"/>
      </w:pPr>
      <w:r>
        <w:separator/>
      </w:r>
    </w:p>
  </w:footnote>
  <w:footnote w:type="continuationSeparator" w:id="0">
    <w:p w14:paraId="4CDC020B" w14:textId="77777777" w:rsidR="002604B3" w:rsidRDefault="002604B3">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09642" w14:textId="77777777" w:rsidR="002604B3" w:rsidRDefault="002604B3" w:rsidP="001E1DC0">
    <w:pP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3866F4F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2759E7"/>
    <w:multiLevelType w:val="hybridMultilevel"/>
    <w:tmpl w:val="86DC094C"/>
    <w:lvl w:ilvl="0" w:tplc="C8504714">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1431AA5"/>
    <w:multiLevelType w:val="hybridMultilevel"/>
    <w:tmpl w:val="A544AECE"/>
    <w:lvl w:ilvl="0" w:tplc="0C090001">
      <w:start w:val="1"/>
      <w:numFmt w:val="bullet"/>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019031AF"/>
    <w:multiLevelType w:val="hybridMultilevel"/>
    <w:tmpl w:val="A2C6035C"/>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1B5225E"/>
    <w:multiLevelType w:val="hybridMultilevel"/>
    <w:tmpl w:val="364A1F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1FE17BF"/>
    <w:multiLevelType w:val="hybridMultilevel"/>
    <w:tmpl w:val="73867B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28C6219"/>
    <w:multiLevelType w:val="hybridMultilevel"/>
    <w:tmpl w:val="6726AB12"/>
    <w:lvl w:ilvl="0" w:tplc="CAAE0084">
      <w:start w:val="1"/>
      <w:numFmt w:val="bullet"/>
      <w:lvlText w:val="­"/>
      <w:lvlJc w:val="left"/>
      <w:pPr>
        <w:ind w:left="720" w:hanging="360"/>
      </w:pPr>
      <w:rPr>
        <w:rFonts w:ascii="Courier New" w:hAnsi="Courier New" w:hint="default"/>
      </w:rPr>
    </w:lvl>
    <w:lvl w:ilvl="1" w:tplc="CAAE0084">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2D301AD"/>
    <w:multiLevelType w:val="hybridMultilevel"/>
    <w:tmpl w:val="EFBEE028"/>
    <w:lvl w:ilvl="0" w:tplc="0C090001">
      <w:start w:val="1"/>
      <w:numFmt w:val="bullet"/>
      <w:lvlText w:val=""/>
      <w:lvlJc w:val="left"/>
      <w:pPr>
        <w:ind w:left="720" w:hanging="360"/>
      </w:pPr>
      <w:rPr>
        <w:rFonts w:ascii="Symbol" w:hAnsi="Symbol" w:hint="default"/>
      </w:rPr>
    </w:lvl>
    <w:lvl w:ilvl="1" w:tplc="C8504714">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370113C"/>
    <w:multiLevelType w:val="hybridMultilevel"/>
    <w:tmpl w:val="9ED6FCA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03CB36D8"/>
    <w:multiLevelType w:val="hybridMultilevel"/>
    <w:tmpl w:val="5DAE5D9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45F72A1"/>
    <w:multiLevelType w:val="hybridMultilevel"/>
    <w:tmpl w:val="B9D6FE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04F0143E"/>
    <w:multiLevelType w:val="hybridMultilevel"/>
    <w:tmpl w:val="7BB07592"/>
    <w:lvl w:ilvl="0" w:tplc="0C090001">
      <w:start w:val="1"/>
      <w:numFmt w:val="bullet"/>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068A0708"/>
    <w:multiLevelType w:val="hybridMultilevel"/>
    <w:tmpl w:val="B7468528"/>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86C4D4F"/>
    <w:multiLevelType w:val="hybridMultilevel"/>
    <w:tmpl w:val="4CDC2950"/>
    <w:lvl w:ilvl="0" w:tplc="CAAE0084">
      <w:start w:val="1"/>
      <w:numFmt w:val="bullet"/>
      <w:lvlText w:val="­"/>
      <w:lvlJc w:val="left"/>
      <w:pPr>
        <w:ind w:left="720" w:hanging="360"/>
      </w:pPr>
      <w:rPr>
        <w:rFonts w:ascii="Courier New" w:hAnsi="Courier New" w:hint="default"/>
      </w:rPr>
    </w:lvl>
    <w:lvl w:ilvl="1" w:tplc="C8504714">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8C47B00"/>
    <w:multiLevelType w:val="hybridMultilevel"/>
    <w:tmpl w:val="D57221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08E74684"/>
    <w:multiLevelType w:val="hybridMultilevel"/>
    <w:tmpl w:val="CE16A336"/>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094C4A05"/>
    <w:multiLevelType w:val="hybridMultilevel"/>
    <w:tmpl w:val="E660A384"/>
    <w:lvl w:ilvl="0" w:tplc="0C090001">
      <w:start w:val="1"/>
      <w:numFmt w:val="bullet"/>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17" w15:restartNumberingAfterBreak="0">
    <w:nsid w:val="09715EB2"/>
    <w:multiLevelType w:val="hybridMultilevel"/>
    <w:tmpl w:val="9B64DA74"/>
    <w:lvl w:ilvl="0" w:tplc="2AAA034A">
      <w:start w:val="1"/>
      <w:numFmt w:val="bullet"/>
      <w:pStyle w:val="Heading5"/>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9DD2174"/>
    <w:multiLevelType w:val="hybridMultilevel"/>
    <w:tmpl w:val="1C0C73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0A214241"/>
    <w:multiLevelType w:val="hybridMultilevel"/>
    <w:tmpl w:val="14348DB0"/>
    <w:lvl w:ilvl="0" w:tplc="434054B4">
      <w:start w:val="1"/>
      <w:numFmt w:val="bullet"/>
      <w:pStyle w:val="ARbullet3"/>
      <w:lvlText w:val="­"/>
      <w:lvlJc w:val="left"/>
      <w:pPr>
        <w:ind w:left="1212" w:hanging="360"/>
      </w:pPr>
      <w:rPr>
        <w:rFonts w:ascii="Courier New" w:hAnsi="Courier New" w:hint="default"/>
      </w:rPr>
    </w:lvl>
    <w:lvl w:ilvl="1" w:tplc="0C090003" w:tentative="1">
      <w:start w:val="1"/>
      <w:numFmt w:val="bullet"/>
      <w:lvlText w:val="o"/>
      <w:lvlJc w:val="left"/>
      <w:pPr>
        <w:ind w:left="1932" w:hanging="360"/>
      </w:pPr>
      <w:rPr>
        <w:rFonts w:ascii="Courier New" w:hAnsi="Courier New" w:cs="Courier New" w:hint="default"/>
      </w:rPr>
    </w:lvl>
    <w:lvl w:ilvl="2" w:tplc="0C090005" w:tentative="1">
      <w:start w:val="1"/>
      <w:numFmt w:val="bullet"/>
      <w:lvlText w:val=""/>
      <w:lvlJc w:val="left"/>
      <w:pPr>
        <w:ind w:left="2652" w:hanging="360"/>
      </w:pPr>
      <w:rPr>
        <w:rFonts w:ascii="Wingdings" w:hAnsi="Wingdings" w:hint="default"/>
      </w:rPr>
    </w:lvl>
    <w:lvl w:ilvl="3" w:tplc="0C090001" w:tentative="1">
      <w:start w:val="1"/>
      <w:numFmt w:val="bullet"/>
      <w:lvlText w:val=""/>
      <w:lvlJc w:val="left"/>
      <w:pPr>
        <w:ind w:left="3372" w:hanging="360"/>
      </w:pPr>
      <w:rPr>
        <w:rFonts w:ascii="Symbol" w:hAnsi="Symbol" w:hint="default"/>
      </w:rPr>
    </w:lvl>
    <w:lvl w:ilvl="4" w:tplc="0C090003" w:tentative="1">
      <w:start w:val="1"/>
      <w:numFmt w:val="bullet"/>
      <w:lvlText w:val="o"/>
      <w:lvlJc w:val="left"/>
      <w:pPr>
        <w:ind w:left="4092" w:hanging="360"/>
      </w:pPr>
      <w:rPr>
        <w:rFonts w:ascii="Courier New" w:hAnsi="Courier New" w:cs="Courier New" w:hint="default"/>
      </w:rPr>
    </w:lvl>
    <w:lvl w:ilvl="5" w:tplc="0C090005" w:tentative="1">
      <w:start w:val="1"/>
      <w:numFmt w:val="bullet"/>
      <w:lvlText w:val=""/>
      <w:lvlJc w:val="left"/>
      <w:pPr>
        <w:ind w:left="4812" w:hanging="360"/>
      </w:pPr>
      <w:rPr>
        <w:rFonts w:ascii="Wingdings" w:hAnsi="Wingdings" w:hint="default"/>
      </w:rPr>
    </w:lvl>
    <w:lvl w:ilvl="6" w:tplc="0C090001" w:tentative="1">
      <w:start w:val="1"/>
      <w:numFmt w:val="bullet"/>
      <w:lvlText w:val=""/>
      <w:lvlJc w:val="left"/>
      <w:pPr>
        <w:ind w:left="5532" w:hanging="360"/>
      </w:pPr>
      <w:rPr>
        <w:rFonts w:ascii="Symbol" w:hAnsi="Symbol" w:hint="default"/>
      </w:rPr>
    </w:lvl>
    <w:lvl w:ilvl="7" w:tplc="0C090003" w:tentative="1">
      <w:start w:val="1"/>
      <w:numFmt w:val="bullet"/>
      <w:lvlText w:val="o"/>
      <w:lvlJc w:val="left"/>
      <w:pPr>
        <w:ind w:left="6252" w:hanging="360"/>
      </w:pPr>
      <w:rPr>
        <w:rFonts w:ascii="Courier New" w:hAnsi="Courier New" w:cs="Courier New" w:hint="default"/>
      </w:rPr>
    </w:lvl>
    <w:lvl w:ilvl="8" w:tplc="0C090005" w:tentative="1">
      <w:start w:val="1"/>
      <w:numFmt w:val="bullet"/>
      <w:lvlText w:val=""/>
      <w:lvlJc w:val="left"/>
      <w:pPr>
        <w:ind w:left="6972" w:hanging="360"/>
      </w:pPr>
      <w:rPr>
        <w:rFonts w:ascii="Wingdings" w:hAnsi="Wingdings" w:hint="default"/>
      </w:rPr>
    </w:lvl>
  </w:abstractNum>
  <w:abstractNum w:abstractNumId="20" w15:restartNumberingAfterBreak="0">
    <w:nsid w:val="0A2F4F42"/>
    <w:multiLevelType w:val="hybridMultilevel"/>
    <w:tmpl w:val="3D869EE2"/>
    <w:lvl w:ilvl="0" w:tplc="0C090001">
      <w:start w:val="1"/>
      <w:numFmt w:val="bullet"/>
      <w:lvlText w:val=""/>
      <w:lvlJc w:val="left"/>
      <w:pPr>
        <w:ind w:left="360" w:hanging="360"/>
      </w:pPr>
      <w:rPr>
        <w:rFonts w:ascii="Symbol" w:hAnsi="Symbol" w:hint="default"/>
      </w:rPr>
    </w:lvl>
    <w:lvl w:ilvl="1" w:tplc="CAAE0084">
      <w:start w:val="1"/>
      <w:numFmt w:val="bullet"/>
      <w:lvlText w:val="­"/>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0A580269"/>
    <w:multiLevelType w:val="hybridMultilevel"/>
    <w:tmpl w:val="37F89AA4"/>
    <w:lvl w:ilvl="0" w:tplc="CAAE0084">
      <w:start w:val="1"/>
      <w:numFmt w:val="bullet"/>
      <w:lvlText w:val="­"/>
      <w:lvlJc w:val="left"/>
      <w:pPr>
        <w:ind w:left="720" w:hanging="360"/>
      </w:pPr>
      <w:rPr>
        <w:rFonts w:ascii="Courier New" w:hAnsi="Courier New" w:hint="default"/>
      </w:rPr>
    </w:lvl>
    <w:lvl w:ilvl="1" w:tplc="C8504714">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D8C55A6"/>
    <w:multiLevelType w:val="hybridMultilevel"/>
    <w:tmpl w:val="05444EBA"/>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DE823D5"/>
    <w:multiLevelType w:val="hybridMultilevel"/>
    <w:tmpl w:val="96E2E100"/>
    <w:lvl w:ilvl="0" w:tplc="0C090001">
      <w:start w:val="1"/>
      <w:numFmt w:val="bullet"/>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0FF37D65"/>
    <w:multiLevelType w:val="hybridMultilevel"/>
    <w:tmpl w:val="CBAE8782"/>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107735A"/>
    <w:multiLevelType w:val="hybridMultilevel"/>
    <w:tmpl w:val="383A6E54"/>
    <w:lvl w:ilvl="0" w:tplc="BAE0AA44">
      <w:start w:val="1"/>
      <w:numFmt w:val="bullet"/>
      <w:pStyle w:val="ListNumber4"/>
      <w:lvlText w:val=""/>
      <w:lvlJc w:val="left"/>
      <w:pPr>
        <w:ind w:left="360" w:hanging="360"/>
      </w:pPr>
      <w:rPr>
        <w:rFonts w:ascii="Symbol" w:hAnsi="Symbol" w:hint="default"/>
      </w:rPr>
    </w:lvl>
    <w:lvl w:ilvl="1" w:tplc="83C80C9E" w:tentative="1">
      <w:start w:val="1"/>
      <w:numFmt w:val="bullet"/>
      <w:lvlText w:val="o"/>
      <w:lvlJc w:val="left"/>
      <w:pPr>
        <w:ind w:left="1080" w:hanging="360"/>
      </w:pPr>
      <w:rPr>
        <w:rFonts w:ascii="Courier New" w:hAnsi="Courier New" w:cs="Courier New" w:hint="default"/>
      </w:rPr>
    </w:lvl>
    <w:lvl w:ilvl="2" w:tplc="7D20BD1E" w:tentative="1">
      <w:start w:val="1"/>
      <w:numFmt w:val="bullet"/>
      <w:lvlText w:val=""/>
      <w:lvlJc w:val="left"/>
      <w:pPr>
        <w:ind w:left="1800" w:hanging="360"/>
      </w:pPr>
      <w:rPr>
        <w:rFonts w:ascii="Wingdings" w:hAnsi="Wingdings" w:hint="default"/>
      </w:rPr>
    </w:lvl>
    <w:lvl w:ilvl="3" w:tplc="9FD8B08E" w:tentative="1">
      <w:start w:val="1"/>
      <w:numFmt w:val="bullet"/>
      <w:lvlText w:val=""/>
      <w:lvlJc w:val="left"/>
      <w:pPr>
        <w:ind w:left="2520" w:hanging="360"/>
      </w:pPr>
      <w:rPr>
        <w:rFonts w:ascii="Symbol" w:hAnsi="Symbol" w:hint="default"/>
      </w:rPr>
    </w:lvl>
    <w:lvl w:ilvl="4" w:tplc="DAD0EF70" w:tentative="1">
      <w:start w:val="1"/>
      <w:numFmt w:val="bullet"/>
      <w:lvlText w:val="o"/>
      <w:lvlJc w:val="left"/>
      <w:pPr>
        <w:ind w:left="3240" w:hanging="360"/>
      </w:pPr>
      <w:rPr>
        <w:rFonts w:ascii="Courier New" w:hAnsi="Courier New" w:cs="Courier New" w:hint="default"/>
      </w:rPr>
    </w:lvl>
    <w:lvl w:ilvl="5" w:tplc="25DA6B98" w:tentative="1">
      <w:start w:val="1"/>
      <w:numFmt w:val="bullet"/>
      <w:lvlText w:val=""/>
      <w:lvlJc w:val="left"/>
      <w:pPr>
        <w:ind w:left="3960" w:hanging="360"/>
      </w:pPr>
      <w:rPr>
        <w:rFonts w:ascii="Wingdings" w:hAnsi="Wingdings" w:hint="default"/>
      </w:rPr>
    </w:lvl>
    <w:lvl w:ilvl="6" w:tplc="42B0DF9A" w:tentative="1">
      <w:start w:val="1"/>
      <w:numFmt w:val="bullet"/>
      <w:lvlText w:val=""/>
      <w:lvlJc w:val="left"/>
      <w:pPr>
        <w:ind w:left="4680" w:hanging="360"/>
      </w:pPr>
      <w:rPr>
        <w:rFonts w:ascii="Symbol" w:hAnsi="Symbol" w:hint="default"/>
      </w:rPr>
    </w:lvl>
    <w:lvl w:ilvl="7" w:tplc="AB822C82" w:tentative="1">
      <w:start w:val="1"/>
      <w:numFmt w:val="bullet"/>
      <w:lvlText w:val="o"/>
      <w:lvlJc w:val="left"/>
      <w:pPr>
        <w:ind w:left="5400" w:hanging="360"/>
      </w:pPr>
      <w:rPr>
        <w:rFonts w:ascii="Courier New" w:hAnsi="Courier New" w:cs="Courier New" w:hint="default"/>
      </w:rPr>
    </w:lvl>
    <w:lvl w:ilvl="8" w:tplc="CC624666" w:tentative="1">
      <w:start w:val="1"/>
      <w:numFmt w:val="bullet"/>
      <w:lvlText w:val=""/>
      <w:lvlJc w:val="left"/>
      <w:pPr>
        <w:ind w:left="6120" w:hanging="360"/>
      </w:pPr>
      <w:rPr>
        <w:rFonts w:ascii="Wingdings" w:hAnsi="Wingdings" w:hint="default"/>
      </w:rPr>
    </w:lvl>
  </w:abstractNum>
  <w:abstractNum w:abstractNumId="26" w15:restartNumberingAfterBreak="0">
    <w:nsid w:val="112B5979"/>
    <w:multiLevelType w:val="hybridMultilevel"/>
    <w:tmpl w:val="8F787A70"/>
    <w:lvl w:ilvl="0" w:tplc="0C090001">
      <w:start w:val="1"/>
      <w:numFmt w:val="bullet"/>
      <w:lvlText w:val=""/>
      <w:lvlJc w:val="left"/>
      <w:pPr>
        <w:ind w:left="360" w:hanging="360"/>
      </w:pPr>
      <w:rPr>
        <w:rFonts w:ascii="Symbol" w:hAnsi="Symbol" w:hint="default"/>
        <w:sz w:val="22"/>
        <w:szCs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11546561"/>
    <w:multiLevelType w:val="hybridMultilevel"/>
    <w:tmpl w:val="448E46C8"/>
    <w:lvl w:ilvl="0" w:tplc="DE8E9F26">
      <w:start w:val="1"/>
      <w:numFmt w:val="decimal"/>
      <w:lvlText w:val="%1."/>
      <w:lvlJc w:val="left"/>
      <w:pPr>
        <w:ind w:left="360" w:hanging="360"/>
      </w:pPr>
      <w:rPr>
        <w:rFonts w:hint="default"/>
        <w:i w:val="0"/>
      </w:rPr>
    </w:lvl>
    <w:lvl w:ilvl="1" w:tplc="0C090001">
      <w:start w:val="1"/>
      <w:numFmt w:val="bullet"/>
      <w:lvlText w:val=""/>
      <w:lvlJc w:val="left"/>
      <w:pPr>
        <w:ind w:left="1080" w:hanging="360"/>
      </w:pPr>
      <w:rPr>
        <w:rFonts w:ascii="Symbol" w:hAnsi="Symbol" w:hint="default"/>
      </w:rPr>
    </w:lvl>
    <w:lvl w:ilvl="2" w:tplc="2AC05190" w:tentative="1">
      <w:start w:val="1"/>
      <w:numFmt w:val="lowerRoman"/>
      <w:lvlText w:val="%3."/>
      <w:lvlJc w:val="right"/>
      <w:pPr>
        <w:ind w:left="1800" w:hanging="180"/>
      </w:pPr>
    </w:lvl>
    <w:lvl w:ilvl="3" w:tplc="8D708D70" w:tentative="1">
      <w:start w:val="1"/>
      <w:numFmt w:val="decimal"/>
      <w:lvlText w:val="%4."/>
      <w:lvlJc w:val="left"/>
      <w:pPr>
        <w:ind w:left="2520" w:hanging="360"/>
      </w:pPr>
    </w:lvl>
    <w:lvl w:ilvl="4" w:tplc="84A2A48A" w:tentative="1">
      <w:start w:val="1"/>
      <w:numFmt w:val="lowerLetter"/>
      <w:lvlText w:val="%5."/>
      <w:lvlJc w:val="left"/>
      <w:pPr>
        <w:ind w:left="3240" w:hanging="360"/>
      </w:pPr>
    </w:lvl>
    <w:lvl w:ilvl="5" w:tplc="F0163BC4" w:tentative="1">
      <w:start w:val="1"/>
      <w:numFmt w:val="lowerRoman"/>
      <w:lvlText w:val="%6."/>
      <w:lvlJc w:val="right"/>
      <w:pPr>
        <w:ind w:left="3960" w:hanging="180"/>
      </w:pPr>
    </w:lvl>
    <w:lvl w:ilvl="6" w:tplc="3F80A11A" w:tentative="1">
      <w:start w:val="1"/>
      <w:numFmt w:val="decimal"/>
      <w:lvlText w:val="%7."/>
      <w:lvlJc w:val="left"/>
      <w:pPr>
        <w:ind w:left="4680" w:hanging="360"/>
      </w:pPr>
    </w:lvl>
    <w:lvl w:ilvl="7" w:tplc="F7203812" w:tentative="1">
      <w:start w:val="1"/>
      <w:numFmt w:val="lowerLetter"/>
      <w:lvlText w:val="%8."/>
      <w:lvlJc w:val="left"/>
      <w:pPr>
        <w:ind w:left="5400" w:hanging="360"/>
      </w:pPr>
    </w:lvl>
    <w:lvl w:ilvl="8" w:tplc="9BD603F4" w:tentative="1">
      <w:start w:val="1"/>
      <w:numFmt w:val="lowerRoman"/>
      <w:lvlText w:val="%9."/>
      <w:lvlJc w:val="right"/>
      <w:pPr>
        <w:ind w:left="6120" w:hanging="180"/>
      </w:pPr>
    </w:lvl>
  </w:abstractNum>
  <w:abstractNum w:abstractNumId="28" w15:restartNumberingAfterBreak="0">
    <w:nsid w:val="119235C6"/>
    <w:multiLevelType w:val="hybridMultilevel"/>
    <w:tmpl w:val="78B8D0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12DD5955"/>
    <w:multiLevelType w:val="hybridMultilevel"/>
    <w:tmpl w:val="D77419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13FF60F3"/>
    <w:multiLevelType w:val="hybridMultilevel"/>
    <w:tmpl w:val="403C9AF4"/>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141E6B97"/>
    <w:multiLevelType w:val="hybridMultilevel"/>
    <w:tmpl w:val="969A0258"/>
    <w:lvl w:ilvl="0" w:tplc="CAAE0084">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3">
      <w:start w:val="1"/>
      <w:numFmt w:val="bullet"/>
      <w:lvlText w:val="o"/>
      <w:lvlJc w:val="left"/>
      <w:pPr>
        <w:ind w:left="2160" w:hanging="360"/>
      </w:pPr>
      <w:rPr>
        <w:rFonts w:ascii="Courier New" w:hAnsi="Courier New" w:cs="Courier New"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14A07B91"/>
    <w:multiLevelType w:val="hybridMultilevel"/>
    <w:tmpl w:val="5A025296"/>
    <w:lvl w:ilvl="0" w:tplc="39725C62">
      <w:start w:val="1"/>
      <w:numFmt w:val="bullet"/>
      <w:pStyle w:val="ListNumber5"/>
      <w:lvlText w:val=""/>
      <w:lvlJc w:val="left"/>
      <w:pPr>
        <w:ind w:left="360" w:hanging="360"/>
      </w:pPr>
      <w:rPr>
        <w:rFonts w:ascii="Symbol" w:hAnsi="Symbol" w:hint="default"/>
      </w:rPr>
    </w:lvl>
    <w:lvl w:ilvl="1" w:tplc="0C090001" w:tentative="1">
      <w:start w:val="1"/>
      <w:numFmt w:val="bullet"/>
      <w:lvlText w:val="o"/>
      <w:lvlJc w:val="left"/>
      <w:pPr>
        <w:ind w:left="1080" w:hanging="360"/>
      </w:pPr>
      <w:rPr>
        <w:rFonts w:ascii="Courier New" w:hAnsi="Courier New" w:cs="Courier New" w:hint="default"/>
      </w:rPr>
    </w:lvl>
    <w:lvl w:ilvl="2" w:tplc="0C09001B" w:tentative="1">
      <w:start w:val="1"/>
      <w:numFmt w:val="bullet"/>
      <w:lvlText w:val=""/>
      <w:lvlJc w:val="left"/>
      <w:pPr>
        <w:ind w:left="1800" w:hanging="360"/>
      </w:pPr>
      <w:rPr>
        <w:rFonts w:ascii="Wingdings" w:hAnsi="Wingdings" w:hint="default"/>
      </w:rPr>
    </w:lvl>
    <w:lvl w:ilvl="3" w:tplc="0C09000F" w:tentative="1">
      <w:start w:val="1"/>
      <w:numFmt w:val="bullet"/>
      <w:lvlText w:val=""/>
      <w:lvlJc w:val="left"/>
      <w:pPr>
        <w:ind w:left="2520" w:hanging="360"/>
      </w:pPr>
      <w:rPr>
        <w:rFonts w:ascii="Symbol" w:hAnsi="Symbol" w:hint="default"/>
      </w:rPr>
    </w:lvl>
    <w:lvl w:ilvl="4" w:tplc="0C090019" w:tentative="1">
      <w:start w:val="1"/>
      <w:numFmt w:val="bullet"/>
      <w:lvlText w:val="o"/>
      <w:lvlJc w:val="left"/>
      <w:pPr>
        <w:ind w:left="3240" w:hanging="360"/>
      </w:pPr>
      <w:rPr>
        <w:rFonts w:ascii="Courier New" w:hAnsi="Courier New" w:cs="Courier New" w:hint="default"/>
      </w:rPr>
    </w:lvl>
    <w:lvl w:ilvl="5" w:tplc="0C09001B" w:tentative="1">
      <w:start w:val="1"/>
      <w:numFmt w:val="bullet"/>
      <w:lvlText w:val=""/>
      <w:lvlJc w:val="left"/>
      <w:pPr>
        <w:ind w:left="3960" w:hanging="360"/>
      </w:pPr>
      <w:rPr>
        <w:rFonts w:ascii="Wingdings" w:hAnsi="Wingdings" w:hint="default"/>
      </w:rPr>
    </w:lvl>
    <w:lvl w:ilvl="6" w:tplc="0C09000F" w:tentative="1">
      <w:start w:val="1"/>
      <w:numFmt w:val="bullet"/>
      <w:lvlText w:val=""/>
      <w:lvlJc w:val="left"/>
      <w:pPr>
        <w:ind w:left="4680" w:hanging="360"/>
      </w:pPr>
      <w:rPr>
        <w:rFonts w:ascii="Symbol" w:hAnsi="Symbol" w:hint="default"/>
      </w:rPr>
    </w:lvl>
    <w:lvl w:ilvl="7" w:tplc="0C090019" w:tentative="1">
      <w:start w:val="1"/>
      <w:numFmt w:val="bullet"/>
      <w:lvlText w:val="o"/>
      <w:lvlJc w:val="left"/>
      <w:pPr>
        <w:ind w:left="5400" w:hanging="360"/>
      </w:pPr>
      <w:rPr>
        <w:rFonts w:ascii="Courier New" w:hAnsi="Courier New" w:cs="Courier New" w:hint="default"/>
      </w:rPr>
    </w:lvl>
    <w:lvl w:ilvl="8" w:tplc="0C09001B" w:tentative="1">
      <w:start w:val="1"/>
      <w:numFmt w:val="bullet"/>
      <w:lvlText w:val=""/>
      <w:lvlJc w:val="left"/>
      <w:pPr>
        <w:ind w:left="6120" w:hanging="360"/>
      </w:pPr>
      <w:rPr>
        <w:rFonts w:ascii="Wingdings" w:hAnsi="Wingdings" w:hint="default"/>
      </w:rPr>
    </w:lvl>
  </w:abstractNum>
  <w:abstractNum w:abstractNumId="33" w15:restartNumberingAfterBreak="0">
    <w:nsid w:val="153F3CF8"/>
    <w:multiLevelType w:val="hybridMultilevel"/>
    <w:tmpl w:val="536A84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16CB2782"/>
    <w:multiLevelType w:val="hybridMultilevel"/>
    <w:tmpl w:val="CD8C2ECA"/>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17194104"/>
    <w:multiLevelType w:val="hybridMultilevel"/>
    <w:tmpl w:val="CF9054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19882E2A"/>
    <w:multiLevelType w:val="hybridMultilevel"/>
    <w:tmpl w:val="921E02E2"/>
    <w:lvl w:ilvl="0" w:tplc="CE8C66DC">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1A765052"/>
    <w:multiLevelType w:val="hybridMultilevel"/>
    <w:tmpl w:val="83F263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1B7E677B"/>
    <w:multiLevelType w:val="hybridMultilevel"/>
    <w:tmpl w:val="2EA28070"/>
    <w:lvl w:ilvl="0" w:tplc="CAAE0084">
      <w:start w:val="1"/>
      <w:numFmt w:val="bullet"/>
      <w:lvlText w:val="­"/>
      <w:lvlJc w:val="left"/>
      <w:pPr>
        <w:ind w:left="720" w:hanging="360"/>
      </w:pPr>
      <w:rPr>
        <w:rFonts w:ascii="Courier New" w:hAnsi="Courier New" w:hint="default"/>
      </w:rPr>
    </w:lvl>
    <w:lvl w:ilvl="1" w:tplc="CAAE0084">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1BD871D1"/>
    <w:multiLevelType w:val="hybridMultilevel"/>
    <w:tmpl w:val="46CA0852"/>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1C5D608A"/>
    <w:multiLevelType w:val="hybridMultilevel"/>
    <w:tmpl w:val="B90A4DDA"/>
    <w:lvl w:ilvl="0" w:tplc="CAAE0084">
      <w:start w:val="1"/>
      <w:numFmt w:val="bullet"/>
      <w:lvlText w:val="­"/>
      <w:lvlJc w:val="left"/>
      <w:pPr>
        <w:ind w:left="720" w:hanging="360"/>
      </w:pPr>
      <w:rPr>
        <w:rFonts w:ascii="Courier New" w:hAnsi="Courier New"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1D02117B"/>
    <w:multiLevelType w:val="hybridMultilevel"/>
    <w:tmpl w:val="8AD82372"/>
    <w:lvl w:ilvl="0" w:tplc="0C090001">
      <w:start w:val="1"/>
      <w:numFmt w:val="bullet"/>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42" w15:restartNumberingAfterBreak="0">
    <w:nsid w:val="1E247069"/>
    <w:multiLevelType w:val="hybridMultilevel"/>
    <w:tmpl w:val="7B8E9CE0"/>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1E321435"/>
    <w:multiLevelType w:val="hybridMultilevel"/>
    <w:tmpl w:val="BBB6E834"/>
    <w:lvl w:ilvl="0" w:tplc="45F41C4A">
      <w:start w:val="1"/>
      <w:numFmt w:val="bullet"/>
      <w:pStyle w:val="ListNumber"/>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44" w15:restartNumberingAfterBreak="0">
    <w:nsid w:val="1E5E2783"/>
    <w:multiLevelType w:val="hybridMultilevel"/>
    <w:tmpl w:val="0B3A20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1E7A63CE"/>
    <w:multiLevelType w:val="hybridMultilevel"/>
    <w:tmpl w:val="4B627564"/>
    <w:lvl w:ilvl="0" w:tplc="0C090001">
      <w:start w:val="1"/>
      <w:numFmt w:val="bullet"/>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46" w15:restartNumberingAfterBreak="0">
    <w:nsid w:val="1F5C314C"/>
    <w:multiLevelType w:val="hybridMultilevel"/>
    <w:tmpl w:val="D82461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1FF479BF"/>
    <w:multiLevelType w:val="hybridMultilevel"/>
    <w:tmpl w:val="C0D09B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20D24B33"/>
    <w:multiLevelType w:val="hybridMultilevel"/>
    <w:tmpl w:val="310ADE1E"/>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9" w15:restartNumberingAfterBreak="0">
    <w:nsid w:val="20D67A21"/>
    <w:multiLevelType w:val="hybridMultilevel"/>
    <w:tmpl w:val="18C21750"/>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22815E82"/>
    <w:multiLevelType w:val="hybridMultilevel"/>
    <w:tmpl w:val="D7766BC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22E725DE"/>
    <w:multiLevelType w:val="hybridMultilevel"/>
    <w:tmpl w:val="B8CAD786"/>
    <w:lvl w:ilvl="0" w:tplc="0C090001">
      <w:start w:val="1"/>
      <w:numFmt w:val="bullet"/>
      <w:lvlText w:val=""/>
      <w:lvlJc w:val="left"/>
      <w:pPr>
        <w:ind w:left="360" w:hanging="360"/>
      </w:pPr>
      <w:rPr>
        <w:rFonts w:ascii="Symbol" w:hAnsi="Symbol" w:hint="default"/>
        <w:i w:val="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23BA5273"/>
    <w:multiLevelType w:val="hybridMultilevel"/>
    <w:tmpl w:val="AD1CAF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24562AC3"/>
    <w:multiLevelType w:val="hybridMultilevel"/>
    <w:tmpl w:val="6EE029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24C24F18"/>
    <w:multiLevelType w:val="hybridMultilevel"/>
    <w:tmpl w:val="14101AF4"/>
    <w:lvl w:ilvl="0" w:tplc="0C090001">
      <w:start w:val="1"/>
      <w:numFmt w:val="bullet"/>
      <w:lvlText w:val=""/>
      <w:lvlJc w:val="left"/>
      <w:pPr>
        <w:ind w:left="360" w:hanging="360"/>
      </w:pPr>
      <w:rPr>
        <w:rFonts w:ascii="Symbol" w:hAnsi="Symbol" w:hint="default"/>
        <w:sz w:val="22"/>
        <w:szCs w:val="22"/>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271F05FE"/>
    <w:multiLevelType w:val="hybridMultilevel"/>
    <w:tmpl w:val="6FC6721C"/>
    <w:lvl w:ilvl="0" w:tplc="CE8C66DC">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276A38C9"/>
    <w:multiLevelType w:val="hybridMultilevel"/>
    <w:tmpl w:val="6D2455A2"/>
    <w:lvl w:ilvl="0" w:tplc="A90EFF1A">
      <w:start w:val="1"/>
      <w:numFmt w:val="decimal"/>
      <w:pStyle w:val="AARnoteslist"/>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7" w15:restartNumberingAfterBreak="0">
    <w:nsid w:val="27E5327C"/>
    <w:multiLevelType w:val="hybridMultilevel"/>
    <w:tmpl w:val="D69CAAD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8" w15:restartNumberingAfterBreak="0">
    <w:nsid w:val="29206863"/>
    <w:multiLevelType w:val="hybridMultilevel"/>
    <w:tmpl w:val="F1609D76"/>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29473101"/>
    <w:multiLevelType w:val="hybridMultilevel"/>
    <w:tmpl w:val="3A8EE174"/>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2AA23708"/>
    <w:multiLevelType w:val="hybridMultilevel"/>
    <w:tmpl w:val="C798A4D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15:restartNumberingAfterBreak="0">
    <w:nsid w:val="2AF665CA"/>
    <w:multiLevelType w:val="hybridMultilevel"/>
    <w:tmpl w:val="96C805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2C282368"/>
    <w:multiLevelType w:val="hybridMultilevel"/>
    <w:tmpl w:val="E58CE43A"/>
    <w:lvl w:ilvl="0" w:tplc="0C090001">
      <w:start w:val="1"/>
      <w:numFmt w:val="bullet"/>
      <w:lvlText w:val=""/>
      <w:lvlJc w:val="left"/>
      <w:pPr>
        <w:ind w:left="360" w:hanging="360"/>
      </w:pPr>
      <w:rPr>
        <w:rFonts w:ascii="Symbol" w:hAnsi="Symbol" w:hint="default"/>
        <w:i w:val="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2CA6233D"/>
    <w:multiLevelType w:val="hybridMultilevel"/>
    <w:tmpl w:val="46B4C3E2"/>
    <w:lvl w:ilvl="0" w:tplc="0C090001">
      <w:start w:val="1"/>
      <w:numFmt w:val="bullet"/>
      <w:lvlText w:val=""/>
      <w:lvlJc w:val="left"/>
      <w:pPr>
        <w:ind w:left="360" w:hanging="360"/>
      </w:pPr>
      <w:rPr>
        <w:rFonts w:ascii="Symbol" w:hAnsi="Symbol" w:hint="default"/>
        <w:sz w:val="22"/>
        <w:szCs w:val="22"/>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4" w15:restartNumberingAfterBreak="0">
    <w:nsid w:val="2CCF3DDB"/>
    <w:multiLevelType w:val="hybridMultilevel"/>
    <w:tmpl w:val="595C8B28"/>
    <w:lvl w:ilvl="0" w:tplc="CAAE0084">
      <w:start w:val="1"/>
      <w:numFmt w:val="bullet"/>
      <w:lvlText w:val="­"/>
      <w:lvlJc w:val="left"/>
      <w:pPr>
        <w:ind w:left="720" w:hanging="360"/>
      </w:pPr>
      <w:rPr>
        <w:rFonts w:ascii="Courier New" w:hAnsi="Courier New"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2D542AD8"/>
    <w:multiLevelType w:val="hybridMultilevel"/>
    <w:tmpl w:val="957C27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302409C1"/>
    <w:multiLevelType w:val="hybridMultilevel"/>
    <w:tmpl w:val="EE4A30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3852267"/>
    <w:multiLevelType w:val="hybridMultilevel"/>
    <w:tmpl w:val="1F148250"/>
    <w:lvl w:ilvl="0" w:tplc="CAAE0084">
      <w:start w:val="1"/>
      <w:numFmt w:val="bullet"/>
      <w:lvlText w:val="­"/>
      <w:lvlJc w:val="left"/>
      <w:pPr>
        <w:ind w:left="720" w:hanging="360"/>
      </w:pPr>
      <w:rPr>
        <w:rFonts w:ascii="Courier New" w:hAnsi="Courier New"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33992DA4"/>
    <w:multiLevelType w:val="hybridMultilevel"/>
    <w:tmpl w:val="31AC15B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9" w15:restartNumberingAfterBreak="0">
    <w:nsid w:val="34DD3D9C"/>
    <w:multiLevelType w:val="hybridMultilevel"/>
    <w:tmpl w:val="84A06FA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0" w15:restartNumberingAfterBreak="0">
    <w:nsid w:val="36465483"/>
    <w:multiLevelType w:val="hybridMultilevel"/>
    <w:tmpl w:val="BA06187C"/>
    <w:lvl w:ilvl="0" w:tplc="0C090001">
      <w:start w:val="1"/>
      <w:numFmt w:val="bullet"/>
      <w:lvlText w:val=""/>
      <w:lvlJc w:val="left"/>
      <w:pPr>
        <w:ind w:left="360" w:hanging="360"/>
      </w:pPr>
      <w:rPr>
        <w:rFonts w:ascii="Symbol" w:hAnsi="Symbol" w:hint="default"/>
        <w:i w:val="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364B153F"/>
    <w:multiLevelType w:val="hybridMultilevel"/>
    <w:tmpl w:val="7D20CB4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36CC0152"/>
    <w:multiLevelType w:val="hybridMultilevel"/>
    <w:tmpl w:val="89C61466"/>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36FB03BE"/>
    <w:multiLevelType w:val="hybridMultilevel"/>
    <w:tmpl w:val="7446FB2C"/>
    <w:lvl w:ilvl="0" w:tplc="0C090001">
      <w:start w:val="1"/>
      <w:numFmt w:val="bullet"/>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74" w15:restartNumberingAfterBreak="0">
    <w:nsid w:val="370C0D42"/>
    <w:multiLevelType w:val="hybridMultilevel"/>
    <w:tmpl w:val="A8CE74AA"/>
    <w:lvl w:ilvl="0" w:tplc="0C090001">
      <w:start w:val="1"/>
      <w:numFmt w:val="bullet"/>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75" w15:restartNumberingAfterBreak="0">
    <w:nsid w:val="3812456E"/>
    <w:multiLevelType w:val="hybridMultilevel"/>
    <w:tmpl w:val="862A80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6" w15:restartNumberingAfterBreak="0">
    <w:nsid w:val="3814261D"/>
    <w:multiLevelType w:val="hybridMultilevel"/>
    <w:tmpl w:val="B3CE8144"/>
    <w:lvl w:ilvl="0" w:tplc="CAAE0084">
      <w:start w:val="1"/>
      <w:numFmt w:val="bullet"/>
      <w:lvlText w:val="­"/>
      <w:lvlJc w:val="left"/>
      <w:pPr>
        <w:ind w:left="720" w:hanging="360"/>
      </w:pPr>
      <w:rPr>
        <w:rFonts w:ascii="Courier New" w:hAnsi="Courier New" w:hint="default"/>
      </w:rPr>
    </w:lvl>
    <w:lvl w:ilvl="1" w:tplc="CAAE0084">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390358C4"/>
    <w:multiLevelType w:val="hybridMultilevel"/>
    <w:tmpl w:val="522A74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390833AE"/>
    <w:multiLevelType w:val="hybridMultilevel"/>
    <w:tmpl w:val="AA3C664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9" w15:restartNumberingAfterBreak="0">
    <w:nsid w:val="39105102"/>
    <w:multiLevelType w:val="hybridMultilevel"/>
    <w:tmpl w:val="1088B2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0" w15:restartNumberingAfterBreak="0">
    <w:nsid w:val="397F076D"/>
    <w:multiLevelType w:val="hybridMultilevel"/>
    <w:tmpl w:val="0B3435F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3C1F4034"/>
    <w:multiLevelType w:val="hybridMultilevel"/>
    <w:tmpl w:val="8FF04D2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2" w15:restartNumberingAfterBreak="0">
    <w:nsid w:val="3D1E7A4A"/>
    <w:multiLevelType w:val="hybridMultilevel"/>
    <w:tmpl w:val="684226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3" w15:restartNumberingAfterBreak="0">
    <w:nsid w:val="3D9F2F9E"/>
    <w:multiLevelType w:val="hybridMultilevel"/>
    <w:tmpl w:val="F95C0674"/>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3DE36E5A"/>
    <w:multiLevelType w:val="hybridMultilevel"/>
    <w:tmpl w:val="9A7E6AF0"/>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3E0A367E"/>
    <w:multiLevelType w:val="hybridMultilevel"/>
    <w:tmpl w:val="8E18CF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6" w15:restartNumberingAfterBreak="0">
    <w:nsid w:val="3E72551D"/>
    <w:multiLevelType w:val="hybridMultilevel"/>
    <w:tmpl w:val="DEFAB24A"/>
    <w:lvl w:ilvl="0" w:tplc="0C090001">
      <w:start w:val="1"/>
      <w:numFmt w:val="bullet"/>
      <w:pStyle w:val="ListNumber2"/>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7" w15:restartNumberingAfterBreak="0">
    <w:nsid w:val="415B78A7"/>
    <w:multiLevelType w:val="hybridMultilevel"/>
    <w:tmpl w:val="E18A05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8" w15:restartNumberingAfterBreak="0">
    <w:nsid w:val="436943E3"/>
    <w:multiLevelType w:val="hybridMultilevel"/>
    <w:tmpl w:val="427E6748"/>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43A0204F"/>
    <w:multiLevelType w:val="hybridMultilevel"/>
    <w:tmpl w:val="4986093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0" w15:restartNumberingAfterBreak="0">
    <w:nsid w:val="44DD09F2"/>
    <w:multiLevelType w:val="hybridMultilevel"/>
    <w:tmpl w:val="4F9433B8"/>
    <w:lvl w:ilvl="0" w:tplc="0C090001">
      <w:start w:val="1"/>
      <w:numFmt w:val="bullet"/>
      <w:lvlText w:val=""/>
      <w:lvlJc w:val="left"/>
      <w:pPr>
        <w:ind w:left="360" w:hanging="360"/>
      </w:pPr>
      <w:rPr>
        <w:rFonts w:ascii="Symbol" w:hAnsi="Symbol" w:hint="default"/>
      </w:rPr>
    </w:lvl>
    <w:lvl w:ilvl="1" w:tplc="C8504714">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1" w15:restartNumberingAfterBreak="0">
    <w:nsid w:val="465A212B"/>
    <w:multiLevelType w:val="hybridMultilevel"/>
    <w:tmpl w:val="09D6AB0C"/>
    <w:lvl w:ilvl="0" w:tplc="6F3CF378">
      <w:start w:val="1"/>
      <w:numFmt w:val="bullet"/>
      <w:pStyle w:val="AARbullet3"/>
      <w:lvlText w:val="o"/>
      <w:lvlJc w:val="left"/>
      <w:pPr>
        <w:ind w:left="1077" w:hanging="360"/>
      </w:pPr>
      <w:rPr>
        <w:rFonts w:ascii="Courier New" w:hAnsi="Courier New" w:cs="Courier New"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92" w15:restartNumberingAfterBreak="0">
    <w:nsid w:val="4704170A"/>
    <w:multiLevelType w:val="hybridMultilevel"/>
    <w:tmpl w:val="FBFCAE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3" w15:restartNumberingAfterBreak="0">
    <w:nsid w:val="47891036"/>
    <w:multiLevelType w:val="hybridMultilevel"/>
    <w:tmpl w:val="304C2E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4" w15:restartNumberingAfterBreak="0">
    <w:nsid w:val="47D90093"/>
    <w:multiLevelType w:val="hybridMultilevel"/>
    <w:tmpl w:val="7F10F6BA"/>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95" w15:restartNumberingAfterBreak="0">
    <w:nsid w:val="48965DBA"/>
    <w:multiLevelType w:val="hybridMultilevel"/>
    <w:tmpl w:val="FA10DB92"/>
    <w:lvl w:ilvl="0" w:tplc="0C090001">
      <w:start w:val="1"/>
      <w:numFmt w:val="bullet"/>
      <w:lvlText w:val=""/>
      <w:lvlJc w:val="left"/>
      <w:pPr>
        <w:ind w:left="360" w:hanging="360"/>
      </w:pPr>
      <w:rPr>
        <w:rFonts w:ascii="Symbol" w:hAnsi="Symbol" w:hint="default"/>
        <w:sz w:val="22"/>
        <w:szCs w:val="22"/>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6" w15:restartNumberingAfterBreak="0">
    <w:nsid w:val="4B733F8B"/>
    <w:multiLevelType w:val="hybridMultilevel"/>
    <w:tmpl w:val="FB3E0788"/>
    <w:lvl w:ilvl="0" w:tplc="0C090001">
      <w:start w:val="1"/>
      <w:numFmt w:val="bullet"/>
      <w:lvlText w:val=""/>
      <w:lvlJc w:val="left"/>
      <w:pPr>
        <w:ind w:left="360" w:hanging="360"/>
      </w:pPr>
      <w:rPr>
        <w:rFonts w:ascii="Symbol" w:hAnsi="Symbol" w:hint="default"/>
        <w:sz w:val="22"/>
        <w:szCs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7" w15:restartNumberingAfterBreak="0">
    <w:nsid w:val="4BCD44CE"/>
    <w:multiLevelType w:val="hybridMultilevel"/>
    <w:tmpl w:val="9BE295C0"/>
    <w:lvl w:ilvl="0" w:tplc="6C7C5D7A">
      <w:start w:val="1"/>
      <w:numFmt w:val="bullet"/>
      <w:pStyle w:val="ARbullet2"/>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4C0A5AD3"/>
    <w:multiLevelType w:val="hybridMultilevel"/>
    <w:tmpl w:val="56C8AD1A"/>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9" w15:restartNumberingAfterBreak="0">
    <w:nsid w:val="4C5A58F8"/>
    <w:multiLevelType w:val="hybridMultilevel"/>
    <w:tmpl w:val="EDAA16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0" w15:restartNumberingAfterBreak="0">
    <w:nsid w:val="4CB91655"/>
    <w:multiLevelType w:val="hybridMultilevel"/>
    <w:tmpl w:val="C84EEA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1" w15:restartNumberingAfterBreak="0">
    <w:nsid w:val="4E9B5640"/>
    <w:multiLevelType w:val="hybridMultilevel"/>
    <w:tmpl w:val="3632A93C"/>
    <w:lvl w:ilvl="0" w:tplc="CAAE0084">
      <w:start w:val="1"/>
      <w:numFmt w:val="bullet"/>
      <w:lvlText w:val="­"/>
      <w:lvlJc w:val="left"/>
      <w:pPr>
        <w:ind w:left="720" w:hanging="360"/>
      </w:pPr>
      <w:rPr>
        <w:rFonts w:ascii="Courier New" w:hAnsi="Courier New" w:hint="default"/>
      </w:rPr>
    </w:lvl>
    <w:lvl w:ilvl="1" w:tplc="C8504714">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4FAC50C6"/>
    <w:multiLevelType w:val="hybridMultilevel"/>
    <w:tmpl w:val="01B24B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3" w15:restartNumberingAfterBreak="0">
    <w:nsid w:val="4FF65AD7"/>
    <w:multiLevelType w:val="hybridMultilevel"/>
    <w:tmpl w:val="62CC9EC0"/>
    <w:lvl w:ilvl="0" w:tplc="CAAE0084">
      <w:start w:val="1"/>
      <w:numFmt w:val="bullet"/>
      <w:lvlText w:val="­"/>
      <w:lvlJc w:val="left"/>
      <w:pPr>
        <w:ind w:left="720" w:hanging="360"/>
      </w:pPr>
      <w:rPr>
        <w:rFonts w:ascii="Courier New" w:hAnsi="Courier New" w:hint="default"/>
      </w:rPr>
    </w:lvl>
    <w:lvl w:ilvl="1" w:tplc="C8504714">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50690088"/>
    <w:multiLevelType w:val="hybridMultilevel"/>
    <w:tmpl w:val="138C66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5" w15:restartNumberingAfterBreak="0">
    <w:nsid w:val="50FB6331"/>
    <w:multiLevelType w:val="hybridMultilevel"/>
    <w:tmpl w:val="087CD09C"/>
    <w:lvl w:ilvl="0" w:tplc="CAAE0084">
      <w:start w:val="1"/>
      <w:numFmt w:val="bullet"/>
      <w:lvlText w:val="­"/>
      <w:lvlJc w:val="left"/>
      <w:pPr>
        <w:ind w:left="720" w:hanging="360"/>
      </w:pPr>
      <w:rPr>
        <w:rFonts w:ascii="Courier New" w:hAnsi="Courier New"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516C6A7C"/>
    <w:multiLevelType w:val="hybridMultilevel"/>
    <w:tmpl w:val="43AC71D6"/>
    <w:lvl w:ilvl="0" w:tplc="A37C3EBE">
      <w:start w:val="1"/>
      <w:numFmt w:val="upperLetter"/>
      <w:pStyle w:val="Heading1"/>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51B43E5B"/>
    <w:multiLevelType w:val="hybridMultilevel"/>
    <w:tmpl w:val="C24EA458"/>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525F55AA"/>
    <w:multiLevelType w:val="hybridMultilevel"/>
    <w:tmpl w:val="5C94EC5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9" w15:restartNumberingAfterBreak="0">
    <w:nsid w:val="52890E95"/>
    <w:multiLevelType w:val="multilevel"/>
    <w:tmpl w:val="365E17EC"/>
    <w:lvl w:ilvl="0">
      <w:start w:val="1"/>
      <w:numFmt w:val="bullet"/>
      <w:lvlText w:val="­"/>
      <w:lvlJc w:val="left"/>
      <w:pPr>
        <w:ind w:left="717" w:hanging="360"/>
      </w:pPr>
      <w:rPr>
        <w:rFonts w:ascii="Courier New" w:hAnsi="Courier New" w:hint="default"/>
      </w:rPr>
    </w:lvl>
    <w:lvl w:ilvl="1">
      <w:start w:val="1"/>
      <w:numFmt w:val="bullet"/>
      <w:lvlText w:val="o"/>
      <w:lvlJc w:val="left"/>
      <w:pPr>
        <w:ind w:left="1224" w:hanging="357"/>
      </w:pPr>
      <w:rPr>
        <w:rFonts w:ascii="Courier New" w:hAnsi="Courier New" w:hint="default"/>
      </w:rPr>
    </w:lvl>
    <w:lvl w:ilvl="2">
      <w:start w:val="1"/>
      <w:numFmt w:val="bullet"/>
      <w:lvlText w:val=""/>
      <w:lvlJc w:val="left"/>
      <w:pPr>
        <w:ind w:left="1734" w:hanging="357"/>
      </w:pPr>
      <w:rPr>
        <w:rFonts w:ascii="Wingdings" w:hAnsi="Wingdings" w:hint="default"/>
      </w:rPr>
    </w:lvl>
    <w:lvl w:ilvl="3">
      <w:start w:val="1"/>
      <w:numFmt w:val="bullet"/>
      <w:lvlText w:val=""/>
      <w:lvlJc w:val="left"/>
      <w:pPr>
        <w:ind w:left="2244" w:hanging="357"/>
      </w:pPr>
      <w:rPr>
        <w:rFonts w:ascii="Symbol" w:hAnsi="Symbol" w:hint="default"/>
      </w:rPr>
    </w:lvl>
    <w:lvl w:ilvl="4">
      <w:start w:val="1"/>
      <w:numFmt w:val="bullet"/>
      <w:lvlText w:val="o"/>
      <w:lvlJc w:val="left"/>
      <w:pPr>
        <w:ind w:left="2754" w:hanging="357"/>
      </w:pPr>
      <w:rPr>
        <w:rFonts w:ascii="Courier New" w:hAnsi="Courier New" w:cs="Courier New" w:hint="default"/>
      </w:rPr>
    </w:lvl>
    <w:lvl w:ilvl="5">
      <w:start w:val="1"/>
      <w:numFmt w:val="bullet"/>
      <w:lvlText w:val=""/>
      <w:lvlJc w:val="left"/>
      <w:pPr>
        <w:ind w:left="3264" w:hanging="357"/>
      </w:pPr>
      <w:rPr>
        <w:rFonts w:ascii="Wingdings" w:hAnsi="Wingdings" w:hint="default"/>
      </w:rPr>
    </w:lvl>
    <w:lvl w:ilvl="6">
      <w:start w:val="1"/>
      <w:numFmt w:val="bullet"/>
      <w:lvlText w:val=""/>
      <w:lvlJc w:val="left"/>
      <w:pPr>
        <w:ind w:left="3774" w:hanging="357"/>
      </w:pPr>
      <w:rPr>
        <w:rFonts w:ascii="Symbol" w:hAnsi="Symbol" w:hint="default"/>
      </w:rPr>
    </w:lvl>
    <w:lvl w:ilvl="7">
      <w:start w:val="1"/>
      <w:numFmt w:val="bullet"/>
      <w:lvlText w:val="o"/>
      <w:lvlJc w:val="left"/>
      <w:pPr>
        <w:ind w:left="4284" w:hanging="357"/>
      </w:pPr>
      <w:rPr>
        <w:rFonts w:ascii="Courier New" w:hAnsi="Courier New" w:cs="Courier New" w:hint="default"/>
      </w:rPr>
    </w:lvl>
    <w:lvl w:ilvl="8">
      <w:start w:val="1"/>
      <w:numFmt w:val="bullet"/>
      <w:lvlText w:val=""/>
      <w:lvlJc w:val="left"/>
      <w:pPr>
        <w:ind w:left="4794" w:hanging="357"/>
      </w:pPr>
      <w:rPr>
        <w:rFonts w:ascii="Wingdings" w:hAnsi="Wingdings" w:hint="default"/>
      </w:rPr>
    </w:lvl>
  </w:abstractNum>
  <w:abstractNum w:abstractNumId="110" w15:restartNumberingAfterBreak="0">
    <w:nsid w:val="52EA31B3"/>
    <w:multiLevelType w:val="hybridMultilevel"/>
    <w:tmpl w:val="9C12CF34"/>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54190878"/>
    <w:multiLevelType w:val="hybridMultilevel"/>
    <w:tmpl w:val="0798BB9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2" w15:restartNumberingAfterBreak="0">
    <w:nsid w:val="548004D6"/>
    <w:multiLevelType w:val="hybridMultilevel"/>
    <w:tmpl w:val="48ECFA0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3" w15:restartNumberingAfterBreak="0">
    <w:nsid w:val="54CA1A71"/>
    <w:multiLevelType w:val="hybridMultilevel"/>
    <w:tmpl w:val="2C5AC7FE"/>
    <w:lvl w:ilvl="0" w:tplc="CAAE0084">
      <w:start w:val="1"/>
      <w:numFmt w:val="bullet"/>
      <w:lvlText w:val="­"/>
      <w:lvlJc w:val="left"/>
      <w:pPr>
        <w:ind w:left="720" w:hanging="360"/>
      </w:pPr>
      <w:rPr>
        <w:rFonts w:ascii="Courier New" w:hAnsi="Courier New" w:hint="default"/>
        <w:sz w:val="22"/>
        <w:szCs w:val="22"/>
      </w:rPr>
    </w:lvl>
    <w:lvl w:ilvl="1" w:tplc="CAAE0084">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552C3846"/>
    <w:multiLevelType w:val="hybridMultilevel"/>
    <w:tmpl w:val="05A285E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5" w15:restartNumberingAfterBreak="0">
    <w:nsid w:val="568F771F"/>
    <w:multiLevelType w:val="multilevel"/>
    <w:tmpl w:val="9D960C12"/>
    <w:lvl w:ilvl="0">
      <w:start w:val="1"/>
      <w:numFmt w:val="bullet"/>
      <w:pStyle w:val="AARbullet2"/>
      <w:lvlText w:val="o"/>
      <w:lvlJc w:val="left"/>
      <w:pPr>
        <w:ind w:left="717" w:hanging="360"/>
      </w:pPr>
      <w:rPr>
        <w:rFonts w:ascii="Courier New" w:hAnsi="Courier New" w:cs="Courier New" w:hint="default"/>
      </w:rPr>
    </w:lvl>
    <w:lvl w:ilvl="1">
      <w:start w:val="1"/>
      <w:numFmt w:val="bullet"/>
      <w:lvlText w:val="o"/>
      <w:lvlJc w:val="left"/>
      <w:pPr>
        <w:ind w:left="1224" w:hanging="357"/>
      </w:pPr>
      <w:rPr>
        <w:rFonts w:ascii="Courier New" w:hAnsi="Courier New" w:hint="default"/>
      </w:rPr>
    </w:lvl>
    <w:lvl w:ilvl="2">
      <w:start w:val="1"/>
      <w:numFmt w:val="bullet"/>
      <w:lvlText w:val=""/>
      <w:lvlJc w:val="left"/>
      <w:pPr>
        <w:ind w:left="1734" w:hanging="357"/>
      </w:pPr>
      <w:rPr>
        <w:rFonts w:ascii="Wingdings" w:hAnsi="Wingdings" w:hint="default"/>
      </w:rPr>
    </w:lvl>
    <w:lvl w:ilvl="3">
      <w:start w:val="1"/>
      <w:numFmt w:val="bullet"/>
      <w:lvlText w:val=""/>
      <w:lvlJc w:val="left"/>
      <w:pPr>
        <w:ind w:left="2244" w:hanging="357"/>
      </w:pPr>
      <w:rPr>
        <w:rFonts w:ascii="Symbol" w:hAnsi="Symbol" w:hint="default"/>
      </w:rPr>
    </w:lvl>
    <w:lvl w:ilvl="4">
      <w:start w:val="1"/>
      <w:numFmt w:val="bullet"/>
      <w:lvlText w:val="o"/>
      <w:lvlJc w:val="left"/>
      <w:pPr>
        <w:ind w:left="2754" w:hanging="357"/>
      </w:pPr>
      <w:rPr>
        <w:rFonts w:ascii="Courier New" w:hAnsi="Courier New" w:cs="Courier New" w:hint="default"/>
      </w:rPr>
    </w:lvl>
    <w:lvl w:ilvl="5">
      <w:start w:val="1"/>
      <w:numFmt w:val="bullet"/>
      <w:lvlText w:val=""/>
      <w:lvlJc w:val="left"/>
      <w:pPr>
        <w:ind w:left="3264" w:hanging="357"/>
      </w:pPr>
      <w:rPr>
        <w:rFonts w:ascii="Wingdings" w:hAnsi="Wingdings" w:hint="default"/>
      </w:rPr>
    </w:lvl>
    <w:lvl w:ilvl="6">
      <w:start w:val="1"/>
      <w:numFmt w:val="bullet"/>
      <w:lvlText w:val=""/>
      <w:lvlJc w:val="left"/>
      <w:pPr>
        <w:ind w:left="3774" w:hanging="357"/>
      </w:pPr>
      <w:rPr>
        <w:rFonts w:ascii="Symbol" w:hAnsi="Symbol" w:hint="default"/>
      </w:rPr>
    </w:lvl>
    <w:lvl w:ilvl="7">
      <w:start w:val="1"/>
      <w:numFmt w:val="bullet"/>
      <w:lvlText w:val="o"/>
      <w:lvlJc w:val="left"/>
      <w:pPr>
        <w:ind w:left="4284" w:hanging="357"/>
      </w:pPr>
      <w:rPr>
        <w:rFonts w:ascii="Courier New" w:hAnsi="Courier New" w:cs="Courier New" w:hint="default"/>
      </w:rPr>
    </w:lvl>
    <w:lvl w:ilvl="8">
      <w:start w:val="1"/>
      <w:numFmt w:val="bullet"/>
      <w:lvlText w:val=""/>
      <w:lvlJc w:val="left"/>
      <w:pPr>
        <w:ind w:left="4794" w:hanging="357"/>
      </w:pPr>
      <w:rPr>
        <w:rFonts w:ascii="Wingdings" w:hAnsi="Wingdings" w:hint="default"/>
      </w:rPr>
    </w:lvl>
  </w:abstractNum>
  <w:abstractNum w:abstractNumId="116" w15:restartNumberingAfterBreak="0">
    <w:nsid w:val="586010D5"/>
    <w:multiLevelType w:val="hybridMultilevel"/>
    <w:tmpl w:val="F5D80410"/>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59032191"/>
    <w:multiLevelType w:val="hybridMultilevel"/>
    <w:tmpl w:val="509E4654"/>
    <w:lvl w:ilvl="0" w:tplc="5E3E0176">
      <w:start w:val="1"/>
      <w:numFmt w:val="bullet"/>
      <w:pStyle w:val="CSTalkingPoin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59526D17"/>
    <w:multiLevelType w:val="hybridMultilevel"/>
    <w:tmpl w:val="D08AC7E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9" w15:restartNumberingAfterBreak="0">
    <w:nsid w:val="5A04057F"/>
    <w:multiLevelType w:val="hybridMultilevel"/>
    <w:tmpl w:val="EC2CE8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0" w15:restartNumberingAfterBreak="0">
    <w:nsid w:val="5C5F6A04"/>
    <w:multiLevelType w:val="hybridMultilevel"/>
    <w:tmpl w:val="EDDA650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1" w15:restartNumberingAfterBreak="0">
    <w:nsid w:val="5E2217BF"/>
    <w:multiLevelType w:val="hybridMultilevel"/>
    <w:tmpl w:val="74E4B9AC"/>
    <w:lvl w:ilvl="0" w:tplc="CAAE0084">
      <w:start w:val="1"/>
      <w:numFmt w:val="bullet"/>
      <w:lvlText w:val="­"/>
      <w:lvlJc w:val="left"/>
      <w:pPr>
        <w:ind w:left="720" w:hanging="360"/>
      </w:pPr>
      <w:rPr>
        <w:rFonts w:ascii="Courier New" w:hAnsi="Courier New" w:hint="default"/>
        <w:sz w:val="22"/>
        <w:szCs w:val="22"/>
      </w:rPr>
    </w:lvl>
    <w:lvl w:ilvl="1" w:tplc="CAAE0084">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5E6D3398"/>
    <w:multiLevelType w:val="hybridMultilevel"/>
    <w:tmpl w:val="0E46E7BC"/>
    <w:lvl w:ilvl="0" w:tplc="0C090001">
      <w:start w:val="1"/>
      <w:numFmt w:val="bullet"/>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123" w15:restartNumberingAfterBreak="0">
    <w:nsid w:val="5EDC6C63"/>
    <w:multiLevelType w:val="hybridMultilevel"/>
    <w:tmpl w:val="F36277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4" w15:restartNumberingAfterBreak="0">
    <w:nsid w:val="5F3C59C9"/>
    <w:multiLevelType w:val="hybridMultilevel"/>
    <w:tmpl w:val="8D20A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5" w15:restartNumberingAfterBreak="0">
    <w:nsid w:val="60FF63FA"/>
    <w:multiLevelType w:val="hybridMultilevel"/>
    <w:tmpl w:val="83F263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6" w15:restartNumberingAfterBreak="0">
    <w:nsid w:val="614A17E3"/>
    <w:multiLevelType w:val="hybridMultilevel"/>
    <w:tmpl w:val="3E4083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7" w15:restartNumberingAfterBreak="0">
    <w:nsid w:val="617C1FE5"/>
    <w:multiLevelType w:val="hybridMultilevel"/>
    <w:tmpl w:val="8D4623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618D1DAE"/>
    <w:multiLevelType w:val="hybridMultilevel"/>
    <w:tmpl w:val="8B4A3A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9" w15:restartNumberingAfterBreak="0">
    <w:nsid w:val="628A13DC"/>
    <w:multiLevelType w:val="hybridMultilevel"/>
    <w:tmpl w:val="0B68D13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0" w15:restartNumberingAfterBreak="0">
    <w:nsid w:val="6351588D"/>
    <w:multiLevelType w:val="hybridMultilevel"/>
    <w:tmpl w:val="DC706AD0"/>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31" w15:restartNumberingAfterBreak="0">
    <w:nsid w:val="636C0052"/>
    <w:multiLevelType w:val="hybridMultilevel"/>
    <w:tmpl w:val="F54C20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2" w15:restartNumberingAfterBreak="0">
    <w:nsid w:val="64194C49"/>
    <w:multiLevelType w:val="hybridMultilevel"/>
    <w:tmpl w:val="A7CE18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3" w15:restartNumberingAfterBreak="0">
    <w:nsid w:val="64A3134C"/>
    <w:multiLevelType w:val="hybridMultilevel"/>
    <w:tmpl w:val="0A385948"/>
    <w:lvl w:ilvl="0" w:tplc="0C090001">
      <w:start w:val="1"/>
      <w:numFmt w:val="bullet"/>
      <w:lvlText w:val=""/>
      <w:lvlJc w:val="left"/>
      <w:pPr>
        <w:ind w:left="360" w:hanging="360"/>
      </w:pPr>
      <w:rPr>
        <w:rFonts w:ascii="Symbol" w:hAnsi="Symbol" w:hint="default"/>
        <w:i w:val="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4" w15:restartNumberingAfterBreak="0">
    <w:nsid w:val="64DE5837"/>
    <w:multiLevelType w:val="hybridMultilevel"/>
    <w:tmpl w:val="DA8CB856"/>
    <w:lvl w:ilvl="0" w:tplc="0C090001">
      <w:start w:val="1"/>
      <w:numFmt w:val="bullet"/>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135" w15:restartNumberingAfterBreak="0">
    <w:nsid w:val="65583AB1"/>
    <w:multiLevelType w:val="hybridMultilevel"/>
    <w:tmpl w:val="A56459CE"/>
    <w:lvl w:ilvl="0" w:tplc="0C090001">
      <w:start w:val="1"/>
      <w:numFmt w:val="bullet"/>
      <w:lvlText w:val=""/>
      <w:lvlJc w:val="left"/>
      <w:pPr>
        <w:ind w:left="360" w:hanging="360"/>
      </w:pPr>
      <w:rPr>
        <w:rFonts w:ascii="Symbol" w:hAnsi="Symbol" w:hint="default"/>
      </w:rPr>
    </w:lvl>
    <w:lvl w:ilvl="1" w:tplc="C8504714">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6" w15:restartNumberingAfterBreak="0">
    <w:nsid w:val="66366560"/>
    <w:multiLevelType w:val="hybridMultilevel"/>
    <w:tmpl w:val="DEEEDF40"/>
    <w:lvl w:ilvl="0" w:tplc="CAAE0084">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663D6D2B"/>
    <w:multiLevelType w:val="hybridMultilevel"/>
    <w:tmpl w:val="B7CEFD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8" w15:restartNumberingAfterBreak="0">
    <w:nsid w:val="679D420E"/>
    <w:multiLevelType w:val="hybridMultilevel"/>
    <w:tmpl w:val="3208E402"/>
    <w:lvl w:ilvl="0" w:tplc="DD9C62B4">
      <w:start w:val="1"/>
      <w:numFmt w:val="bullet"/>
      <w:pStyle w:val="AARbullet1"/>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139" w15:restartNumberingAfterBreak="0">
    <w:nsid w:val="69A355C1"/>
    <w:multiLevelType w:val="hybridMultilevel"/>
    <w:tmpl w:val="2F6EF7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0" w15:restartNumberingAfterBreak="0">
    <w:nsid w:val="6A1D2259"/>
    <w:multiLevelType w:val="hybridMultilevel"/>
    <w:tmpl w:val="7DE8BA24"/>
    <w:lvl w:ilvl="0" w:tplc="0C090001">
      <w:start w:val="1"/>
      <w:numFmt w:val="bullet"/>
      <w:pStyle w:val="ListBullet2"/>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1" w15:restartNumberingAfterBreak="0">
    <w:nsid w:val="6A4938AD"/>
    <w:multiLevelType w:val="hybridMultilevel"/>
    <w:tmpl w:val="F47C044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2" w15:restartNumberingAfterBreak="0">
    <w:nsid w:val="6B7D65F5"/>
    <w:multiLevelType w:val="hybridMultilevel"/>
    <w:tmpl w:val="9CEC79E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3" w15:restartNumberingAfterBreak="0">
    <w:nsid w:val="6BB67F96"/>
    <w:multiLevelType w:val="hybridMultilevel"/>
    <w:tmpl w:val="CC9C276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4" w15:restartNumberingAfterBreak="0">
    <w:nsid w:val="6C426E03"/>
    <w:multiLevelType w:val="hybridMultilevel"/>
    <w:tmpl w:val="62C6C9A6"/>
    <w:lvl w:ilvl="0" w:tplc="AD66ABA2">
      <w:start w:val="1"/>
      <w:numFmt w:val="lowerRoman"/>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5" w15:restartNumberingAfterBreak="0">
    <w:nsid w:val="6CA67356"/>
    <w:multiLevelType w:val="hybridMultilevel"/>
    <w:tmpl w:val="17B6ECB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6" w15:restartNumberingAfterBreak="0">
    <w:nsid w:val="6F1D781F"/>
    <w:multiLevelType w:val="hybridMultilevel"/>
    <w:tmpl w:val="3A7AB9DC"/>
    <w:lvl w:ilvl="0" w:tplc="CAAE0084">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7" w15:restartNumberingAfterBreak="0">
    <w:nsid w:val="6F513A59"/>
    <w:multiLevelType w:val="hybridMultilevel"/>
    <w:tmpl w:val="5A421A6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8" w15:restartNumberingAfterBreak="0">
    <w:nsid w:val="726156D2"/>
    <w:multiLevelType w:val="hybridMultilevel"/>
    <w:tmpl w:val="10CA8D14"/>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72DF1506"/>
    <w:multiLevelType w:val="hybridMultilevel"/>
    <w:tmpl w:val="8C0C48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0" w15:restartNumberingAfterBreak="0">
    <w:nsid w:val="748E31A7"/>
    <w:multiLevelType w:val="hybridMultilevel"/>
    <w:tmpl w:val="414A29CC"/>
    <w:lvl w:ilvl="0" w:tplc="CCE4CB08">
      <w:start w:val="1"/>
      <w:numFmt w:val="bullet"/>
      <w:pStyle w:val="ListBullet4"/>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1" w15:restartNumberingAfterBreak="0">
    <w:nsid w:val="758675AF"/>
    <w:multiLevelType w:val="hybridMultilevel"/>
    <w:tmpl w:val="0E9A985C"/>
    <w:lvl w:ilvl="0" w:tplc="0C090001">
      <w:start w:val="1"/>
      <w:numFmt w:val="bullet"/>
      <w:lvlText w:val=""/>
      <w:lvlJc w:val="left"/>
      <w:pPr>
        <w:ind w:left="360" w:hanging="360"/>
      </w:pPr>
      <w:rPr>
        <w:rFonts w:ascii="Symbol" w:hAnsi="Symbol" w:hint="default"/>
      </w:rPr>
    </w:lvl>
    <w:lvl w:ilvl="1" w:tplc="114E5874"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2" w15:restartNumberingAfterBreak="0">
    <w:nsid w:val="76630B2E"/>
    <w:multiLevelType w:val="hybridMultilevel"/>
    <w:tmpl w:val="38E62B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3" w15:restartNumberingAfterBreak="0">
    <w:nsid w:val="768C2850"/>
    <w:multiLevelType w:val="hybridMultilevel"/>
    <w:tmpl w:val="5A784716"/>
    <w:lvl w:ilvl="0" w:tplc="CAAE0084">
      <w:start w:val="1"/>
      <w:numFmt w:val="bullet"/>
      <w:lvlText w:val="­"/>
      <w:lvlJc w:val="left"/>
      <w:pPr>
        <w:ind w:left="720" w:hanging="360"/>
      </w:pPr>
      <w:rPr>
        <w:rFonts w:ascii="Courier New" w:hAnsi="Courier New"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4" w15:restartNumberingAfterBreak="0">
    <w:nsid w:val="77251E0B"/>
    <w:multiLevelType w:val="hybridMultilevel"/>
    <w:tmpl w:val="7F36E242"/>
    <w:lvl w:ilvl="0" w:tplc="0C090001">
      <w:start w:val="1"/>
      <w:numFmt w:val="bullet"/>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155" w15:restartNumberingAfterBreak="0">
    <w:nsid w:val="798B142A"/>
    <w:multiLevelType w:val="hybridMultilevel"/>
    <w:tmpl w:val="65144514"/>
    <w:lvl w:ilvl="0" w:tplc="0C090001">
      <w:start w:val="1"/>
      <w:numFmt w:val="bullet"/>
      <w:lvlText w:val=""/>
      <w:lvlJc w:val="left"/>
      <w:pPr>
        <w:ind w:left="363" w:hanging="360"/>
      </w:pPr>
      <w:rPr>
        <w:rFonts w:ascii="Symbol" w:hAnsi="Symbol" w:hint="default"/>
      </w:rPr>
    </w:lvl>
    <w:lvl w:ilvl="1" w:tplc="0C090003">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156" w15:restartNumberingAfterBreak="0">
    <w:nsid w:val="7A612CF7"/>
    <w:multiLevelType w:val="hybridMultilevel"/>
    <w:tmpl w:val="6994DA46"/>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7A665E64"/>
    <w:multiLevelType w:val="hybridMultilevel"/>
    <w:tmpl w:val="ADD08B02"/>
    <w:lvl w:ilvl="0" w:tplc="0C090001">
      <w:start w:val="1"/>
      <w:numFmt w:val="bullet"/>
      <w:pStyle w:val="ListBullet5"/>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8" w15:restartNumberingAfterBreak="0">
    <w:nsid w:val="7B0D6EDD"/>
    <w:multiLevelType w:val="hybridMultilevel"/>
    <w:tmpl w:val="BD6665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9" w15:restartNumberingAfterBreak="0">
    <w:nsid w:val="7D4D40B5"/>
    <w:multiLevelType w:val="hybridMultilevel"/>
    <w:tmpl w:val="53FEB64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0" w15:restartNumberingAfterBreak="0">
    <w:nsid w:val="7D742CC5"/>
    <w:multiLevelType w:val="hybridMultilevel"/>
    <w:tmpl w:val="5CE2A8B0"/>
    <w:lvl w:ilvl="0" w:tplc="CAAE0084">
      <w:start w:val="1"/>
      <w:numFmt w:val="bullet"/>
      <w:lvlText w:val="­"/>
      <w:lvlJc w:val="left"/>
      <w:pPr>
        <w:ind w:left="720" w:hanging="360"/>
      </w:pPr>
      <w:rPr>
        <w:rFonts w:ascii="Courier New" w:hAnsi="Courier New"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15:restartNumberingAfterBreak="0">
    <w:nsid w:val="7E7802A9"/>
    <w:multiLevelType w:val="hybridMultilevel"/>
    <w:tmpl w:val="4918813E"/>
    <w:lvl w:ilvl="0" w:tplc="CAAE008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15:restartNumberingAfterBreak="0">
    <w:nsid w:val="7E7A53B1"/>
    <w:multiLevelType w:val="hybridMultilevel"/>
    <w:tmpl w:val="E034B88E"/>
    <w:lvl w:ilvl="0" w:tplc="CE8C66DC">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3" w15:restartNumberingAfterBreak="0">
    <w:nsid w:val="7FE245AF"/>
    <w:multiLevelType w:val="hybridMultilevel"/>
    <w:tmpl w:val="21D6623C"/>
    <w:lvl w:ilvl="0" w:tplc="CAAE0084">
      <w:start w:val="1"/>
      <w:numFmt w:val="bullet"/>
      <w:lvlText w:val="­"/>
      <w:lvlJc w:val="left"/>
      <w:pPr>
        <w:ind w:left="720" w:hanging="360"/>
      </w:pPr>
      <w:rPr>
        <w:rFonts w:ascii="Courier New" w:hAnsi="Courier New" w:hint="default"/>
      </w:rPr>
    </w:lvl>
    <w:lvl w:ilvl="1" w:tplc="CAAE0084">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725419792">
    <w:abstractNumId w:val="138"/>
  </w:num>
  <w:num w:numId="2" w16cid:durableId="116532887">
    <w:abstractNumId w:val="115"/>
  </w:num>
  <w:num w:numId="3" w16cid:durableId="210193140">
    <w:abstractNumId w:val="56"/>
  </w:num>
  <w:num w:numId="4" w16cid:durableId="450825170">
    <w:abstractNumId w:val="91"/>
  </w:num>
  <w:num w:numId="5" w16cid:durableId="380594688">
    <w:abstractNumId w:val="106"/>
  </w:num>
  <w:num w:numId="6" w16cid:durableId="1566065511">
    <w:abstractNumId w:val="150"/>
  </w:num>
  <w:num w:numId="7" w16cid:durableId="618411775">
    <w:abstractNumId w:val="157"/>
  </w:num>
  <w:num w:numId="8" w16cid:durableId="1024793347">
    <w:abstractNumId w:val="32"/>
  </w:num>
  <w:num w:numId="9" w16cid:durableId="756830130">
    <w:abstractNumId w:val="0"/>
  </w:num>
  <w:num w:numId="10" w16cid:durableId="1881823980">
    <w:abstractNumId w:val="140"/>
  </w:num>
  <w:num w:numId="11" w16cid:durableId="779450531">
    <w:abstractNumId w:val="43"/>
  </w:num>
  <w:num w:numId="12" w16cid:durableId="62873835">
    <w:abstractNumId w:val="86"/>
  </w:num>
  <w:num w:numId="13" w16cid:durableId="1523007082">
    <w:abstractNumId w:val="25"/>
  </w:num>
  <w:num w:numId="14" w16cid:durableId="583150639">
    <w:abstractNumId w:val="7"/>
  </w:num>
  <w:num w:numId="15" w16cid:durableId="2015716231">
    <w:abstractNumId w:val="66"/>
  </w:num>
  <w:num w:numId="16" w16cid:durableId="1587374587">
    <w:abstractNumId w:val="17"/>
  </w:num>
  <w:num w:numId="17" w16cid:durableId="700060246">
    <w:abstractNumId w:val="151"/>
  </w:num>
  <w:num w:numId="18" w16cid:durableId="1554385501">
    <w:abstractNumId w:val="27"/>
  </w:num>
  <w:num w:numId="19" w16cid:durableId="1195466576">
    <w:abstractNumId w:val="28"/>
  </w:num>
  <w:num w:numId="20" w16cid:durableId="1658993342">
    <w:abstractNumId w:val="99"/>
  </w:num>
  <w:num w:numId="21" w16cid:durableId="267279357">
    <w:abstractNumId w:val="94"/>
  </w:num>
  <w:num w:numId="22" w16cid:durableId="1775592186">
    <w:abstractNumId w:val="144"/>
  </w:num>
  <w:num w:numId="23" w16cid:durableId="931159177">
    <w:abstractNumId w:val="138"/>
  </w:num>
  <w:num w:numId="24" w16cid:durableId="1075470432">
    <w:abstractNumId w:val="99"/>
  </w:num>
  <w:num w:numId="25" w16cid:durableId="861089323">
    <w:abstractNumId w:val="19"/>
  </w:num>
  <w:num w:numId="26" w16cid:durableId="298848004">
    <w:abstractNumId w:val="77"/>
  </w:num>
  <w:num w:numId="27" w16cid:durableId="906036490">
    <w:abstractNumId w:val="4"/>
  </w:num>
  <w:num w:numId="28" w16cid:durableId="894313421">
    <w:abstractNumId w:val="124"/>
  </w:num>
  <w:num w:numId="29" w16cid:durableId="1676377397">
    <w:abstractNumId w:val="97"/>
  </w:num>
  <w:num w:numId="30" w16cid:durableId="367993128">
    <w:abstractNumId w:val="118"/>
  </w:num>
  <w:num w:numId="31" w16cid:durableId="1678070955">
    <w:abstractNumId w:val="80"/>
  </w:num>
  <w:num w:numId="32" w16cid:durableId="189878145">
    <w:abstractNumId w:val="39"/>
  </w:num>
  <w:num w:numId="33" w16cid:durableId="1497572981">
    <w:abstractNumId w:val="152"/>
  </w:num>
  <w:num w:numId="34" w16cid:durableId="866140268">
    <w:abstractNumId w:val="110"/>
  </w:num>
  <w:num w:numId="35" w16cid:durableId="1690062928">
    <w:abstractNumId w:val="5"/>
  </w:num>
  <w:num w:numId="36" w16cid:durableId="1148520058">
    <w:abstractNumId w:val="42"/>
  </w:num>
  <w:num w:numId="37" w16cid:durableId="1145314354">
    <w:abstractNumId w:val="132"/>
  </w:num>
  <w:num w:numId="38" w16cid:durableId="438795231">
    <w:abstractNumId w:val="146"/>
  </w:num>
  <w:num w:numId="39" w16cid:durableId="1112822577">
    <w:abstractNumId w:val="34"/>
  </w:num>
  <w:num w:numId="40" w16cid:durableId="1274089655">
    <w:abstractNumId w:val="40"/>
  </w:num>
  <w:num w:numId="41" w16cid:durableId="1331715135">
    <w:abstractNumId w:val="89"/>
  </w:num>
  <w:num w:numId="42" w16cid:durableId="1616280366">
    <w:abstractNumId w:val="3"/>
  </w:num>
  <w:num w:numId="43" w16cid:durableId="2033220313">
    <w:abstractNumId w:val="87"/>
  </w:num>
  <w:num w:numId="44" w16cid:durableId="1291933251">
    <w:abstractNumId w:val="84"/>
  </w:num>
  <w:num w:numId="45" w16cid:durableId="1589386865">
    <w:abstractNumId w:val="131"/>
  </w:num>
  <w:num w:numId="46" w16cid:durableId="440223899">
    <w:abstractNumId w:val="136"/>
  </w:num>
  <w:num w:numId="47" w16cid:durableId="1017119872">
    <w:abstractNumId w:val="83"/>
  </w:num>
  <w:num w:numId="48" w16cid:durableId="903640893">
    <w:abstractNumId w:val="88"/>
  </w:num>
  <w:num w:numId="49" w16cid:durableId="278725432">
    <w:abstractNumId w:val="90"/>
  </w:num>
  <w:num w:numId="50" w16cid:durableId="1418331636">
    <w:abstractNumId w:val="58"/>
  </w:num>
  <w:num w:numId="51" w16cid:durableId="1113282080">
    <w:abstractNumId w:val="49"/>
  </w:num>
  <w:num w:numId="52" w16cid:durableId="884290945">
    <w:abstractNumId w:val="135"/>
  </w:num>
  <w:num w:numId="53" w16cid:durableId="1664120186">
    <w:abstractNumId w:val="101"/>
  </w:num>
  <w:num w:numId="54" w16cid:durableId="1077676311">
    <w:abstractNumId w:val="33"/>
  </w:num>
  <w:num w:numId="55" w16cid:durableId="894699126">
    <w:abstractNumId w:val="156"/>
  </w:num>
  <w:num w:numId="56" w16cid:durableId="1841457683">
    <w:abstractNumId w:val="107"/>
  </w:num>
  <w:num w:numId="57" w16cid:durableId="23753121">
    <w:abstractNumId w:val="103"/>
  </w:num>
  <w:num w:numId="58" w16cid:durableId="216011589">
    <w:abstractNumId w:val="13"/>
  </w:num>
  <w:num w:numId="59" w16cid:durableId="289242211">
    <w:abstractNumId w:val="21"/>
  </w:num>
  <w:num w:numId="60" w16cid:durableId="796460104">
    <w:abstractNumId w:val="22"/>
  </w:num>
  <w:num w:numId="61" w16cid:durableId="1285622184">
    <w:abstractNumId w:val="109"/>
  </w:num>
  <w:num w:numId="62" w16cid:durableId="1579707725">
    <w:abstractNumId w:val="116"/>
  </w:num>
  <w:num w:numId="63" w16cid:durableId="1343168818">
    <w:abstractNumId w:val="29"/>
  </w:num>
  <w:num w:numId="64" w16cid:durableId="1731537695">
    <w:abstractNumId w:val="1"/>
  </w:num>
  <w:num w:numId="65" w16cid:durableId="1086078433">
    <w:abstractNumId w:val="78"/>
  </w:num>
  <w:num w:numId="66" w16cid:durableId="704645892">
    <w:abstractNumId w:val="117"/>
  </w:num>
  <w:num w:numId="67" w16cid:durableId="1584071455">
    <w:abstractNumId w:val="75"/>
  </w:num>
  <w:num w:numId="68" w16cid:durableId="169224673">
    <w:abstractNumId w:val="133"/>
  </w:num>
  <w:num w:numId="69" w16cid:durableId="407850528">
    <w:abstractNumId w:val="62"/>
  </w:num>
  <w:num w:numId="70" w16cid:durableId="1402480537">
    <w:abstractNumId w:val="70"/>
  </w:num>
  <w:num w:numId="71" w16cid:durableId="1339652030">
    <w:abstractNumId w:val="51"/>
  </w:num>
  <w:num w:numId="72" w16cid:durableId="2035882586">
    <w:abstractNumId w:val="119"/>
  </w:num>
  <w:num w:numId="73" w16cid:durableId="1013267737">
    <w:abstractNumId w:val="81"/>
  </w:num>
  <w:num w:numId="74" w16cid:durableId="747506686">
    <w:abstractNumId w:val="142"/>
  </w:num>
  <w:num w:numId="75" w16cid:durableId="895706749">
    <w:abstractNumId w:val="68"/>
  </w:num>
  <w:num w:numId="76" w16cid:durableId="1195074797">
    <w:abstractNumId w:val="60"/>
  </w:num>
  <w:num w:numId="77" w16cid:durableId="1817336299">
    <w:abstractNumId w:val="71"/>
  </w:num>
  <w:num w:numId="78" w16cid:durableId="225074928">
    <w:abstractNumId w:val="8"/>
  </w:num>
  <w:num w:numId="79" w16cid:durableId="1664814313">
    <w:abstractNumId w:val="52"/>
  </w:num>
  <w:num w:numId="80" w16cid:durableId="1445149414">
    <w:abstractNumId w:val="10"/>
  </w:num>
  <w:num w:numId="81" w16cid:durableId="523135382">
    <w:abstractNumId w:val="130"/>
  </w:num>
  <w:num w:numId="82" w16cid:durableId="1615209996">
    <w:abstractNumId w:val="69"/>
  </w:num>
  <w:num w:numId="83" w16cid:durableId="2066758304">
    <w:abstractNumId w:val="82"/>
  </w:num>
  <w:num w:numId="84" w16cid:durableId="1486698153">
    <w:abstractNumId w:val="145"/>
  </w:num>
  <w:num w:numId="85" w16cid:durableId="528956359">
    <w:abstractNumId w:val="14"/>
  </w:num>
  <w:num w:numId="86" w16cid:durableId="1487167791">
    <w:abstractNumId w:val="47"/>
  </w:num>
  <w:num w:numId="87" w16cid:durableId="339745312">
    <w:abstractNumId w:val="92"/>
  </w:num>
  <w:num w:numId="88" w16cid:durableId="1806268622">
    <w:abstractNumId w:val="137"/>
  </w:num>
  <w:num w:numId="89" w16cid:durableId="2003270218">
    <w:abstractNumId w:val="79"/>
  </w:num>
  <w:num w:numId="90" w16cid:durableId="1701936151">
    <w:abstractNumId w:val="127"/>
  </w:num>
  <w:num w:numId="91" w16cid:durableId="441074166">
    <w:abstractNumId w:val="50"/>
  </w:num>
  <w:num w:numId="92" w16cid:durableId="757217009">
    <w:abstractNumId w:val="155"/>
  </w:num>
  <w:num w:numId="93" w16cid:durableId="214001891">
    <w:abstractNumId w:val="158"/>
  </w:num>
  <w:num w:numId="94" w16cid:durableId="1317686248">
    <w:abstractNumId w:val="93"/>
  </w:num>
  <w:num w:numId="95" w16cid:durableId="1696537114">
    <w:abstractNumId w:val="104"/>
  </w:num>
  <w:num w:numId="96" w16cid:durableId="1140000111">
    <w:abstractNumId w:val="100"/>
  </w:num>
  <w:num w:numId="97" w16cid:durableId="648485889">
    <w:abstractNumId w:val="61"/>
  </w:num>
  <w:num w:numId="98" w16cid:durableId="267861095">
    <w:abstractNumId w:val="44"/>
  </w:num>
  <w:num w:numId="99" w16cid:durableId="997919949">
    <w:abstractNumId w:val="45"/>
  </w:num>
  <w:num w:numId="100" w16cid:durableId="1327246062">
    <w:abstractNumId w:val="139"/>
  </w:num>
  <w:num w:numId="101" w16cid:durableId="1232889449">
    <w:abstractNumId w:val="102"/>
  </w:num>
  <w:num w:numId="102" w16cid:durableId="1526602273">
    <w:abstractNumId w:val="24"/>
  </w:num>
  <w:num w:numId="103" w16cid:durableId="809438991">
    <w:abstractNumId w:val="11"/>
  </w:num>
  <w:num w:numId="104" w16cid:durableId="1317764575">
    <w:abstractNumId w:val="141"/>
  </w:num>
  <w:num w:numId="105" w16cid:durableId="2016346336">
    <w:abstractNumId w:val="134"/>
  </w:num>
  <w:num w:numId="106" w16cid:durableId="790904748">
    <w:abstractNumId w:val="15"/>
  </w:num>
  <w:num w:numId="107" w16cid:durableId="2075009082">
    <w:abstractNumId w:val="64"/>
  </w:num>
  <w:num w:numId="108" w16cid:durableId="1662345006">
    <w:abstractNumId w:val="128"/>
  </w:num>
  <w:num w:numId="109" w16cid:durableId="1268733117">
    <w:abstractNumId w:val="30"/>
  </w:num>
  <w:num w:numId="110" w16cid:durableId="1094788511">
    <w:abstractNumId w:val="38"/>
  </w:num>
  <w:num w:numId="111" w16cid:durableId="441266739">
    <w:abstractNumId w:val="122"/>
  </w:num>
  <w:num w:numId="112" w16cid:durableId="1753114904">
    <w:abstractNumId w:val="57"/>
  </w:num>
  <w:num w:numId="113" w16cid:durableId="1019510395">
    <w:abstractNumId w:val="154"/>
  </w:num>
  <w:num w:numId="114" w16cid:durableId="1345591487">
    <w:abstractNumId w:val="18"/>
  </w:num>
  <w:num w:numId="115" w16cid:durableId="53894386">
    <w:abstractNumId w:val="23"/>
  </w:num>
  <w:num w:numId="116" w16cid:durableId="1000698917">
    <w:abstractNumId w:val="143"/>
  </w:num>
  <w:num w:numId="117" w16cid:durableId="448282449">
    <w:abstractNumId w:val="20"/>
  </w:num>
  <w:num w:numId="118" w16cid:durableId="2029944760">
    <w:abstractNumId w:val="163"/>
  </w:num>
  <w:num w:numId="119" w16cid:durableId="1156141096">
    <w:abstractNumId w:val="6"/>
  </w:num>
  <w:num w:numId="120" w16cid:durableId="27338673">
    <w:abstractNumId w:val="96"/>
  </w:num>
  <w:num w:numId="121" w16cid:durableId="262807215">
    <w:abstractNumId w:val="73"/>
  </w:num>
  <w:num w:numId="122" w16cid:durableId="378668266">
    <w:abstractNumId w:val="85"/>
  </w:num>
  <w:num w:numId="123" w16cid:durableId="304117322">
    <w:abstractNumId w:val="16"/>
  </w:num>
  <w:num w:numId="124" w16cid:durableId="1394505151">
    <w:abstractNumId w:val="54"/>
  </w:num>
  <w:num w:numId="125" w16cid:durableId="754283559">
    <w:abstractNumId w:val="121"/>
  </w:num>
  <w:num w:numId="126" w16cid:durableId="1667584862">
    <w:abstractNumId w:val="113"/>
  </w:num>
  <w:num w:numId="127" w16cid:durableId="644820880">
    <w:abstractNumId w:val="95"/>
  </w:num>
  <w:num w:numId="128" w16cid:durableId="115174431">
    <w:abstractNumId w:val="63"/>
  </w:num>
  <w:num w:numId="129" w16cid:durableId="629937781">
    <w:abstractNumId w:val="74"/>
  </w:num>
  <w:num w:numId="130" w16cid:durableId="1229606961">
    <w:abstractNumId w:val="26"/>
  </w:num>
  <w:num w:numId="131" w16cid:durableId="580139862">
    <w:abstractNumId w:val="2"/>
  </w:num>
  <w:num w:numId="132" w16cid:durableId="1917089322">
    <w:abstractNumId w:val="65"/>
  </w:num>
  <w:num w:numId="133" w16cid:durableId="371073857">
    <w:abstractNumId w:val="111"/>
  </w:num>
  <w:num w:numId="134" w16cid:durableId="1088305850">
    <w:abstractNumId w:val="76"/>
  </w:num>
  <w:num w:numId="135" w16cid:durableId="109859324">
    <w:abstractNumId w:val="114"/>
  </w:num>
  <w:num w:numId="136" w16cid:durableId="1823618030">
    <w:abstractNumId w:val="12"/>
  </w:num>
  <w:num w:numId="137" w16cid:durableId="1566211702">
    <w:abstractNumId w:val="59"/>
  </w:num>
  <w:num w:numId="138" w16cid:durableId="2094470891">
    <w:abstractNumId w:val="148"/>
  </w:num>
  <w:num w:numId="139" w16cid:durableId="49350131">
    <w:abstractNumId w:val="9"/>
  </w:num>
  <w:num w:numId="140" w16cid:durableId="1794707730">
    <w:abstractNumId w:val="129"/>
  </w:num>
  <w:num w:numId="141" w16cid:durableId="2079131681">
    <w:abstractNumId w:val="67"/>
  </w:num>
  <w:num w:numId="142" w16cid:durableId="696468529">
    <w:abstractNumId w:val="112"/>
  </w:num>
  <w:num w:numId="143" w16cid:durableId="2105834295">
    <w:abstractNumId w:val="153"/>
  </w:num>
  <w:num w:numId="144" w16cid:durableId="898591800">
    <w:abstractNumId w:val="162"/>
  </w:num>
  <w:num w:numId="145" w16cid:durableId="480538989">
    <w:abstractNumId w:val="36"/>
  </w:num>
  <w:num w:numId="146" w16cid:durableId="143551823">
    <w:abstractNumId w:val="108"/>
  </w:num>
  <w:num w:numId="147" w16cid:durableId="1012687699">
    <w:abstractNumId w:val="72"/>
  </w:num>
  <w:num w:numId="148" w16cid:durableId="2006083511">
    <w:abstractNumId w:val="105"/>
  </w:num>
  <w:num w:numId="149" w16cid:durableId="1961914103">
    <w:abstractNumId w:val="123"/>
  </w:num>
  <w:num w:numId="150" w16cid:durableId="2022464227">
    <w:abstractNumId w:val="161"/>
  </w:num>
  <w:num w:numId="151" w16cid:durableId="374234018">
    <w:abstractNumId w:val="55"/>
  </w:num>
  <w:num w:numId="152" w16cid:durableId="237834460">
    <w:abstractNumId w:val="120"/>
  </w:num>
  <w:num w:numId="153" w16cid:durableId="593057129">
    <w:abstractNumId w:val="149"/>
  </w:num>
  <w:num w:numId="154" w16cid:durableId="834489998">
    <w:abstractNumId w:val="126"/>
  </w:num>
  <w:num w:numId="155" w16cid:durableId="1305895060">
    <w:abstractNumId w:val="46"/>
  </w:num>
  <w:num w:numId="156" w16cid:durableId="938636426">
    <w:abstractNumId w:val="35"/>
  </w:num>
  <w:num w:numId="157" w16cid:durableId="569075976">
    <w:abstractNumId w:val="53"/>
  </w:num>
  <w:num w:numId="158" w16cid:durableId="973484637">
    <w:abstractNumId w:val="125"/>
  </w:num>
  <w:num w:numId="159" w16cid:durableId="1986617472">
    <w:abstractNumId w:val="147"/>
  </w:num>
  <w:num w:numId="160" w16cid:durableId="2027630556">
    <w:abstractNumId w:val="48"/>
  </w:num>
  <w:num w:numId="161" w16cid:durableId="1445807349">
    <w:abstractNumId w:val="160"/>
  </w:num>
  <w:num w:numId="162" w16cid:durableId="30421389">
    <w:abstractNumId w:val="98"/>
  </w:num>
  <w:num w:numId="163" w16cid:durableId="2112704151">
    <w:abstractNumId w:val="41"/>
  </w:num>
  <w:num w:numId="164" w16cid:durableId="2028408452">
    <w:abstractNumId w:val="159"/>
  </w:num>
  <w:num w:numId="165" w16cid:durableId="1060983748">
    <w:abstractNumId w:val="31"/>
  </w:num>
  <w:num w:numId="166" w16cid:durableId="1654871893">
    <w:abstractNumId w:val="37"/>
  </w:num>
  <w:numIdMacAtCleanup w:val="1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284"/>
  <w:characterSpacingControl w:val="doNotCompress"/>
  <w:hdrShapeDefaults>
    <o:shapedefaults v:ext="edit" spidmax="148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5694"/>
    <w:rsid w:val="00002AF7"/>
    <w:rsid w:val="00002E80"/>
    <w:rsid w:val="00003864"/>
    <w:rsid w:val="00006F18"/>
    <w:rsid w:val="0001033F"/>
    <w:rsid w:val="000148A1"/>
    <w:rsid w:val="000166E2"/>
    <w:rsid w:val="00017328"/>
    <w:rsid w:val="000248D6"/>
    <w:rsid w:val="00024DB8"/>
    <w:rsid w:val="0002616A"/>
    <w:rsid w:val="00030102"/>
    <w:rsid w:val="00030F0F"/>
    <w:rsid w:val="00031CBF"/>
    <w:rsid w:val="00033095"/>
    <w:rsid w:val="00033B8B"/>
    <w:rsid w:val="00034451"/>
    <w:rsid w:val="000409CC"/>
    <w:rsid w:val="00041229"/>
    <w:rsid w:val="000414EA"/>
    <w:rsid w:val="00042315"/>
    <w:rsid w:val="000468A5"/>
    <w:rsid w:val="00046C7E"/>
    <w:rsid w:val="00047A2F"/>
    <w:rsid w:val="00047BC8"/>
    <w:rsid w:val="00050DF7"/>
    <w:rsid w:val="0005202D"/>
    <w:rsid w:val="00052CE2"/>
    <w:rsid w:val="0005427C"/>
    <w:rsid w:val="00060883"/>
    <w:rsid w:val="00061209"/>
    <w:rsid w:val="00061CB7"/>
    <w:rsid w:val="00061DDB"/>
    <w:rsid w:val="00062FC3"/>
    <w:rsid w:val="00063F53"/>
    <w:rsid w:val="00067AB9"/>
    <w:rsid w:val="00067E3F"/>
    <w:rsid w:val="00067F06"/>
    <w:rsid w:val="00070C45"/>
    <w:rsid w:val="000711A5"/>
    <w:rsid w:val="000772E8"/>
    <w:rsid w:val="00080696"/>
    <w:rsid w:val="00084A25"/>
    <w:rsid w:val="00093948"/>
    <w:rsid w:val="000945FC"/>
    <w:rsid w:val="00095A97"/>
    <w:rsid w:val="00096EC1"/>
    <w:rsid w:val="000977F2"/>
    <w:rsid w:val="000A2296"/>
    <w:rsid w:val="000A2753"/>
    <w:rsid w:val="000A31F3"/>
    <w:rsid w:val="000A4186"/>
    <w:rsid w:val="000A48BB"/>
    <w:rsid w:val="000A5858"/>
    <w:rsid w:val="000B08C0"/>
    <w:rsid w:val="000B192F"/>
    <w:rsid w:val="000B357A"/>
    <w:rsid w:val="000B416C"/>
    <w:rsid w:val="000B7448"/>
    <w:rsid w:val="000B7E7E"/>
    <w:rsid w:val="000C124F"/>
    <w:rsid w:val="000C3C83"/>
    <w:rsid w:val="000C75FD"/>
    <w:rsid w:val="000D3642"/>
    <w:rsid w:val="000D3DE7"/>
    <w:rsid w:val="000D64AA"/>
    <w:rsid w:val="000D7B2A"/>
    <w:rsid w:val="000E01B8"/>
    <w:rsid w:val="000E35A9"/>
    <w:rsid w:val="000E63FB"/>
    <w:rsid w:val="000E78D2"/>
    <w:rsid w:val="000F1369"/>
    <w:rsid w:val="000F489D"/>
    <w:rsid w:val="000F7076"/>
    <w:rsid w:val="001010B4"/>
    <w:rsid w:val="00107136"/>
    <w:rsid w:val="001103A0"/>
    <w:rsid w:val="0011082B"/>
    <w:rsid w:val="00113337"/>
    <w:rsid w:val="00116A4B"/>
    <w:rsid w:val="00120DB6"/>
    <w:rsid w:val="00125E59"/>
    <w:rsid w:val="001274ED"/>
    <w:rsid w:val="001373F0"/>
    <w:rsid w:val="00137F41"/>
    <w:rsid w:val="00140E63"/>
    <w:rsid w:val="001411B2"/>
    <w:rsid w:val="0014192D"/>
    <w:rsid w:val="001431F4"/>
    <w:rsid w:val="00144B2A"/>
    <w:rsid w:val="00147183"/>
    <w:rsid w:val="00147648"/>
    <w:rsid w:val="00147A4B"/>
    <w:rsid w:val="00147CF8"/>
    <w:rsid w:val="001509FD"/>
    <w:rsid w:val="00151FF3"/>
    <w:rsid w:val="00152F5C"/>
    <w:rsid w:val="00153CE3"/>
    <w:rsid w:val="00154472"/>
    <w:rsid w:val="001659C3"/>
    <w:rsid w:val="00165D31"/>
    <w:rsid w:val="00167026"/>
    <w:rsid w:val="0017281D"/>
    <w:rsid w:val="00180300"/>
    <w:rsid w:val="00181BF1"/>
    <w:rsid w:val="00182264"/>
    <w:rsid w:val="00182F29"/>
    <w:rsid w:val="0018430B"/>
    <w:rsid w:val="00186490"/>
    <w:rsid w:val="001868B5"/>
    <w:rsid w:val="001901D9"/>
    <w:rsid w:val="0019032A"/>
    <w:rsid w:val="00190528"/>
    <w:rsid w:val="00192D87"/>
    <w:rsid w:val="0019339C"/>
    <w:rsid w:val="00193E63"/>
    <w:rsid w:val="00193F8E"/>
    <w:rsid w:val="001958C4"/>
    <w:rsid w:val="00197B50"/>
    <w:rsid w:val="001A019D"/>
    <w:rsid w:val="001A1EFE"/>
    <w:rsid w:val="001A2E16"/>
    <w:rsid w:val="001A7172"/>
    <w:rsid w:val="001A7D21"/>
    <w:rsid w:val="001B0156"/>
    <w:rsid w:val="001B1FF7"/>
    <w:rsid w:val="001B4028"/>
    <w:rsid w:val="001B5152"/>
    <w:rsid w:val="001B5B9D"/>
    <w:rsid w:val="001B7D78"/>
    <w:rsid w:val="001C088A"/>
    <w:rsid w:val="001C6621"/>
    <w:rsid w:val="001D03E6"/>
    <w:rsid w:val="001D1D25"/>
    <w:rsid w:val="001D2233"/>
    <w:rsid w:val="001D47FB"/>
    <w:rsid w:val="001D5848"/>
    <w:rsid w:val="001E00FC"/>
    <w:rsid w:val="001E05C9"/>
    <w:rsid w:val="001E091E"/>
    <w:rsid w:val="001E0C4D"/>
    <w:rsid w:val="001E14A2"/>
    <w:rsid w:val="001E1DC0"/>
    <w:rsid w:val="001E2685"/>
    <w:rsid w:val="001E5BB1"/>
    <w:rsid w:val="001F14CD"/>
    <w:rsid w:val="001F30A8"/>
    <w:rsid w:val="001F4263"/>
    <w:rsid w:val="00200493"/>
    <w:rsid w:val="0020453F"/>
    <w:rsid w:val="00206AF0"/>
    <w:rsid w:val="0020714B"/>
    <w:rsid w:val="00207295"/>
    <w:rsid w:val="0020765D"/>
    <w:rsid w:val="00212B9E"/>
    <w:rsid w:val="00213115"/>
    <w:rsid w:val="00213EE9"/>
    <w:rsid w:val="00214621"/>
    <w:rsid w:val="00215ADB"/>
    <w:rsid w:val="002220C0"/>
    <w:rsid w:val="0022262C"/>
    <w:rsid w:val="0022282E"/>
    <w:rsid w:val="002246A4"/>
    <w:rsid w:val="00225168"/>
    <w:rsid w:val="00225D81"/>
    <w:rsid w:val="0022728E"/>
    <w:rsid w:val="00227DEA"/>
    <w:rsid w:val="002311C6"/>
    <w:rsid w:val="00231C31"/>
    <w:rsid w:val="00232D72"/>
    <w:rsid w:val="002359E9"/>
    <w:rsid w:val="00235E3E"/>
    <w:rsid w:val="0024150E"/>
    <w:rsid w:val="002456B4"/>
    <w:rsid w:val="00247517"/>
    <w:rsid w:val="002519BD"/>
    <w:rsid w:val="00255367"/>
    <w:rsid w:val="0025564E"/>
    <w:rsid w:val="0025762F"/>
    <w:rsid w:val="00257E4B"/>
    <w:rsid w:val="002604B3"/>
    <w:rsid w:val="00261C72"/>
    <w:rsid w:val="00267D72"/>
    <w:rsid w:val="00272E11"/>
    <w:rsid w:val="00273DBE"/>
    <w:rsid w:val="0027440E"/>
    <w:rsid w:val="0028052C"/>
    <w:rsid w:val="002847CC"/>
    <w:rsid w:val="00284B1E"/>
    <w:rsid w:val="002851BD"/>
    <w:rsid w:val="0028772E"/>
    <w:rsid w:val="00287787"/>
    <w:rsid w:val="002901DC"/>
    <w:rsid w:val="002903A5"/>
    <w:rsid w:val="00290922"/>
    <w:rsid w:val="00291845"/>
    <w:rsid w:val="00291EFC"/>
    <w:rsid w:val="002A02DC"/>
    <w:rsid w:val="002A0931"/>
    <w:rsid w:val="002A3C2D"/>
    <w:rsid w:val="002A44D7"/>
    <w:rsid w:val="002A47C5"/>
    <w:rsid w:val="002A47F8"/>
    <w:rsid w:val="002B3A89"/>
    <w:rsid w:val="002B5A75"/>
    <w:rsid w:val="002B6770"/>
    <w:rsid w:val="002B680C"/>
    <w:rsid w:val="002C1CF6"/>
    <w:rsid w:val="002C494E"/>
    <w:rsid w:val="002C4A4E"/>
    <w:rsid w:val="002C4BD6"/>
    <w:rsid w:val="002D0C44"/>
    <w:rsid w:val="002D1943"/>
    <w:rsid w:val="002D3D10"/>
    <w:rsid w:val="002D5437"/>
    <w:rsid w:val="002D741F"/>
    <w:rsid w:val="002E15CE"/>
    <w:rsid w:val="002E4C1B"/>
    <w:rsid w:val="002E54EC"/>
    <w:rsid w:val="002F03ED"/>
    <w:rsid w:val="002F14F6"/>
    <w:rsid w:val="002F4845"/>
    <w:rsid w:val="003003DE"/>
    <w:rsid w:val="00301EAB"/>
    <w:rsid w:val="003035F1"/>
    <w:rsid w:val="00307F18"/>
    <w:rsid w:val="0031221A"/>
    <w:rsid w:val="0031298B"/>
    <w:rsid w:val="003144A1"/>
    <w:rsid w:val="00325187"/>
    <w:rsid w:val="00325253"/>
    <w:rsid w:val="00325808"/>
    <w:rsid w:val="0032718E"/>
    <w:rsid w:val="00327C98"/>
    <w:rsid w:val="0033098D"/>
    <w:rsid w:val="00334042"/>
    <w:rsid w:val="0033488F"/>
    <w:rsid w:val="00340363"/>
    <w:rsid w:val="003429A3"/>
    <w:rsid w:val="003435A9"/>
    <w:rsid w:val="00345DBE"/>
    <w:rsid w:val="00350A19"/>
    <w:rsid w:val="00350BBA"/>
    <w:rsid w:val="00351C15"/>
    <w:rsid w:val="0035287B"/>
    <w:rsid w:val="003528A2"/>
    <w:rsid w:val="00353E3B"/>
    <w:rsid w:val="003550B2"/>
    <w:rsid w:val="00360DA7"/>
    <w:rsid w:val="003633D4"/>
    <w:rsid w:val="00366511"/>
    <w:rsid w:val="00370197"/>
    <w:rsid w:val="00371114"/>
    <w:rsid w:val="00371DB7"/>
    <w:rsid w:val="00373693"/>
    <w:rsid w:val="00375CBC"/>
    <w:rsid w:val="00376982"/>
    <w:rsid w:val="00386324"/>
    <w:rsid w:val="00387D69"/>
    <w:rsid w:val="0039075C"/>
    <w:rsid w:val="003908E5"/>
    <w:rsid w:val="00396DE4"/>
    <w:rsid w:val="003A1497"/>
    <w:rsid w:val="003A2050"/>
    <w:rsid w:val="003A49DC"/>
    <w:rsid w:val="003A74DD"/>
    <w:rsid w:val="003B10E6"/>
    <w:rsid w:val="003B1216"/>
    <w:rsid w:val="003B1A24"/>
    <w:rsid w:val="003B42E5"/>
    <w:rsid w:val="003B4D01"/>
    <w:rsid w:val="003B67CE"/>
    <w:rsid w:val="003B7C3C"/>
    <w:rsid w:val="003B7CE2"/>
    <w:rsid w:val="003C0B38"/>
    <w:rsid w:val="003C2BC2"/>
    <w:rsid w:val="003C3D01"/>
    <w:rsid w:val="003C4D86"/>
    <w:rsid w:val="003C5CA1"/>
    <w:rsid w:val="003C7B6B"/>
    <w:rsid w:val="003D22DE"/>
    <w:rsid w:val="003D4137"/>
    <w:rsid w:val="003D4CE3"/>
    <w:rsid w:val="003D657D"/>
    <w:rsid w:val="003D6B00"/>
    <w:rsid w:val="003E232D"/>
    <w:rsid w:val="003E3AEB"/>
    <w:rsid w:val="003E42E0"/>
    <w:rsid w:val="003E45FA"/>
    <w:rsid w:val="003E4738"/>
    <w:rsid w:val="003F1588"/>
    <w:rsid w:val="003F440B"/>
    <w:rsid w:val="003F6B68"/>
    <w:rsid w:val="003F6C33"/>
    <w:rsid w:val="0040093A"/>
    <w:rsid w:val="00401DFD"/>
    <w:rsid w:val="004020B1"/>
    <w:rsid w:val="00402C25"/>
    <w:rsid w:val="004044B1"/>
    <w:rsid w:val="004053D0"/>
    <w:rsid w:val="00405778"/>
    <w:rsid w:val="00410DB1"/>
    <w:rsid w:val="00414341"/>
    <w:rsid w:val="00416498"/>
    <w:rsid w:val="00417870"/>
    <w:rsid w:val="004200B8"/>
    <w:rsid w:val="0042022C"/>
    <w:rsid w:val="00420A2A"/>
    <w:rsid w:val="004212A4"/>
    <w:rsid w:val="00423CA3"/>
    <w:rsid w:val="00425FF0"/>
    <w:rsid w:val="00435884"/>
    <w:rsid w:val="00435E6A"/>
    <w:rsid w:val="00441160"/>
    <w:rsid w:val="00441D11"/>
    <w:rsid w:val="004420F4"/>
    <w:rsid w:val="00442B9C"/>
    <w:rsid w:val="00443784"/>
    <w:rsid w:val="00444389"/>
    <w:rsid w:val="00444579"/>
    <w:rsid w:val="00445138"/>
    <w:rsid w:val="00450A81"/>
    <w:rsid w:val="00451F7A"/>
    <w:rsid w:val="00454420"/>
    <w:rsid w:val="00454C39"/>
    <w:rsid w:val="00457A95"/>
    <w:rsid w:val="00460520"/>
    <w:rsid w:val="00462830"/>
    <w:rsid w:val="004670B2"/>
    <w:rsid w:val="00473ED1"/>
    <w:rsid w:val="004779EA"/>
    <w:rsid w:val="00480801"/>
    <w:rsid w:val="00481CB2"/>
    <w:rsid w:val="00483ABB"/>
    <w:rsid w:val="00487393"/>
    <w:rsid w:val="00493D80"/>
    <w:rsid w:val="00495309"/>
    <w:rsid w:val="00495DDD"/>
    <w:rsid w:val="004A003A"/>
    <w:rsid w:val="004A4DD8"/>
    <w:rsid w:val="004A6470"/>
    <w:rsid w:val="004B0681"/>
    <w:rsid w:val="004B4211"/>
    <w:rsid w:val="004B44FE"/>
    <w:rsid w:val="004B7375"/>
    <w:rsid w:val="004B7F23"/>
    <w:rsid w:val="004C0CF2"/>
    <w:rsid w:val="004C5573"/>
    <w:rsid w:val="004C59F7"/>
    <w:rsid w:val="004C6B2A"/>
    <w:rsid w:val="004D4911"/>
    <w:rsid w:val="004E3BF4"/>
    <w:rsid w:val="004E501E"/>
    <w:rsid w:val="004E5B32"/>
    <w:rsid w:val="004F0126"/>
    <w:rsid w:val="004F3F45"/>
    <w:rsid w:val="00502A0F"/>
    <w:rsid w:val="00510DEA"/>
    <w:rsid w:val="00511720"/>
    <w:rsid w:val="00513CD6"/>
    <w:rsid w:val="00515C14"/>
    <w:rsid w:val="00517864"/>
    <w:rsid w:val="005206A9"/>
    <w:rsid w:val="00525465"/>
    <w:rsid w:val="00526B79"/>
    <w:rsid w:val="00527124"/>
    <w:rsid w:val="00536956"/>
    <w:rsid w:val="00541AB8"/>
    <w:rsid w:val="00543482"/>
    <w:rsid w:val="00543A52"/>
    <w:rsid w:val="00543B72"/>
    <w:rsid w:val="00544D0B"/>
    <w:rsid w:val="0054629C"/>
    <w:rsid w:val="0055278D"/>
    <w:rsid w:val="005539D4"/>
    <w:rsid w:val="00555ED7"/>
    <w:rsid w:val="00560B08"/>
    <w:rsid w:val="00564C40"/>
    <w:rsid w:val="00565FB4"/>
    <w:rsid w:val="00566404"/>
    <w:rsid w:val="00567374"/>
    <w:rsid w:val="00571AFB"/>
    <w:rsid w:val="00572530"/>
    <w:rsid w:val="00575C5E"/>
    <w:rsid w:val="00577972"/>
    <w:rsid w:val="0058437E"/>
    <w:rsid w:val="0058476B"/>
    <w:rsid w:val="00586F3A"/>
    <w:rsid w:val="00587343"/>
    <w:rsid w:val="00587E63"/>
    <w:rsid w:val="00590F62"/>
    <w:rsid w:val="005939C1"/>
    <w:rsid w:val="00593F35"/>
    <w:rsid w:val="005951BD"/>
    <w:rsid w:val="005A073C"/>
    <w:rsid w:val="005A4883"/>
    <w:rsid w:val="005A4F2B"/>
    <w:rsid w:val="005B1F3C"/>
    <w:rsid w:val="005B2101"/>
    <w:rsid w:val="005B59E8"/>
    <w:rsid w:val="005B6FCE"/>
    <w:rsid w:val="005C1936"/>
    <w:rsid w:val="005C3513"/>
    <w:rsid w:val="005D23F2"/>
    <w:rsid w:val="005D314B"/>
    <w:rsid w:val="005D3F6F"/>
    <w:rsid w:val="005D4E42"/>
    <w:rsid w:val="005D5A3F"/>
    <w:rsid w:val="005E238A"/>
    <w:rsid w:val="005E35C3"/>
    <w:rsid w:val="005E45F5"/>
    <w:rsid w:val="005E6B81"/>
    <w:rsid w:val="005F0535"/>
    <w:rsid w:val="005F1437"/>
    <w:rsid w:val="005F2FD3"/>
    <w:rsid w:val="005F4A8E"/>
    <w:rsid w:val="0060051C"/>
    <w:rsid w:val="0060102F"/>
    <w:rsid w:val="006017C1"/>
    <w:rsid w:val="00601D56"/>
    <w:rsid w:val="006073A7"/>
    <w:rsid w:val="006100C0"/>
    <w:rsid w:val="00613831"/>
    <w:rsid w:val="00613D9D"/>
    <w:rsid w:val="0061416F"/>
    <w:rsid w:val="00614B0E"/>
    <w:rsid w:val="00617A34"/>
    <w:rsid w:val="0062157D"/>
    <w:rsid w:val="00623822"/>
    <w:rsid w:val="0062637E"/>
    <w:rsid w:val="006325DA"/>
    <w:rsid w:val="00634DDB"/>
    <w:rsid w:val="006358B9"/>
    <w:rsid w:val="006361AE"/>
    <w:rsid w:val="00636612"/>
    <w:rsid w:val="00642335"/>
    <w:rsid w:val="006438A7"/>
    <w:rsid w:val="00650E29"/>
    <w:rsid w:val="0065359F"/>
    <w:rsid w:val="00654372"/>
    <w:rsid w:val="00654D09"/>
    <w:rsid w:val="006633D6"/>
    <w:rsid w:val="00667B0C"/>
    <w:rsid w:val="00670F5B"/>
    <w:rsid w:val="00672035"/>
    <w:rsid w:val="00673013"/>
    <w:rsid w:val="00673E9B"/>
    <w:rsid w:val="00674144"/>
    <w:rsid w:val="00677CAD"/>
    <w:rsid w:val="006877FE"/>
    <w:rsid w:val="00691BCF"/>
    <w:rsid w:val="0069252D"/>
    <w:rsid w:val="00697374"/>
    <w:rsid w:val="006A00BD"/>
    <w:rsid w:val="006A0434"/>
    <w:rsid w:val="006A1040"/>
    <w:rsid w:val="006A1CA9"/>
    <w:rsid w:val="006A6532"/>
    <w:rsid w:val="006B0E38"/>
    <w:rsid w:val="006B219A"/>
    <w:rsid w:val="006B23E5"/>
    <w:rsid w:val="006B4D3E"/>
    <w:rsid w:val="006B56AA"/>
    <w:rsid w:val="006C3AC5"/>
    <w:rsid w:val="006D2061"/>
    <w:rsid w:val="006D607B"/>
    <w:rsid w:val="006D6759"/>
    <w:rsid w:val="006E0CBB"/>
    <w:rsid w:val="006E22B5"/>
    <w:rsid w:val="006E2503"/>
    <w:rsid w:val="006E3780"/>
    <w:rsid w:val="006F552A"/>
    <w:rsid w:val="006F7793"/>
    <w:rsid w:val="006F7B65"/>
    <w:rsid w:val="007001AC"/>
    <w:rsid w:val="00700913"/>
    <w:rsid w:val="00705236"/>
    <w:rsid w:val="00712405"/>
    <w:rsid w:val="007127C2"/>
    <w:rsid w:val="00712F7B"/>
    <w:rsid w:val="0071333A"/>
    <w:rsid w:val="00713475"/>
    <w:rsid w:val="007136CE"/>
    <w:rsid w:val="007145ED"/>
    <w:rsid w:val="00716175"/>
    <w:rsid w:val="00720BB2"/>
    <w:rsid w:val="0072150F"/>
    <w:rsid w:val="00726A29"/>
    <w:rsid w:val="00727119"/>
    <w:rsid w:val="00730294"/>
    <w:rsid w:val="00731BA1"/>
    <w:rsid w:val="0073314D"/>
    <w:rsid w:val="00733974"/>
    <w:rsid w:val="00736191"/>
    <w:rsid w:val="007413D3"/>
    <w:rsid w:val="007413E4"/>
    <w:rsid w:val="00744D15"/>
    <w:rsid w:val="00751354"/>
    <w:rsid w:val="00751C91"/>
    <w:rsid w:val="0075210B"/>
    <w:rsid w:val="00753A78"/>
    <w:rsid w:val="00754C0D"/>
    <w:rsid w:val="00756957"/>
    <w:rsid w:val="00757931"/>
    <w:rsid w:val="00757A01"/>
    <w:rsid w:val="00757B21"/>
    <w:rsid w:val="00760F11"/>
    <w:rsid w:val="0076133C"/>
    <w:rsid w:val="007621B2"/>
    <w:rsid w:val="007645DD"/>
    <w:rsid w:val="00765E05"/>
    <w:rsid w:val="007668A8"/>
    <w:rsid w:val="007723F5"/>
    <w:rsid w:val="0077311E"/>
    <w:rsid w:val="00774390"/>
    <w:rsid w:val="007763D8"/>
    <w:rsid w:val="0077694A"/>
    <w:rsid w:val="007769A3"/>
    <w:rsid w:val="007770D2"/>
    <w:rsid w:val="007805E2"/>
    <w:rsid w:val="00783A92"/>
    <w:rsid w:val="00787D95"/>
    <w:rsid w:val="0079173B"/>
    <w:rsid w:val="007966D0"/>
    <w:rsid w:val="00796814"/>
    <w:rsid w:val="00796B8D"/>
    <w:rsid w:val="0079704B"/>
    <w:rsid w:val="007A0903"/>
    <w:rsid w:val="007A0C27"/>
    <w:rsid w:val="007A1203"/>
    <w:rsid w:val="007A2F11"/>
    <w:rsid w:val="007B4943"/>
    <w:rsid w:val="007B66C7"/>
    <w:rsid w:val="007B7F17"/>
    <w:rsid w:val="007C2712"/>
    <w:rsid w:val="007C3FE1"/>
    <w:rsid w:val="007C65A3"/>
    <w:rsid w:val="007C6687"/>
    <w:rsid w:val="007C762F"/>
    <w:rsid w:val="007D1002"/>
    <w:rsid w:val="007D1067"/>
    <w:rsid w:val="007D1854"/>
    <w:rsid w:val="007D31D0"/>
    <w:rsid w:val="007D37ED"/>
    <w:rsid w:val="007D4960"/>
    <w:rsid w:val="007D6B26"/>
    <w:rsid w:val="007E09A7"/>
    <w:rsid w:val="007E0C22"/>
    <w:rsid w:val="007E5050"/>
    <w:rsid w:val="007E55EF"/>
    <w:rsid w:val="007F294B"/>
    <w:rsid w:val="007F63B5"/>
    <w:rsid w:val="00802487"/>
    <w:rsid w:val="00804089"/>
    <w:rsid w:val="00805FD8"/>
    <w:rsid w:val="008069F5"/>
    <w:rsid w:val="00807B4A"/>
    <w:rsid w:val="00810AF1"/>
    <w:rsid w:val="00813D10"/>
    <w:rsid w:val="00814AEE"/>
    <w:rsid w:val="00814D89"/>
    <w:rsid w:val="00821655"/>
    <w:rsid w:val="008217D1"/>
    <w:rsid w:val="00823A16"/>
    <w:rsid w:val="00825BFE"/>
    <w:rsid w:val="00831F5E"/>
    <w:rsid w:val="0083203F"/>
    <w:rsid w:val="0083267F"/>
    <w:rsid w:val="00832706"/>
    <w:rsid w:val="00832E86"/>
    <w:rsid w:val="0083300B"/>
    <w:rsid w:val="008333F6"/>
    <w:rsid w:val="0083578C"/>
    <w:rsid w:val="00844A05"/>
    <w:rsid w:val="00845F5A"/>
    <w:rsid w:val="008474CE"/>
    <w:rsid w:val="00850953"/>
    <w:rsid w:val="00851889"/>
    <w:rsid w:val="00852E60"/>
    <w:rsid w:val="00853876"/>
    <w:rsid w:val="00854DDA"/>
    <w:rsid w:val="00855415"/>
    <w:rsid w:val="008565AB"/>
    <w:rsid w:val="00860B8F"/>
    <w:rsid w:val="008618D2"/>
    <w:rsid w:val="00861E0D"/>
    <w:rsid w:val="008624F3"/>
    <w:rsid w:val="00864883"/>
    <w:rsid w:val="00870043"/>
    <w:rsid w:val="0087012E"/>
    <w:rsid w:val="008718EA"/>
    <w:rsid w:val="00873945"/>
    <w:rsid w:val="00873954"/>
    <w:rsid w:val="0087638C"/>
    <w:rsid w:val="00877053"/>
    <w:rsid w:val="00877EB0"/>
    <w:rsid w:val="0088195F"/>
    <w:rsid w:val="0088401A"/>
    <w:rsid w:val="00887730"/>
    <w:rsid w:val="008878D6"/>
    <w:rsid w:val="008933DC"/>
    <w:rsid w:val="008958D2"/>
    <w:rsid w:val="00896247"/>
    <w:rsid w:val="008A0404"/>
    <w:rsid w:val="008A251E"/>
    <w:rsid w:val="008A26C5"/>
    <w:rsid w:val="008A30BD"/>
    <w:rsid w:val="008A46A8"/>
    <w:rsid w:val="008A555D"/>
    <w:rsid w:val="008A630D"/>
    <w:rsid w:val="008C0F83"/>
    <w:rsid w:val="008C141D"/>
    <w:rsid w:val="008C1A20"/>
    <w:rsid w:val="008C3BB7"/>
    <w:rsid w:val="008C5F0E"/>
    <w:rsid w:val="008C7FD2"/>
    <w:rsid w:val="008D0602"/>
    <w:rsid w:val="008D4CE8"/>
    <w:rsid w:val="008D5EAC"/>
    <w:rsid w:val="008D6BB7"/>
    <w:rsid w:val="008D7D73"/>
    <w:rsid w:val="008E13EE"/>
    <w:rsid w:val="008E62A6"/>
    <w:rsid w:val="008F068E"/>
    <w:rsid w:val="008F2ED9"/>
    <w:rsid w:val="009037D2"/>
    <w:rsid w:val="00904A22"/>
    <w:rsid w:val="009051C5"/>
    <w:rsid w:val="00905992"/>
    <w:rsid w:val="00906463"/>
    <w:rsid w:val="0091117F"/>
    <w:rsid w:val="00912EAB"/>
    <w:rsid w:val="00913C2F"/>
    <w:rsid w:val="009155CC"/>
    <w:rsid w:val="009169D8"/>
    <w:rsid w:val="00916BA6"/>
    <w:rsid w:val="009171D8"/>
    <w:rsid w:val="009171F6"/>
    <w:rsid w:val="00917D52"/>
    <w:rsid w:val="009212D7"/>
    <w:rsid w:val="009221CA"/>
    <w:rsid w:val="009234BC"/>
    <w:rsid w:val="00924A66"/>
    <w:rsid w:val="00924DD0"/>
    <w:rsid w:val="009273A3"/>
    <w:rsid w:val="0093027B"/>
    <w:rsid w:val="00930985"/>
    <w:rsid w:val="00932438"/>
    <w:rsid w:val="0093265F"/>
    <w:rsid w:val="00932988"/>
    <w:rsid w:val="0094063F"/>
    <w:rsid w:val="00940E2C"/>
    <w:rsid w:val="00944865"/>
    <w:rsid w:val="0094593A"/>
    <w:rsid w:val="00945946"/>
    <w:rsid w:val="00945A13"/>
    <w:rsid w:val="009503FE"/>
    <w:rsid w:val="009505C8"/>
    <w:rsid w:val="00951E03"/>
    <w:rsid w:val="00953B18"/>
    <w:rsid w:val="00961E86"/>
    <w:rsid w:val="00962518"/>
    <w:rsid w:val="00962CDD"/>
    <w:rsid w:val="009633DC"/>
    <w:rsid w:val="00964BB7"/>
    <w:rsid w:val="0096521B"/>
    <w:rsid w:val="00965BF4"/>
    <w:rsid w:val="0097219C"/>
    <w:rsid w:val="00973487"/>
    <w:rsid w:val="00975187"/>
    <w:rsid w:val="00976034"/>
    <w:rsid w:val="00981E36"/>
    <w:rsid w:val="00982D0B"/>
    <w:rsid w:val="0098420B"/>
    <w:rsid w:val="009876C6"/>
    <w:rsid w:val="0099380D"/>
    <w:rsid w:val="0099597A"/>
    <w:rsid w:val="00995FF5"/>
    <w:rsid w:val="00996406"/>
    <w:rsid w:val="009A1D52"/>
    <w:rsid w:val="009A2F21"/>
    <w:rsid w:val="009A5B2A"/>
    <w:rsid w:val="009B04FA"/>
    <w:rsid w:val="009B2679"/>
    <w:rsid w:val="009B2C74"/>
    <w:rsid w:val="009B4435"/>
    <w:rsid w:val="009C23AC"/>
    <w:rsid w:val="009C430D"/>
    <w:rsid w:val="009C6EF0"/>
    <w:rsid w:val="009D1338"/>
    <w:rsid w:val="009D21F8"/>
    <w:rsid w:val="009D27FC"/>
    <w:rsid w:val="009D3931"/>
    <w:rsid w:val="009D5769"/>
    <w:rsid w:val="009E0A13"/>
    <w:rsid w:val="009E2B2A"/>
    <w:rsid w:val="009E4E5C"/>
    <w:rsid w:val="009E5FE6"/>
    <w:rsid w:val="009E6741"/>
    <w:rsid w:val="009E7231"/>
    <w:rsid w:val="009F1CFD"/>
    <w:rsid w:val="009F7CCC"/>
    <w:rsid w:val="00A0120A"/>
    <w:rsid w:val="00A0189F"/>
    <w:rsid w:val="00A01F89"/>
    <w:rsid w:val="00A0335D"/>
    <w:rsid w:val="00A06137"/>
    <w:rsid w:val="00A061B8"/>
    <w:rsid w:val="00A070FE"/>
    <w:rsid w:val="00A07E1A"/>
    <w:rsid w:val="00A1086E"/>
    <w:rsid w:val="00A1203B"/>
    <w:rsid w:val="00A1237C"/>
    <w:rsid w:val="00A14766"/>
    <w:rsid w:val="00A22423"/>
    <w:rsid w:val="00A225E8"/>
    <w:rsid w:val="00A22E1A"/>
    <w:rsid w:val="00A23149"/>
    <w:rsid w:val="00A23F19"/>
    <w:rsid w:val="00A2484B"/>
    <w:rsid w:val="00A2632E"/>
    <w:rsid w:val="00A309A2"/>
    <w:rsid w:val="00A42E9A"/>
    <w:rsid w:val="00A4304C"/>
    <w:rsid w:val="00A47788"/>
    <w:rsid w:val="00A47E3D"/>
    <w:rsid w:val="00A51A6D"/>
    <w:rsid w:val="00A522F2"/>
    <w:rsid w:val="00A5327D"/>
    <w:rsid w:val="00A53C78"/>
    <w:rsid w:val="00A54FD7"/>
    <w:rsid w:val="00A55488"/>
    <w:rsid w:val="00A5763E"/>
    <w:rsid w:val="00A614ED"/>
    <w:rsid w:val="00A62F03"/>
    <w:rsid w:val="00A64EF8"/>
    <w:rsid w:val="00A65D80"/>
    <w:rsid w:val="00A663F3"/>
    <w:rsid w:val="00A72165"/>
    <w:rsid w:val="00A723C3"/>
    <w:rsid w:val="00A72F08"/>
    <w:rsid w:val="00A74F68"/>
    <w:rsid w:val="00A754BB"/>
    <w:rsid w:val="00A75F42"/>
    <w:rsid w:val="00A77EA4"/>
    <w:rsid w:val="00A8259E"/>
    <w:rsid w:val="00A84CD5"/>
    <w:rsid w:val="00A8523A"/>
    <w:rsid w:val="00A87575"/>
    <w:rsid w:val="00A925FD"/>
    <w:rsid w:val="00A92C12"/>
    <w:rsid w:val="00A94A95"/>
    <w:rsid w:val="00A96A27"/>
    <w:rsid w:val="00AA5427"/>
    <w:rsid w:val="00AA658C"/>
    <w:rsid w:val="00AA6D26"/>
    <w:rsid w:val="00AA7C1A"/>
    <w:rsid w:val="00AB2737"/>
    <w:rsid w:val="00AB55B3"/>
    <w:rsid w:val="00AC267D"/>
    <w:rsid w:val="00AC303E"/>
    <w:rsid w:val="00AC4601"/>
    <w:rsid w:val="00AC5119"/>
    <w:rsid w:val="00AC5AF0"/>
    <w:rsid w:val="00AC64F8"/>
    <w:rsid w:val="00AC7910"/>
    <w:rsid w:val="00AD1E53"/>
    <w:rsid w:val="00AD769A"/>
    <w:rsid w:val="00AE0148"/>
    <w:rsid w:val="00AE1A56"/>
    <w:rsid w:val="00AE1A57"/>
    <w:rsid w:val="00AE2154"/>
    <w:rsid w:val="00AE52FA"/>
    <w:rsid w:val="00AF3704"/>
    <w:rsid w:val="00AF46EC"/>
    <w:rsid w:val="00B003A4"/>
    <w:rsid w:val="00B00C37"/>
    <w:rsid w:val="00B02572"/>
    <w:rsid w:val="00B028FA"/>
    <w:rsid w:val="00B02B1E"/>
    <w:rsid w:val="00B04B8F"/>
    <w:rsid w:val="00B0683E"/>
    <w:rsid w:val="00B12585"/>
    <w:rsid w:val="00B12782"/>
    <w:rsid w:val="00B1430D"/>
    <w:rsid w:val="00B16CCF"/>
    <w:rsid w:val="00B178AD"/>
    <w:rsid w:val="00B21C0B"/>
    <w:rsid w:val="00B248D7"/>
    <w:rsid w:val="00B2580E"/>
    <w:rsid w:val="00B30079"/>
    <w:rsid w:val="00B303AF"/>
    <w:rsid w:val="00B31DD0"/>
    <w:rsid w:val="00B351D1"/>
    <w:rsid w:val="00B358EC"/>
    <w:rsid w:val="00B360CE"/>
    <w:rsid w:val="00B36CE9"/>
    <w:rsid w:val="00B40632"/>
    <w:rsid w:val="00B407DC"/>
    <w:rsid w:val="00B40A8D"/>
    <w:rsid w:val="00B40ECE"/>
    <w:rsid w:val="00B4239B"/>
    <w:rsid w:val="00B42B61"/>
    <w:rsid w:val="00B4507C"/>
    <w:rsid w:val="00B459D4"/>
    <w:rsid w:val="00B46544"/>
    <w:rsid w:val="00B46596"/>
    <w:rsid w:val="00B46A00"/>
    <w:rsid w:val="00B5293F"/>
    <w:rsid w:val="00B54D08"/>
    <w:rsid w:val="00B5537D"/>
    <w:rsid w:val="00B6140D"/>
    <w:rsid w:val="00B621B9"/>
    <w:rsid w:val="00B62D1F"/>
    <w:rsid w:val="00B635A0"/>
    <w:rsid w:val="00B6389F"/>
    <w:rsid w:val="00B65E74"/>
    <w:rsid w:val="00B6647F"/>
    <w:rsid w:val="00B666B6"/>
    <w:rsid w:val="00B76680"/>
    <w:rsid w:val="00B77263"/>
    <w:rsid w:val="00B83969"/>
    <w:rsid w:val="00B84CC3"/>
    <w:rsid w:val="00B85096"/>
    <w:rsid w:val="00B954ED"/>
    <w:rsid w:val="00B95D27"/>
    <w:rsid w:val="00B978B4"/>
    <w:rsid w:val="00B97FA1"/>
    <w:rsid w:val="00BA3177"/>
    <w:rsid w:val="00BA4657"/>
    <w:rsid w:val="00BA4BA2"/>
    <w:rsid w:val="00BB2F88"/>
    <w:rsid w:val="00BB58A3"/>
    <w:rsid w:val="00BC1BDC"/>
    <w:rsid w:val="00BC376C"/>
    <w:rsid w:val="00BC4261"/>
    <w:rsid w:val="00BC659F"/>
    <w:rsid w:val="00BC712F"/>
    <w:rsid w:val="00BD2B13"/>
    <w:rsid w:val="00BD4BC2"/>
    <w:rsid w:val="00BD6431"/>
    <w:rsid w:val="00BE310F"/>
    <w:rsid w:val="00BE3CFD"/>
    <w:rsid w:val="00BF6B28"/>
    <w:rsid w:val="00C02A27"/>
    <w:rsid w:val="00C10797"/>
    <w:rsid w:val="00C12608"/>
    <w:rsid w:val="00C15B53"/>
    <w:rsid w:val="00C2772F"/>
    <w:rsid w:val="00C27B88"/>
    <w:rsid w:val="00C32A8C"/>
    <w:rsid w:val="00C33695"/>
    <w:rsid w:val="00C33B04"/>
    <w:rsid w:val="00C34C1C"/>
    <w:rsid w:val="00C36102"/>
    <w:rsid w:val="00C3795E"/>
    <w:rsid w:val="00C4095C"/>
    <w:rsid w:val="00C43A2D"/>
    <w:rsid w:val="00C50044"/>
    <w:rsid w:val="00C51819"/>
    <w:rsid w:val="00C52573"/>
    <w:rsid w:val="00C537D5"/>
    <w:rsid w:val="00C54568"/>
    <w:rsid w:val="00C55542"/>
    <w:rsid w:val="00C55960"/>
    <w:rsid w:val="00C56123"/>
    <w:rsid w:val="00C57BB2"/>
    <w:rsid w:val="00C62187"/>
    <w:rsid w:val="00C62D1C"/>
    <w:rsid w:val="00C67E7E"/>
    <w:rsid w:val="00C75E97"/>
    <w:rsid w:val="00C80B9D"/>
    <w:rsid w:val="00C833B5"/>
    <w:rsid w:val="00C837A4"/>
    <w:rsid w:val="00C879F6"/>
    <w:rsid w:val="00C91661"/>
    <w:rsid w:val="00C9350D"/>
    <w:rsid w:val="00CA0290"/>
    <w:rsid w:val="00CA0F93"/>
    <w:rsid w:val="00CA31DD"/>
    <w:rsid w:val="00CB3342"/>
    <w:rsid w:val="00CB3B2E"/>
    <w:rsid w:val="00CC0126"/>
    <w:rsid w:val="00CC1311"/>
    <w:rsid w:val="00CC412C"/>
    <w:rsid w:val="00CC6ABC"/>
    <w:rsid w:val="00CD4B3C"/>
    <w:rsid w:val="00CD62CF"/>
    <w:rsid w:val="00CE176F"/>
    <w:rsid w:val="00CE3F56"/>
    <w:rsid w:val="00CE416B"/>
    <w:rsid w:val="00CE5718"/>
    <w:rsid w:val="00CE61DE"/>
    <w:rsid w:val="00CF24C8"/>
    <w:rsid w:val="00CF2D88"/>
    <w:rsid w:val="00D024CA"/>
    <w:rsid w:val="00D02BA2"/>
    <w:rsid w:val="00D03790"/>
    <w:rsid w:val="00D03CE9"/>
    <w:rsid w:val="00D05766"/>
    <w:rsid w:val="00D05DB0"/>
    <w:rsid w:val="00D06CF5"/>
    <w:rsid w:val="00D0735D"/>
    <w:rsid w:val="00D079C3"/>
    <w:rsid w:val="00D1360F"/>
    <w:rsid w:val="00D14211"/>
    <w:rsid w:val="00D173A4"/>
    <w:rsid w:val="00D208C9"/>
    <w:rsid w:val="00D27A0B"/>
    <w:rsid w:val="00D27AD4"/>
    <w:rsid w:val="00D27F93"/>
    <w:rsid w:val="00D32145"/>
    <w:rsid w:val="00D35AF4"/>
    <w:rsid w:val="00D3648B"/>
    <w:rsid w:val="00D37A81"/>
    <w:rsid w:val="00D40B93"/>
    <w:rsid w:val="00D42111"/>
    <w:rsid w:val="00D447E1"/>
    <w:rsid w:val="00D4564A"/>
    <w:rsid w:val="00D47905"/>
    <w:rsid w:val="00D507B5"/>
    <w:rsid w:val="00D50DE9"/>
    <w:rsid w:val="00D52252"/>
    <w:rsid w:val="00D5237E"/>
    <w:rsid w:val="00D55EB0"/>
    <w:rsid w:val="00D565AB"/>
    <w:rsid w:val="00D56624"/>
    <w:rsid w:val="00D572A8"/>
    <w:rsid w:val="00D6240D"/>
    <w:rsid w:val="00D63333"/>
    <w:rsid w:val="00D720FE"/>
    <w:rsid w:val="00D722A0"/>
    <w:rsid w:val="00D724FB"/>
    <w:rsid w:val="00D72BD5"/>
    <w:rsid w:val="00D73FC9"/>
    <w:rsid w:val="00D76208"/>
    <w:rsid w:val="00D80869"/>
    <w:rsid w:val="00D811AC"/>
    <w:rsid w:val="00D81AA3"/>
    <w:rsid w:val="00D82D9F"/>
    <w:rsid w:val="00D8303E"/>
    <w:rsid w:val="00D83A64"/>
    <w:rsid w:val="00D843E0"/>
    <w:rsid w:val="00D85334"/>
    <w:rsid w:val="00D914B7"/>
    <w:rsid w:val="00DA0027"/>
    <w:rsid w:val="00DA0A0A"/>
    <w:rsid w:val="00DA0CFC"/>
    <w:rsid w:val="00DA288D"/>
    <w:rsid w:val="00DA2B91"/>
    <w:rsid w:val="00DA302E"/>
    <w:rsid w:val="00DA320A"/>
    <w:rsid w:val="00DA420D"/>
    <w:rsid w:val="00DA5C67"/>
    <w:rsid w:val="00DB0ECD"/>
    <w:rsid w:val="00DB3AF2"/>
    <w:rsid w:val="00DC2A41"/>
    <w:rsid w:val="00DC4F38"/>
    <w:rsid w:val="00DC5B90"/>
    <w:rsid w:val="00DC7909"/>
    <w:rsid w:val="00DC7EA0"/>
    <w:rsid w:val="00DD5D0D"/>
    <w:rsid w:val="00DD6070"/>
    <w:rsid w:val="00DD71A1"/>
    <w:rsid w:val="00DE0EEE"/>
    <w:rsid w:val="00DE1C3E"/>
    <w:rsid w:val="00DE3318"/>
    <w:rsid w:val="00DE4B31"/>
    <w:rsid w:val="00DE63CA"/>
    <w:rsid w:val="00DE7F69"/>
    <w:rsid w:val="00DF21AB"/>
    <w:rsid w:val="00DF5208"/>
    <w:rsid w:val="00DF7FCA"/>
    <w:rsid w:val="00E007D0"/>
    <w:rsid w:val="00E031C6"/>
    <w:rsid w:val="00E10C37"/>
    <w:rsid w:val="00E1272E"/>
    <w:rsid w:val="00E12C79"/>
    <w:rsid w:val="00E13729"/>
    <w:rsid w:val="00E150A2"/>
    <w:rsid w:val="00E155D9"/>
    <w:rsid w:val="00E217B0"/>
    <w:rsid w:val="00E22420"/>
    <w:rsid w:val="00E33567"/>
    <w:rsid w:val="00E364C0"/>
    <w:rsid w:val="00E3756B"/>
    <w:rsid w:val="00E40127"/>
    <w:rsid w:val="00E513D9"/>
    <w:rsid w:val="00E53156"/>
    <w:rsid w:val="00E55F99"/>
    <w:rsid w:val="00E63978"/>
    <w:rsid w:val="00E65238"/>
    <w:rsid w:val="00E67C9A"/>
    <w:rsid w:val="00E70158"/>
    <w:rsid w:val="00E7271C"/>
    <w:rsid w:val="00E733FE"/>
    <w:rsid w:val="00E74B64"/>
    <w:rsid w:val="00E80388"/>
    <w:rsid w:val="00E80F78"/>
    <w:rsid w:val="00E83D6F"/>
    <w:rsid w:val="00E84F28"/>
    <w:rsid w:val="00E90D49"/>
    <w:rsid w:val="00EA3136"/>
    <w:rsid w:val="00EA4FE5"/>
    <w:rsid w:val="00EA6023"/>
    <w:rsid w:val="00EB28E0"/>
    <w:rsid w:val="00EB2B97"/>
    <w:rsid w:val="00EB4651"/>
    <w:rsid w:val="00EB55F8"/>
    <w:rsid w:val="00EC0712"/>
    <w:rsid w:val="00EC09ED"/>
    <w:rsid w:val="00EC28F6"/>
    <w:rsid w:val="00EC5694"/>
    <w:rsid w:val="00EC5C8F"/>
    <w:rsid w:val="00EC6674"/>
    <w:rsid w:val="00EC7A86"/>
    <w:rsid w:val="00ED1301"/>
    <w:rsid w:val="00ED1700"/>
    <w:rsid w:val="00ED7A5E"/>
    <w:rsid w:val="00EE2F06"/>
    <w:rsid w:val="00EE4C8B"/>
    <w:rsid w:val="00EE67FE"/>
    <w:rsid w:val="00EF675A"/>
    <w:rsid w:val="00EF6C7D"/>
    <w:rsid w:val="00F01833"/>
    <w:rsid w:val="00F049EF"/>
    <w:rsid w:val="00F04ACA"/>
    <w:rsid w:val="00F052DB"/>
    <w:rsid w:val="00F07ED1"/>
    <w:rsid w:val="00F10BC3"/>
    <w:rsid w:val="00F11B30"/>
    <w:rsid w:val="00F1233C"/>
    <w:rsid w:val="00F15E03"/>
    <w:rsid w:val="00F21CB0"/>
    <w:rsid w:val="00F2286D"/>
    <w:rsid w:val="00F235B9"/>
    <w:rsid w:val="00F24002"/>
    <w:rsid w:val="00F2424C"/>
    <w:rsid w:val="00F24DFF"/>
    <w:rsid w:val="00F31F2E"/>
    <w:rsid w:val="00F320C3"/>
    <w:rsid w:val="00F34CA8"/>
    <w:rsid w:val="00F354C8"/>
    <w:rsid w:val="00F379D4"/>
    <w:rsid w:val="00F412DF"/>
    <w:rsid w:val="00F46791"/>
    <w:rsid w:val="00F50252"/>
    <w:rsid w:val="00F508F4"/>
    <w:rsid w:val="00F50F96"/>
    <w:rsid w:val="00F5158B"/>
    <w:rsid w:val="00F518BE"/>
    <w:rsid w:val="00F52258"/>
    <w:rsid w:val="00F52F3B"/>
    <w:rsid w:val="00F53991"/>
    <w:rsid w:val="00F61855"/>
    <w:rsid w:val="00F6217F"/>
    <w:rsid w:val="00F650D3"/>
    <w:rsid w:val="00F72C29"/>
    <w:rsid w:val="00F73D09"/>
    <w:rsid w:val="00F74592"/>
    <w:rsid w:val="00F76AAC"/>
    <w:rsid w:val="00F76D7B"/>
    <w:rsid w:val="00F776AE"/>
    <w:rsid w:val="00F80284"/>
    <w:rsid w:val="00F817E8"/>
    <w:rsid w:val="00F83811"/>
    <w:rsid w:val="00F95BCA"/>
    <w:rsid w:val="00F97959"/>
    <w:rsid w:val="00FA0148"/>
    <w:rsid w:val="00FA5796"/>
    <w:rsid w:val="00FA5BEA"/>
    <w:rsid w:val="00FA6FCF"/>
    <w:rsid w:val="00FB1A89"/>
    <w:rsid w:val="00FB23DB"/>
    <w:rsid w:val="00FB3D0B"/>
    <w:rsid w:val="00FB630F"/>
    <w:rsid w:val="00FC25F6"/>
    <w:rsid w:val="00FC62A5"/>
    <w:rsid w:val="00FD0DA5"/>
    <w:rsid w:val="00FD231A"/>
    <w:rsid w:val="00FE07AE"/>
    <w:rsid w:val="00FE1572"/>
    <w:rsid w:val="00FE26AF"/>
    <w:rsid w:val="00FE4197"/>
    <w:rsid w:val="00FE47DA"/>
    <w:rsid w:val="00FE4EF8"/>
    <w:rsid w:val="00FE53D4"/>
    <w:rsid w:val="00FE6336"/>
    <w:rsid w:val="00FF3D10"/>
    <w:rsid w:val="00FF4175"/>
    <w:rsid w:val="00FF7C8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48481"/>
    <o:shapelayout v:ext="edit">
      <o:idmap v:ext="edit" data="1"/>
    </o:shapelayout>
  </w:shapeDefaults>
  <w:decimalSymbol w:val="."/>
  <w:listSeparator w:val=","/>
  <w14:docId w14:val="0C541D6A"/>
  <w15:docId w15:val="{27A0C29A-6D9C-4CEC-A419-B31AF57C68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5694"/>
    <w:pPr>
      <w:spacing w:before="200" w:after="200" w:line="240" w:lineRule="auto"/>
    </w:pPr>
    <w:rPr>
      <w:rFonts w:ascii="Calibri" w:eastAsia="Times New Roman" w:hAnsi="Calibri" w:cs="Times New Roman"/>
      <w:szCs w:val="20"/>
    </w:rPr>
  </w:style>
  <w:style w:type="paragraph" w:styleId="Heading1">
    <w:name w:val="heading 1"/>
    <w:aliases w:val="A AR Heading 1,AR Heading 1,Section Heading"/>
    <w:basedOn w:val="Normal"/>
    <w:next w:val="Normal"/>
    <w:link w:val="Heading1Char"/>
    <w:uiPriority w:val="99"/>
    <w:qFormat/>
    <w:rsid w:val="001D2233"/>
    <w:pPr>
      <w:keepNext/>
      <w:numPr>
        <w:numId w:val="5"/>
      </w:numPr>
      <w:pBdr>
        <w:bottom w:val="single" w:sz="12" w:space="2" w:color="003D4C"/>
      </w:pBdr>
      <w:spacing w:after="480"/>
      <w:outlineLvl w:val="0"/>
    </w:pPr>
    <w:rPr>
      <w:rFonts w:asciiTheme="minorHAnsi" w:hAnsiTheme="minorHAnsi"/>
      <w:b/>
      <w:color w:val="003D4C"/>
      <w:kern w:val="28"/>
      <w:sz w:val="50"/>
    </w:rPr>
  </w:style>
  <w:style w:type="paragraph" w:styleId="Heading2">
    <w:name w:val="heading 2"/>
    <w:aliases w:val="A AR Heading 2,AR Heading 2,Reset numbering"/>
    <w:basedOn w:val="Normal"/>
    <w:next w:val="Normal"/>
    <w:link w:val="Heading2Char"/>
    <w:uiPriority w:val="99"/>
    <w:qFormat/>
    <w:rsid w:val="002F03ED"/>
    <w:pPr>
      <w:keepNext/>
      <w:spacing w:before="240" w:after="60"/>
      <w:outlineLvl w:val="1"/>
    </w:pPr>
    <w:rPr>
      <w:rFonts w:ascii="Arial" w:hAnsi="Arial"/>
      <w:b/>
      <w:caps/>
      <w:snapToGrid w:val="0"/>
      <w:color w:val="CB6015"/>
      <w:sz w:val="30"/>
    </w:rPr>
  </w:style>
  <w:style w:type="paragraph" w:styleId="Heading3">
    <w:name w:val="heading 3"/>
    <w:aliases w:val="A AR Heading 3,AR Heading 3"/>
    <w:basedOn w:val="Normal"/>
    <w:next w:val="Normal"/>
    <w:link w:val="Heading3Char"/>
    <w:autoRedefine/>
    <w:uiPriority w:val="99"/>
    <w:qFormat/>
    <w:rsid w:val="002F03ED"/>
    <w:pPr>
      <w:keepNext/>
      <w:keepLines/>
      <w:spacing w:before="240" w:after="60"/>
      <w:outlineLvl w:val="2"/>
    </w:pPr>
    <w:rPr>
      <w:rFonts w:ascii="Arial Bold" w:hAnsi="Arial Bold"/>
      <w:b/>
      <w:bCs/>
      <w:caps/>
      <w:sz w:val="24"/>
      <w:szCs w:val="26"/>
    </w:rPr>
  </w:style>
  <w:style w:type="paragraph" w:styleId="Heading4">
    <w:name w:val="heading 4"/>
    <w:aliases w:val="A AR Heading 4,AR"/>
    <w:basedOn w:val="Normal"/>
    <w:next w:val="Normal"/>
    <w:link w:val="Heading4Char1"/>
    <w:autoRedefine/>
    <w:uiPriority w:val="99"/>
    <w:qFormat/>
    <w:rsid w:val="00F31F2E"/>
    <w:pPr>
      <w:keepNext/>
      <w:keepLines/>
      <w:spacing w:before="240" w:after="0"/>
      <w:outlineLvl w:val="3"/>
    </w:pPr>
    <w:rPr>
      <w:b/>
    </w:rPr>
  </w:style>
  <w:style w:type="paragraph" w:styleId="Heading5">
    <w:name w:val="heading 5"/>
    <w:basedOn w:val="Normal"/>
    <w:next w:val="Normal"/>
    <w:link w:val="Heading5Char"/>
    <w:autoRedefine/>
    <w:uiPriority w:val="99"/>
    <w:qFormat/>
    <w:rsid w:val="00031CBF"/>
    <w:pPr>
      <w:keepNext/>
      <w:numPr>
        <w:numId w:val="16"/>
      </w:numPr>
      <w:spacing w:before="120" w:after="120"/>
      <w:outlineLvl w:val="4"/>
    </w:pPr>
    <w:rPr>
      <w:b/>
      <w:bCs/>
    </w:rPr>
  </w:style>
  <w:style w:type="paragraph" w:styleId="Heading6">
    <w:name w:val="heading 6"/>
    <w:basedOn w:val="Normal"/>
    <w:next w:val="Normal"/>
    <w:link w:val="Heading6Char"/>
    <w:uiPriority w:val="99"/>
    <w:unhideWhenUsed/>
    <w:qFormat/>
    <w:rsid w:val="002F03ED"/>
    <w:pPr>
      <w:spacing w:before="240" w:after="60"/>
      <w:outlineLvl w:val="5"/>
    </w:pPr>
    <w:rPr>
      <w:rFonts w:asciiTheme="minorHAnsi" w:hAnsiTheme="minorHAnsi" w:cs="Arial"/>
      <w:b/>
      <w:bCs/>
      <w:sz w:val="24"/>
      <w:szCs w:val="22"/>
      <w:lang w:val="en-US" w:bidi="en-US"/>
    </w:rPr>
  </w:style>
  <w:style w:type="paragraph" w:styleId="Heading7">
    <w:name w:val="heading 7"/>
    <w:basedOn w:val="Normal"/>
    <w:next w:val="Normal"/>
    <w:link w:val="Heading7Char"/>
    <w:uiPriority w:val="99"/>
    <w:unhideWhenUsed/>
    <w:qFormat/>
    <w:rsid w:val="002F03ED"/>
    <w:pPr>
      <w:spacing w:before="240" w:after="60"/>
      <w:outlineLvl w:val="6"/>
    </w:pPr>
    <w:rPr>
      <w:rFonts w:asciiTheme="minorHAnsi" w:hAnsiTheme="minorHAnsi" w:cs="Arial"/>
      <w:sz w:val="24"/>
      <w:szCs w:val="22"/>
      <w:lang w:val="en-US" w:bidi="en-US"/>
    </w:rPr>
  </w:style>
  <w:style w:type="paragraph" w:styleId="Heading8">
    <w:name w:val="heading 8"/>
    <w:basedOn w:val="Normal"/>
    <w:next w:val="Normal"/>
    <w:link w:val="Heading8Char"/>
    <w:uiPriority w:val="99"/>
    <w:unhideWhenUsed/>
    <w:qFormat/>
    <w:rsid w:val="002F03ED"/>
    <w:pPr>
      <w:spacing w:before="240" w:after="60"/>
      <w:outlineLvl w:val="7"/>
    </w:pPr>
    <w:rPr>
      <w:rFonts w:asciiTheme="minorHAnsi" w:hAnsiTheme="minorHAnsi" w:cs="Arial"/>
      <w:i/>
      <w:iCs/>
      <w:sz w:val="24"/>
      <w:szCs w:val="22"/>
      <w:lang w:val="en-US" w:bidi="en-US"/>
    </w:rPr>
  </w:style>
  <w:style w:type="paragraph" w:styleId="Heading9">
    <w:name w:val="heading 9"/>
    <w:basedOn w:val="Normal"/>
    <w:next w:val="Normal"/>
    <w:link w:val="Heading9Char"/>
    <w:uiPriority w:val="99"/>
    <w:unhideWhenUsed/>
    <w:qFormat/>
    <w:rsid w:val="002F03ED"/>
    <w:pPr>
      <w:spacing w:before="240" w:after="60"/>
      <w:outlineLvl w:val="8"/>
    </w:pPr>
    <w:rPr>
      <w:rFonts w:ascii="Cambria" w:hAnsi="Cambria" w:cs="Arial"/>
      <w:sz w:val="24"/>
      <w:szCs w:val="22"/>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 AR Heading 1 Char,AR Heading 1 Char,Section Heading Char"/>
    <w:basedOn w:val="DefaultParagraphFont"/>
    <w:link w:val="Heading1"/>
    <w:uiPriority w:val="99"/>
    <w:rsid w:val="001D2233"/>
    <w:rPr>
      <w:rFonts w:eastAsia="Times New Roman" w:cs="Times New Roman"/>
      <w:b/>
      <w:color w:val="003D4C"/>
      <w:kern w:val="28"/>
      <w:sz w:val="50"/>
      <w:szCs w:val="20"/>
    </w:rPr>
  </w:style>
  <w:style w:type="character" w:customStyle="1" w:styleId="Heading2Char">
    <w:name w:val="Heading 2 Char"/>
    <w:aliases w:val="A AR Heading 2 Char,AR Heading 2 Char,Reset numbering Char"/>
    <w:basedOn w:val="DefaultParagraphFont"/>
    <w:link w:val="Heading2"/>
    <w:uiPriority w:val="99"/>
    <w:rsid w:val="002F03ED"/>
    <w:rPr>
      <w:rFonts w:ascii="Arial" w:eastAsia="Times New Roman" w:hAnsi="Arial" w:cs="Times New Roman"/>
      <w:b/>
      <w:caps/>
      <w:snapToGrid w:val="0"/>
      <w:color w:val="CB6015"/>
      <w:sz w:val="30"/>
      <w:szCs w:val="20"/>
    </w:rPr>
  </w:style>
  <w:style w:type="character" w:customStyle="1" w:styleId="Heading3Char">
    <w:name w:val="Heading 3 Char"/>
    <w:aliases w:val="A AR Heading 3 Char,AR Heading 3 Char"/>
    <w:basedOn w:val="DefaultParagraphFont"/>
    <w:link w:val="Heading3"/>
    <w:uiPriority w:val="99"/>
    <w:rsid w:val="002F03ED"/>
    <w:rPr>
      <w:rFonts w:ascii="Arial Bold" w:eastAsia="Times New Roman" w:hAnsi="Arial Bold" w:cs="Times New Roman"/>
      <w:b/>
      <w:bCs/>
      <w:caps/>
      <w:sz w:val="24"/>
      <w:szCs w:val="26"/>
    </w:rPr>
  </w:style>
  <w:style w:type="character" w:customStyle="1" w:styleId="Heading4Char">
    <w:name w:val="Heading 4 Char"/>
    <w:aliases w:val="Level 2 - a Char"/>
    <w:basedOn w:val="DefaultParagraphFont"/>
    <w:uiPriority w:val="99"/>
    <w:rsid w:val="00D507B5"/>
    <w:rPr>
      <w:rFonts w:ascii="Calibri" w:eastAsia="Times New Roman" w:hAnsi="Calibri" w:cs="Times New Roman"/>
      <w:b/>
      <w:sz w:val="28"/>
      <w:szCs w:val="20"/>
    </w:rPr>
  </w:style>
  <w:style w:type="character" w:customStyle="1" w:styleId="Heading5Char">
    <w:name w:val="Heading 5 Char"/>
    <w:basedOn w:val="DefaultParagraphFont"/>
    <w:link w:val="Heading5"/>
    <w:uiPriority w:val="99"/>
    <w:rsid w:val="00031CBF"/>
    <w:rPr>
      <w:rFonts w:ascii="Calibri" w:eastAsia="Times New Roman" w:hAnsi="Calibri" w:cs="Times New Roman"/>
      <w:b/>
      <w:bCs/>
      <w:szCs w:val="20"/>
    </w:rPr>
  </w:style>
  <w:style w:type="paragraph" w:styleId="Header">
    <w:name w:val="header"/>
    <w:basedOn w:val="Normal"/>
    <w:link w:val="HeaderChar"/>
    <w:uiPriority w:val="99"/>
    <w:rsid w:val="00EC5694"/>
    <w:pPr>
      <w:tabs>
        <w:tab w:val="center" w:pos="4153"/>
        <w:tab w:val="right" w:pos="8306"/>
      </w:tabs>
    </w:pPr>
    <w:rPr>
      <w:sz w:val="24"/>
    </w:rPr>
  </w:style>
  <w:style w:type="character" w:customStyle="1" w:styleId="HeaderChar">
    <w:name w:val="Header Char"/>
    <w:basedOn w:val="DefaultParagraphFont"/>
    <w:link w:val="Header"/>
    <w:uiPriority w:val="99"/>
    <w:rsid w:val="00EC5694"/>
    <w:rPr>
      <w:rFonts w:ascii="Calibri" w:eastAsia="Times New Roman" w:hAnsi="Calibri" w:cs="Times New Roman"/>
      <w:sz w:val="24"/>
      <w:szCs w:val="20"/>
    </w:rPr>
  </w:style>
  <w:style w:type="paragraph" w:customStyle="1" w:styleId="AARFooter">
    <w:name w:val="A AR Footer"/>
    <w:basedOn w:val="Normal"/>
    <w:next w:val="Normal"/>
    <w:rsid w:val="00EC5694"/>
    <w:pPr>
      <w:pBdr>
        <w:top w:val="single" w:sz="4" w:space="1" w:color="auto"/>
      </w:pBdr>
      <w:tabs>
        <w:tab w:val="center" w:pos="4536"/>
        <w:tab w:val="right" w:pos="9356"/>
      </w:tabs>
      <w:ind w:left="-284" w:right="-329"/>
    </w:pPr>
    <w:rPr>
      <w:i/>
      <w:sz w:val="16"/>
      <w:szCs w:val="16"/>
    </w:rPr>
  </w:style>
  <w:style w:type="paragraph" w:styleId="Footer">
    <w:name w:val="footer"/>
    <w:basedOn w:val="Normal"/>
    <w:link w:val="FooterChar"/>
    <w:uiPriority w:val="99"/>
    <w:rsid w:val="00EC5694"/>
    <w:pPr>
      <w:tabs>
        <w:tab w:val="center" w:pos="4153"/>
        <w:tab w:val="right" w:pos="8306"/>
      </w:tabs>
    </w:pPr>
    <w:rPr>
      <w:sz w:val="24"/>
    </w:rPr>
  </w:style>
  <w:style w:type="character" w:customStyle="1" w:styleId="FooterChar">
    <w:name w:val="Footer Char"/>
    <w:basedOn w:val="DefaultParagraphFont"/>
    <w:link w:val="Footer"/>
    <w:uiPriority w:val="99"/>
    <w:rsid w:val="00EC5694"/>
    <w:rPr>
      <w:rFonts w:ascii="Calibri" w:eastAsia="Times New Roman" w:hAnsi="Calibri" w:cs="Times New Roman"/>
      <w:sz w:val="24"/>
      <w:szCs w:val="20"/>
    </w:rPr>
  </w:style>
  <w:style w:type="paragraph" w:customStyle="1" w:styleId="AARBodytext">
    <w:name w:val="A AR_Body text"/>
    <w:basedOn w:val="Normal"/>
    <w:link w:val="AARBodytextChar"/>
    <w:qFormat/>
    <w:rsid w:val="00EC5694"/>
    <w:pPr>
      <w:spacing w:after="60"/>
    </w:pPr>
  </w:style>
  <w:style w:type="paragraph" w:customStyle="1" w:styleId="AARbullet1">
    <w:name w:val="A AR_bullet 1"/>
    <w:basedOn w:val="BodyText"/>
    <w:link w:val="AARbullet1Char"/>
    <w:qFormat/>
    <w:rsid w:val="00031CBF"/>
    <w:pPr>
      <w:numPr>
        <w:numId w:val="1"/>
      </w:numPr>
      <w:spacing w:before="0" w:after="0"/>
      <w:jc w:val="both"/>
    </w:pPr>
  </w:style>
  <w:style w:type="character" w:customStyle="1" w:styleId="AARbullet1Char">
    <w:name w:val="A AR_bullet 1 Char"/>
    <w:basedOn w:val="DefaultParagraphFont"/>
    <w:link w:val="AARbullet1"/>
    <w:rsid w:val="00AC303E"/>
    <w:rPr>
      <w:rFonts w:ascii="Calibri" w:eastAsia="Times New Roman" w:hAnsi="Calibri" w:cs="Times New Roman"/>
      <w:szCs w:val="20"/>
    </w:rPr>
  </w:style>
  <w:style w:type="paragraph" w:customStyle="1" w:styleId="AARnote">
    <w:name w:val="A AR_note"/>
    <w:basedOn w:val="NoteHeading"/>
    <w:link w:val="AARnoteChar"/>
    <w:qFormat/>
    <w:rsid w:val="00EC5694"/>
    <w:pPr>
      <w:keepNext/>
      <w:spacing w:before="120"/>
    </w:pPr>
    <w:rPr>
      <w:b/>
      <w:sz w:val="18"/>
      <w:szCs w:val="16"/>
    </w:rPr>
  </w:style>
  <w:style w:type="character" w:customStyle="1" w:styleId="AARnoteChar">
    <w:name w:val="A AR_note Char"/>
    <w:link w:val="AARnote"/>
    <w:rsid w:val="00EC5694"/>
    <w:rPr>
      <w:rFonts w:ascii="Calibri" w:eastAsia="Times New Roman" w:hAnsi="Calibri" w:cs="Times New Roman"/>
      <w:b/>
      <w:sz w:val="18"/>
      <w:szCs w:val="16"/>
    </w:rPr>
  </w:style>
  <w:style w:type="paragraph" w:customStyle="1" w:styleId="AARbullet2">
    <w:name w:val="A AR_bullet 2"/>
    <w:basedOn w:val="AARbullet1"/>
    <w:link w:val="AARbullet2Char"/>
    <w:qFormat/>
    <w:rsid w:val="00031CBF"/>
    <w:pPr>
      <w:numPr>
        <w:numId w:val="2"/>
      </w:numPr>
      <w:jc w:val="left"/>
    </w:pPr>
  </w:style>
  <w:style w:type="character" w:customStyle="1" w:styleId="AARbullet2Char">
    <w:name w:val="A AR_bullet 2 Char"/>
    <w:basedOn w:val="AARbullet1Char"/>
    <w:link w:val="AARbullet2"/>
    <w:rsid w:val="0042022C"/>
    <w:rPr>
      <w:rFonts w:ascii="Calibri" w:eastAsia="Times New Roman" w:hAnsi="Calibri" w:cs="Times New Roman"/>
      <w:szCs w:val="20"/>
    </w:rPr>
  </w:style>
  <w:style w:type="paragraph" w:customStyle="1" w:styleId="AARTablefigures">
    <w:name w:val="A AR_Table figures"/>
    <w:basedOn w:val="AARTabletext"/>
    <w:link w:val="AARTablefiguresChar"/>
    <w:autoRedefine/>
    <w:qFormat/>
    <w:rsid w:val="00EC5694"/>
    <w:pPr>
      <w:framePr w:wrap="around"/>
      <w:jc w:val="right"/>
    </w:pPr>
    <w:rPr>
      <w:bCs/>
    </w:rPr>
  </w:style>
  <w:style w:type="paragraph" w:customStyle="1" w:styleId="AARTabletext">
    <w:name w:val="A AR_Table text"/>
    <w:basedOn w:val="Normal"/>
    <w:link w:val="AARTabletextChar"/>
    <w:autoRedefine/>
    <w:qFormat/>
    <w:rsid w:val="009E4E5C"/>
    <w:pPr>
      <w:framePr w:hSpace="180" w:wrap="around" w:vAnchor="text" w:hAnchor="page" w:x="1441" w:y="148"/>
      <w:spacing w:before="0" w:after="0"/>
      <w:suppressOverlap/>
    </w:pPr>
    <w:rPr>
      <w:rFonts w:eastAsia="MS Mincho"/>
      <w:iCs/>
      <w:sz w:val="20"/>
      <w:lang w:eastAsia="en-AU"/>
    </w:rPr>
  </w:style>
  <w:style w:type="character" w:customStyle="1" w:styleId="AARTablefiguresChar">
    <w:name w:val="A AR_Table figures Char"/>
    <w:basedOn w:val="DefaultParagraphFont"/>
    <w:link w:val="AARTablefigures"/>
    <w:rsid w:val="00EC5694"/>
    <w:rPr>
      <w:rFonts w:ascii="Calibri" w:eastAsia="Times New Roman" w:hAnsi="Calibri" w:cs="Times New Roman"/>
      <w:sz w:val="20"/>
      <w:szCs w:val="20"/>
      <w:lang w:eastAsia="en-AU"/>
    </w:rPr>
  </w:style>
  <w:style w:type="character" w:customStyle="1" w:styleId="AARTabletextChar">
    <w:name w:val="A AR_Table text Char"/>
    <w:basedOn w:val="DefaultParagraphFont"/>
    <w:link w:val="AARTabletext"/>
    <w:rsid w:val="009E4E5C"/>
    <w:rPr>
      <w:rFonts w:ascii="Calibri" w:eastAsia="MS Mincho" w:hAnsi="Calibri" w:cs="Times New Roman"/>
      <w:iCs/>
      <w:sz w:val="20"/>
      <w:szCs w:val="20"/>
      <w:lang w:eastAsia="en-AU"/>
    </w:rPr>
  </w:style>
  <w:style w:type="paragraph" w:customStyle="1" w:styleId="AARnoteslist">
    <w:name w:val="A AR_notes list"/>
    <w:basedOn w:val="Normal"/>
    <w:link w:val="AARnoteslistChar"/>
    <w:qFormat/>
    <w:rsid w:val="00EC5694"/>
    <w:pPr>
      <w:numPr>
        <w:numId w:val="3"/>
      </w:numPr>
      <w:spacing w:before="0" w:after="0"/>
    </w:pPr>
    <w:rPr>
      <w:sz w:val="18"/>
      <w:szCs w:val="24"/>
    </w:rPr>
  </w:style>
  <w:style w:type="character" w:customStyle="1" w:styleId="AARnoteslistChar">
    <w:name w:val="A AR_notes list Char"/>
    <w:basedOn w:val="DefaultParagraphFont"/>
    <w:link w:val="AARnoteslist"/>
    <w:rsid w:val="00EC5694"/>
    <w:rPr>
      <w:rFonts w:ascii="Calibri" w:eastAsia="Times New Roman" w:hAnsi="Calibri" w:cs="Times New Roman"/>
      <w:sz w:val="18"/>
      <w:szCs w:val="24"/>
    </w:rPr>
  </w:style>
  <w:style w:type="paragraph" w:customStyle="1" w:styleId="AARTableFiguresheading">
    <w:name w:val="A AR_Table Figures_heading"/>
    <w:basedOn w:val="AARTablefigures"/>
    <w:link w:val="AARTableFiguresheadingChar"/>
    <w:qFormat/>
    <w:rsid w:val="007769A3"/>
    <w:pPr>
      <w:framePr w:wrap="around"/>
    </w:pPr>
  </w:style>
  <w:style w:type="character" w:customStyle="1" w:styleId="AARTableFiguresheadingChar">
    <w:name w:val="A AR_Table Figures_heading Char"/>
    <w:basedOn w:val="DefaultParagraphFont"/>
    <w:link w:val="AARTableFiguresheading"/>
    <w:rsid w:val="007769A3"/>
    <w:rPr>
      <w:rFonts w:ascii="Calibri" w:eastAsia="Times New Roman" w:hAnsi="Calibri" w:cs="Times New Roman"/>
      <w:sz w:val="20"/>
      <w:szCs w:val="20"/>
      <w:lang w:eastAsia="en-AU"/>
    </w:rPr>
  </w:style>
  <w:style w:type="paragraph" w:customStyle="1" w:styleId="AARTabletextbold">
    <w:name w:val="A AR_Table text bold"/>
    <w:basedOn w:val="AARTabletext"/>
    <w:qFormat/>
    <w:rsid w:val="00EC5694"/>
    <w:pPr>
      <w:framePr w:wrap="around"/>
    </w:pPr>
    <w:rPr>
      <w:b/>
    </w:rPr>
  </w:style>
  <w:style w:type="paragraph" w:customStyle="1" w:styleId="AARTableTextbolditalics">
    <w:name w:val="A AR_Table Text bold italics"/>
    <w:basedOn w:val="AARTabletext"/>
    <w:qFormat/>
    <w:rsid w:val="00EC5694"/>
    <w:pPr>
      <w:framePr w:wrap="around"/>
    </w:pPr>
    <w:rPr>
      <w:b/>
      <w:i/>
    </w:rPr>
  </w:style>
  <w:style w:type="paragraph" w:customStyle="1" w:styleId="AARTableCaption">
    <w:name w:val="A AR_Table Caption"/>
    <w:basedOn w:val="Caption"/>
    <w:qFormat/>
    <w:rsid w:val="009B4435"/>
    <w:pPr>
      <w:keepNext/>
      <w:spacing w:before="240" w:after="120"/>
    </w:pPr>
    <w:rPr>
      <w:b/>
      <w:bCs/>
      <w:i w:val="0"/>
      <w:iCs w:val="0"/>
      <w:color w:val="003D4C"/>
      <w:sz w:val="22"/>
    </w:rPr>
  </w:style>
  <w:style w:type="table" w:customStyle="1" w:styleId="ARTableText">
    <w:name w:val="AR_Table_Text"/>
    <w:basedOn w:val="TableNormal"/>
    <w:uiPriority w:val="99"/>
    <w:qFormat/>
    <w:rsid w:val="00EC5694"/>
    <w:pPr>
      <w:spacing w:after="0" w:line="240" w:lineRule="auto"/>
    </w:pPr>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paragraph" w:customStyle="1" w:styleId="AARTableheading">
    <w:name w:val="A AR_Table_heading"/>
    <w:basedOn w:val="AARTableFiguresheading"/>
    <w:autoRedefine/>
    <w:qFormat/>
    <w:rsid w:val="00BC1BDC"/>
    <w:pPr>
      <w:framePr w:wrap="around"/>
      <w:pBdr>
        <w:bottom w:val="single" w:sz="4" w:space="1" w:color="auto"/>
      </w:pBdr>
      <w:shd w:val="clear" w:color="auto" w:fill="003D4C"/>
      <w:jc w:val="center"/>
    </w:pPr>
    <w:rPr>
      <w:b/>
    </w:rPr>
  </w:style>
  <w:style w:type="table" w:customStyle="1" w:styleId="ARTableFigures">
    <w:name w:val="AR_Table_Figures"/>
    <w:basedOn w:val="ARTableText"/>
    <w:uiPriority w:val="99"/>
    <w:qFormat/>
    <w:rsid w:val="00EC5694"/>
    <w:pPr>
      <w:jc w:val="right"/>
    </w:pPr>
    <w:tblPr/>
    <w:tcPr>
      <w:shd w:val="clear" w:color="auto" w:fill="E0E0E0"/>
    </w:tcPr>
    <w:tblStylePr w:type="firstRow">
      <w:pPr>
        <w:jc w:val="right"/>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D9D9D9" w:themeFill="background1" w:themeFillShade="D9"/>
      </w:tcPr>
    </w:tblStylePr>
    <w:tblStylePr w:type="firstCol">
      <w:pPr>
        <w:jc w:val="left"/>
      </w:pPr>
      <w:rPr>
        <w:rFonts w:asciiTheme="minorHAnsi" w:hAnsiTheme="minorHAnsi"/>
        <w:sz w:val="20"/>
      </w:rPr>
      <w:tblPr/>
      <w:tcPr>
        <w:vAlign w:val="center"/>
      </w:tcPr>
    </w:tblStylePr>
    <w:tblStylePr w:type="band1Horz">
      <w:pPr>
        <w:jc w:val="right"/>
      </w:pPr>
      <w:rPr>
        <w:rFonts w:asciiTheme="minorHAnsi" w:hAnsiTheme="minorHAnsi"/>
        <w:sz w:val="18"/>
      </w:rPr>
      <w:tblPr/>
      <w:tcPr>
        <w:tcBorders>
          <w:bottom w:val="dotted" w:sz="6" w:space="0" w:color="auto"/>
        </w:tcBorders>
        <w:shd w:val="clear" w:color="auto" w:fill="auto"/>
        <w:vAlign w:val="center"/>
      </w:tcPr>
    </w:tblStylePr>
    <w:tblStylePr w:type="band2Horz">
      <w:pPr>
        <w:jc w:val="right"/>
      </w:pPr>
      <w:rPr>
        <w:rFonts w:asciiTheme="minorHAnsi" w:hAnsiTheme="minorHAnsi"/>
        <w:sz w:val="18"/>
      </w:rPr>
      <w:tblPr/>
      <w:tcPr>
        <w:tcBorders>
          <w:bottom w:val="dotted" w:sz="6" w:space="0" w:color="auto"/>
        </w:tcBorders>
        <w:shd w:val="clear" w:color="auto" w:fill="auto"/>
        <w:vAlign w:val="center"/>
      </w:tcPr>
    </w:tblStylePr>
  </w:style>
  <w:style w:type="paragraph" w:customStyle="1" w:styleId="AARbullet3">
    <w:name w:val="A AR_bullet 3"/>
    <w:basedOn w:val="AARbullet2"/>
    <w:qFormat/>
    <w:rsid w:val="00EC5694"/>
    <w:pPr>
      <w:numPr>
        <w:numId w:val="4"/>
      </w:numPr>
      <w:tabs>
        <w:tab w:val="num" w:pos="360"/>
      </w:tabs>
      <w:ind w:left="993" w:hanging="276"/>
    </w:pPr>
  </w:style>
  <w:style w:type="paragraph" w:customStyle="1" w:styleId="IntroParagraph">
    <w:name w:val="Intro Paragraph"/>
    <w:basedOn w:val="AARBodytext"/>
    <w:link w:val="IntroParagraphChar"/>
    <w:qFormat/>
    <w:rsid w:val="00EC5694"/>
    <w:rPr>
      <w:color w:val="482D8C"/>
    </w:rPr>
  </w:style>
  <w:style w:type="character" w:customStyle="1" w:styleId="AARBodytextChar">
    <w:name w:val="A AR_Body text Char"/>
    <w:basedOn w:val="DefaultParagraphFont"/>
    <w:link w:val="AARBodytext"/>
    <w:rsid w:val="00EC5694"/>
    <w:rPr>
      <w:rFonts w:ascii="Calibri" w:eastAsia="Times New Roman" w:hAnsi="Calibri" w:cs="Times New Roman"/>
      <w:szCs w:val="20"/>
    </w:rPr>
  </w:style>
  <w:style w:type="character" w:customStyle="1" w:styleId="IntroParagraphChar">
    <w:name w:val="Intro Paragraph Char"/>
    <w:basedOn w:val="AARBodytextChar"/>
    <w:link w:val="IntroParagraph"/>
    <w:rsid w:val="00EC5694"/>
    <w:rPr>
      <w:rFonts w:ascii="Calibri" w:eastAsia="Times New Roman" w:hAnsi="Calibri" w:cs="Times New Roman"/>
      <w:color w:val="482D8C"/>
      <w:szCs w:val="20"/>
    </w:rPr>
  </w:style>
  <w:style w:type="paragraph" w:styleId="BodyText">
    <w:name w:val="Body Text"/>
    <w:basedOn w:val="Normal"/>
    <w:link w:val="BodyTextChar"/>
    <w:uiPriority w:val="99"/>
    <w:unhideWhenUsed/>
    <w:rsid w:val="00EC5694"/>
    <w:pPr>
      <w:spacing w:after="120"/>
    </w:pPr>
  </w:style>
  <w:style w:type="character" w:customStyle="1" w:styleId="BodyTextChar">
    <w:name w:val="Body Text Char"/>
    <w:basedOn w:val="DefaultParagraphFont"/>
    <w:link w:val="BodyText"/>
    <w:uiPriority w:val="99"/>
    <w:rsid w:val="00EC5694"/>
    <w:rPr>
      <w:rFonts w:ascii="Calibri" w:eastAsia="Times New Roman" w:hAnsi="Calibri" w:cs="Times New Roman"/>
      <w:szCs w:val="20"/>
    </w:rPr>
  </w:style>
  <w:style w:type="paragraph" w:styleId="NoteHeading">
    <w:name w:val="Note Heading"/>
    <w:basedOn w:val="Normal"/>
    <w:next w:val="Normal"/>
    <w:link w:val="NoteHeadingChar"/>
    <w:uiPriority w:val="99"/>
    <w:unhideWhenUsed/>
    <w:rsid w:val="00EC5694"/>
    <w:pPr>
      <w:spacing w:before="0" w:after="0"/>
    </w:pPr>
  </w:style>
  <w:style w:type="character" w:customStyle="1" w:styleId="NoteHeadingChar">
    <w:name w:val="Note Heading Char"/>
    <w:basedOn w:val="DefaultParagraphFont"/>
    <w:link w:val="NoteHeading"/>
    <w:uiPriority w:val="99"/>
    <w:rsid w:val="00EC5694"/>
    <w:rPr>
      <w:rFonts w:ascii="Calibri" w:eastAsia="Times New Roman" w:hAnsi="Calibri" w:cs="Times New Roman"/>
      <w:szCs w:val="20"/>
    </w:rPr>
  </w:style>
  <w:style w:type="paragraph" w:styleId="Caption">
    <w:name w:val="caption"/>
    <w:aliases w:val="AR Table Caption"/>
    <w:basedOn w:val="Normal"/>
    <w:next w:val="Normal"/>
    <w:unhideWhenUsed/>
    <w:qFormat/>
    <w:rsid w:val="00EC5694"/>
    <w:pPr>
      <w:spacing w:before="0"/>
    </w:pPr>
    <w:rPr>
      <w:i/>
      <w:iCs/>
      <w:color w:val="44546A" w:themeColor="text2"/>
      <w:sz w:val="18"/>
      <w:szCs w:val="18"/>
    </w:rPr>
  </w:style>
  <w:style w:type="character" w:styleId="Hyperlink">
    <w:name w:val="Hyperlink"/>
    <w:basedOn w:val="DefaultParagraphFont"/>
    <w:uiPriority w:val="99"/>
    <w:unhideWhenUsed/>
    <w:rsid w:val="00EC5694"/>
    <w:rPr>
      <w:color w:val="0563C1" w:themeColor="hyperlink"/>
      <w:u w:val="single"/>
    </w:rPr>
  </w:style>
  <w:style w:type="paragraph" w:styleId="ListParagraph">
    <w:name w:val="List Paragraph"/>
    <w:aliases w:val="lp1,numbered,Paragraphe de liste1,Bulletr List Paragraph,列出段落,列出段落1,List Paragraph2,List Paragraph21,Listeafsnit1,Parágrafo da Lista1,Bullet list,Párrafo de lista1,リスト段落1,List Paragraph11,Foot,FooterText,Bullet List,standard lewis,Bullets"/>
    <w:basedOn w:val="Normal"/>
    <w:link w:val="ListParagraphChar"/>
    <w:uiPriority w:val="34"/>
    <w:qFormat/>
    <w:rsid w:val="000C124F"/>
    <w:pPr>
      <w:ind w:left="720"/>
      <w:contextualSpacing/>
    </w:pPr>
  </w:style>
  <w:style w:type="paragraph" w:styleId="BalloonText">
    <w:name w:val="Balloon Text"/>
    <w:basedOn w:val="Normal"/>
    <w:link w:val="BalloonTextChar"/>
    <w:uiPriority w:val="99"/>
    <w:unhideWhenUsed/>
    <w:rsid w:val="00C833B5"/>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rsid w:val="00C833B5"/>
    <w:rPr>
      <w:rFonts w:ascii="Tahoma" w:eastAsia="Times New Roman" w:hAnsi="Tahoma" w:cs="Tahoma"/>
      <w:sz w:val="16"/>
      <w:szCs w:val="16"/>
    </w:rPr>
  </w:style>
  <w:style w:type="character" w:customStyle="1" w:styleId="ListParagraphChar">
    <w:name w:val="List Paragraph Char"/>
    <w:aliases w:val="lp1 Char,numbered Char,Paragraphe de liste1 Char,Bulletr List Paragraph Char,列出段落 Char,列出段落1 Char,List Paragraph2 Char,List Paragraph21 Char,Listeafsnit1 Char,Parágrafo da Lista1 Char,Bullet list Char,Párrafo de lista1 Char,Foot Char"/>
    <w:link w:val="ListParagraph"/>
    <w:uiPriority w:val="34"/>
    <w:rsid w:val="001B0156"/>
    <w:rPr>
      <w:rFonts w:ascii="Calibri" w:eastAsia="Times New Roman" w:hAnsi="Calibri" w:cs="Times New Roman"/>
      <w:szCs w:val="20"/>
    </w:rPr>
  </w:style>
  <w:style w:type="paragraph" w:styleId="TOC1">
    <w:name w:val="toc 1"/>
    <w:basedOn w:val="Normal"/>
    <w:next w:val="Normal"/>
    <w:autoRedefine/>
    <w:uiPriority w:val="39"/>
    <w:qFormat/>
    <w:rsid w:val="00D8303E"/>
    <w:pPr>
      <w:tabs>
        <w:tab w:val="left" w:pos="440"/>
        <w:tab w:val="right" w:pos="9016"/>
      </w:tabs>
      <w:spacing w:before="360" w:after="0"/>
    </w:pPr>
    <w:rPr>
      <w:rFonts w:asciiTheme="minorHAnsi" w:hAnsiTheme="minorHAnsi" w:cs="Arial"/>
      <w:b/>
      <w:bCs/>
      <w:noProof/>
      <w:sz w:val="24"/>
      <w:szCs w:val="24"/>
      <w:lang w:val="en-US" w:bidi="en-US"/>
    </w:rPr>
  </w:style>
  <w:style w:type="paragraph" w:styleId="TOC2">
    <w:name w:val="toc 2"/>
    <w:basedOn w:val="Normal"/>
    <w:next w:val="Normal"/>
    <w:autoRedefine/>
    <w:uiPriority w:val="39"/>
    <w:qFormat/>
    <w:rsid w:val="00D8303E"/>
    <w:pPr>
      <w:tabs>
        <w:tab w:val="right" w:pos="442"/>
        <w:tab w:val="right" w:pos="720"/>
        <w:tab w:val="right" w:pos="1843"/>
        <w:tab w:val="right" w:pos="2098"/>
        <w:tab w:val="right" w:pos="2268"/>
        <w:tab w:val="right" w:pos="9016"/>
      </w:tabs>
      <w:spacing w:before="0" w:after="0"/>
      <w:ind w:left="442"/>
    </w:pPr>
    <w:rPr>
      <w:rFonts w:asciiTheme="minorHAnsi" w:hAnsiTheme="minorHAnsi" w:cs="Arial"/>
      <w:bCs/>
      <w:sz w:val="24"/>
      <w:lang w:val="en-US" w:bidi="en-US"/>
    </w:rPr>
  </w:style>
  <w:style w:type="table" w:styleId="TableGrid">
    <w:name w:val="Table Grid"/>
    <w:basedOn w:val="TableNormal"/>
    <w:uiPriority w:val="39"/>
    <w:rsid w:val="00F518BE"/>
    <w:pPr>
      <w:spacing w:after="0" w:line="240" w:lineRule="auto"/>
    </w:pPr>
    <w:rPr>
      <w:rFonts w:ascii="Calibri" w:eastAsia="Times New Roman" w:hAnsi="Calibri" w:cs="Times New Roman"/>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basedOn w:val="DefaultParagraphFont"/>
    <w:uiPriority w:val="20"/>
    <w:qFormat/>
    <w:rsid w:val="00F518BE"/>
    <w:rPr>
      <w:i/>
      <w:iCs/>
    </w:rPr>
  </w:style>
  <w:style w:type="character" w:customStyle="1" w:styleId="Heading6Char">
    <w:name w:val="Heading 6 Char"/>
    <w:basedOn w:val="DefaultParagraphFont"/>
    <w:link w:val="Heading6"/>
    <w:uiPriority w:val="99"/>
    <w:rsid w:val="002F03ED"/>
    <w:rPr>
      <w:rFonts w:eastAsia="Times New Roman" w:cs="Arial"/>
      <w:b/>
      <w:bCs/>
      <w:sz w:val="24"/>
      <w:lang w:val="en-US" w:bidi="en-US"/>
    </w:rPr>
  </w:style>
  <w:style w:type="character" w:customStyle="1" w:styleId="Heading7Char">
    <w:name w:val="Heading 7 Char"/>
    <w:basedOn w:val="DefaultParagraphFont"/>
    <w:link w:val="Heading7"/>
    <w:uiPriority w:val="99"/>
    <w:rsid w:val="002F03ED"/>
    <w:rPr>
      <w:rFonts w:eastAsia="Times New Roman" w:cs="Arial"/>
      <w:sz w:val="24"/>
      <w:lang w:val="en-US" w:bidi="en-US"/>
    </w:rPr>
  </w:style>
  <w:style w:type="character" w:customStyle="1" w:styleId="Heading8Char">
    <w:name w:val="Heading 8 Char"/>
    <w:basedOn w:val="DefaultParagraphFont"/>
    <w:link w:val="Heading8"/>
    <w:uiPriority w:val="99"/>
    <w:rsid w:val="002F03ED"/>
    <w:rPr>
      <w:rFonts w:eastAsia="Times New Roman" w:cs="Arial"/>
      <w:i/>
      <w:iCs/>
      <w:sz w:val="24"/>
      <w:lang w:val="en-US" w:bidi="en-US"/>
    </w:rPr>
  </w:style>
  <w:style w:type="character" w:customStyle="1" w:styleId="Heading9Char">
    <w:name w:val="Heading 9 Char"/>
    <w:basedOn w:val="DefaultParagraphFont"/>
    <w:link w:val="Heading9"/>
    <w:uiPriority w:val="99"/>
    <w:rsid w:val="002F03ED"/>
    <w:rPr>
      <w:rFonts w:ascii="Cambria" w:eastAsia="Times New Roman" w:hAnsi="Cambria" w:cs="Arial"/>
      <w:sz w:val="24"/>
      <w:lang w:val="en-US" w:bidi="en-US"/>
    </w:rPr>
  </w:style>
  <w:style w:type="paragraph" w:styleId="ListBullet4">
    <w:name w:val="List Bullet 4"/>
    <w:basedOn w:val="Normal"/>
    <w:autoRedefine/>
    <w:uiPriority w:val="99"/>
    <w:rsid w:val="002F03ED"/>
    <w:pPr>
      <w:numPr>
        <w:numId w:val="6"/>
      </w:numPr>
      <w:spacing w:before="0" w:after="0"/>
    </w:pPr>
    <w:rPr>
      <w:rFonts w:ascii="Times New Roman" w:hAnsi="Times New Roman"/>
      <w:sz w:val="24"/>
      <w:szCs w:val="24"/>
    </w:rPr>
  </w:style>
  <w:style w:type="paragraph" w:styleId="ListBullet5">
    <w:name w:val="List Bullet 5"/>
    <w:basedOn w:val="Normal"/>
    <w:autoRedefine/>
    <w:uiPriority w:val="99"/>
    <w:rsid w:val="002F03ED"/>
    <w:pPr>
      <w:numPr>
        <w:numId w:val="7"/>
      </w:numPr>
      <w:spacing w:before="0" w:after="0"/>
    </w:pPr>
    <w:rPr>
      <w:rFonts w:ascii="Times New Roman" w:hAnsi="Times New Roman"/>
      <w:sz w:val="24"/>
      <w:szCs w:val="24"/>
    </w:rPr>
  </w:style>
  <w:style w:type="paragraph" w:styleId="ListNumber5">
    <w:name w:val="List Number 5"/>
    <w:basedOn w:val="Normal"/>
    <w:uiPriority w:val="99"/>
    <w:rsid w:val="002F03ED"/>
    <w:pPr>
      <w:numPr>
        <w:numId w:val="8"/>
      </w:numPr>
      <w:spacing w:before="0" w:after="0"/>
    </w:pPr>
    <w:rPr>
      <w:rFonts w:ascii="Times New Roman" w:hAnsi="Times New Roman"/>
      <w:sz w:val="24"/>
      <w:szCs w:val="24"/>
    </w:rPr>
  </w:style>
  <w:style w:type="paragraph" w:customStyle="1" w:styleId="BSbullet1">
    <w:name w:val="BS_bullet 1"/>
    <w:link w:val="BSbullet1Char"/>
    <w:qFormat/>
    <w:rsid w:val="002F03ED"/>
    <w:pPr>
      <w:tabs>
        <w:tab w:val="num" w:pos="360"/>
      </w:tabs>
      <w:spacing w:after="120"/>
      <w:ind w:left="357" w:hanging="357"/>
    </w:pPr>
    <w:rPr>
      <w:rFonts w:ascii="Calibri" w:eastAsia="Times New Roman" w:hAnsi="Calibri" w:cs="Times New Roman"/>
      <w:sz w:val="24"/>
      <w:szCs w:val="24"/>
    </w:rPr>
  </w:style>
  <w:style w:type="character" w:customStyle="1" w:styleId="BSbullet1Char">
    <w:name w:val="BS_bullet 1 Char"/>
    <w:basedOn w:val="BodyTextIndentChar"/>
    <w:link w:val="BSbullet1"/>
    <w:rsid w:val="002F03ED"/>
    <w:rPr>
      <w:rFonts w:ascii="Calibri" w:eastAsia="Times New Roman" w:hAnsi="Calibri" w:cs="Times New Roman"/>
      <w:sz w:val="24"/>
      <w:szCs w:val="24"/>
    </w:rPr>
  </w:style>
  <w:style w:type="character" w:customStyle="1" w:styleId="BodyTextIndentChar">
    <w:name w:val="Body Text Indent Char"/>
    <w:basedOn w:val="DefaultParagraphFont"/>
    <w:link w:val="BodyTextIndent"/>
    <w:uiPriority w:val="99"/>
    <w:rsid w:val="002F03ED"/>
    <w:rPr>
      <w:rFonts w:ascii="Calibri" w:eastAsia="Times New Roman" w:hAnsi="Calibri" w:cs="Times New Roman"/>
      <w:szCs w:val="20"/>
    </w:rPr>
  </w:style>
  <w:style w:type="paragraph" w:styleId="BodyTextIndent">
    <w:name w:val="Body Text Indent"/>
    <w:basedOn w:val="Normal"/>
    <w:link w:val="BodyTextIndentChar"/>
    <w:uiPriority w:val="99"/>
    <w:unhideWhenUsed/>
    <w:rsid w:val="002F03ED"/>
    <w:pPr>
      <w:spacing w:after="120"/>
      <w:ind w:left="283"/>
    </w:pPr>
  </w:style>
  <w:style w:type="character" w:customStyle="1" w:styleId="BodyTextIndentChar1">
    <w:name w:val="Body Text Indent Char1"/>
    <w:basedOn w:val="DefaultParagraphFont"/>
    <w:uiPriority w:val="99"/>
    <w:semiHidden/>
    <w:rsid w:val="002F03ED"/>
    <w:rPr>
      <w:rFonts w:ascii="Calibri" w:eastAsia="Times New Roman" w:hAnsi="Calibri" w:cs="Times New Roman"/>
      <w:szCs w:val="20"/>
    </w:rPr>
  </w:style>
  <w:style w:type="paragraph" w:customStyle="1" w:styleId="BSbullet2">
    <w:name w:val="BS_bullet 2"/>
    <w:basedOn w:val="BSbullet1"/>
    <w:link w:val="BSbullet2Char"/>
    <w:qFormat/>
    <w:rsid w:val="002F03ED"/>
    <w:pPr>
      <w:ind w:left="714"/>
      <w:jc w:val="both"/>
    </w:pPr>
  </w:style>
  <w:style w:type="character" w:customStyle="1" w:styleId="BSbullet2Char">
    <w:name w:val="BS_bullet 2 Char"/>
    <w:basedOn w:val="BSbullet1Char"/>
    <w:link w:val="BSbullet2"/>
    <w:rsid w:val="002F03ED"/>
    <w:rPr>
      <w:rFonts w:ascii="Calibri" w:eastAsia="Times New Roman" w:hAnsi="Calibri" w:cs="Times New Roman"/>
      <w:sz w:val="24"/>
      <w:szCs w:val="24"/>
    </w:rPr>
  </w:style>
  <w:style w:type="paragraph" w:customStyle="1" w:styleId="AARNormalbody">
    <w:name w:val="A AR Normal body"/>
    <w:basedOn w:val="Normal"/>
    <w:link w:val="AARNormalbodyChar"/>
    <w:qFormat/>
    <w:rsid w:val="007769A3"/>
  </w:style>
  <w:style w:type="paragraph" w:customStyle="1" w:styleId="Pa5">
    <w:name w:val="Pa5"/>
    <w:basedOn w:val="Normal"/>
    <w:next w:val="Normal"/>
    <w:uiPriority w:val="99"/>
    <w:rsid w:val="002F03ED"/>
    <w:pPr>
      <w:autoSpaceDE w:val="0"/>
      <w:autoSpaceDN w:val="0"/>
      <w:adjustRightInd w:val="0"/>
      <w:spacing w:before="0" w:after="0" w:line="161" w:lineRule="atLeast"/>
    </w:pPr>
    <w:rPr>
      <w:rFonts w:ascii="Century Gothic" w:eastAsiaTheme="minorHAnsi" w:hAnsi="Century Gothic" w:cstheme="minorBidi"/>
      <w:sz w:val="24"/>
      <w:szCs w:val="24"/>
    </w:rPr>
  </w:style>
  <w:style w:type="paragraph" w:customStyle="1" w:styleId="Pa3">
    <w:name w:val="Pa3"/>
    <w:basedOn w:val="Normal"/>
    <w:next w:val="Normal"/>
    <w:uiPriority w:val="99"/>
    <w:rsid w:val="002F03ED"/>
    <w:pPr>
      <w:autoSpaceDE w:val="0"/>
      <w:autoSpaceDN w:val="0"/>
      <w:adjustRightInd w:val="0"/>
      <w:spacing w:before="0" w:after="0" w:line="161" w:lineRule="atLeast"/>
    </w:pPr>
    <w:rPr>
      <w:rFonts w:ascii="Century Gothic" w:hAnsi="Century Gothic"/>
      <w:sz w:val="24"/>
      <w:szCs w:val="24"/>
      <w:lang w:eastAsia="en-AU"/>
    </w:rPr>
  </w:style>
  <w:style w:type="paragraph" w:styleId="Title">
    <w:name w:val="Title"/>
    <w:basedOn w:val="Normal"/>
    <w:link w:val="TitleChar"/>
    <w:autoRedefine/>
    <w:uiPriority w:val="99"/>
    <w:qFormat/>
    <w:rsid w:val="002F03ED"/>
    <w:pPr>
      <w:spacing w:before="1800" w:after="0"/>
    </w:pPr>
    <w:rPr>
      <w:rFonts w:ascii="Times New Roman" w:hAnsi="Times New Roman" w:cs="Arial"/>
      <w:b/>
      <w:color w:val="000080"/>
      <w:sz w:val="44"/>
      <w:lang w:val="en-US" w:bidi="en-US"/>
    </w:rPr>
  </w:style>
  <w:style w:type="character" w:customStyle="1" w:styleId="TitleChar">
    <w:name w:val="Title Char"/>
    <w:basedOn w:val="DefaultParagraphFont"/>
    <w:link w:val="Title"/>
    <w:uiPriority w:val="99"/>
    <w:rsid w:val="002F03ED"/>
    <w:rPr>
      <w:rFonts w:ascii="Times New Roman" w:eastAsia="Times New Roman" w:hAnsi="Times New Roman" w:cs="Arial"/>
      <w:b/>
      <w:color w:val="000080"/>
      <w:sz w:val="44"/>
      <w:szCs w:val="20"/>
      <w:lang w:val="en-US" w:bidi="en-US"/>
    </w:rPr>
  </w:style>
  <w:style w:type="character" w:customStyle="1" w:styleId="A2">
    <w:name w:val="A2"/>
    <w:uiPriority w:val="99"/>
    <w:rsid w:val="002F03ED"/>
    <w:rPr>
      <w:rFonts w:cs="Century Gothic"/>
      <w:i/>
      <w:iCs/>
      <w:color w:val="221E1F"/>
      <w:sz w:val="17"/>
      <w:szCs w:val="17"/>
    </w:rPr>
  </w:style>
  <w:style w:type="paragraph" w:styleId="ListBullet">
    <w:name w:val="List Bullet"/>
    <w:aliases w:val="AR List Bullet"/>
    <w:basedOn w:val="Normal"/>
    <w:uiPriority w:val="99"/>
    <w:unhideWhenUsed/>
    <w:qFormat/>
    <w:rsid w:val="002F03ED"/>
    <w:pPr>
      <w:numPr>
        <w:numId w:val="9"/>
      </w:numPr>
      <w:contextualSpacing/>
    </w:pPr>
  </w:style>
  <w:style w:type="paragraph" w:styleId="Subtitle">
    <w:name w:val="Subtitle"/>
    <w:basedOn w:val="Normal"/>
    <w:next w:val="Normal"/>
    <w:link w:val="SubtitleChar"/>
    <w:uiPriority w:val="99"/>
    <w:qFormat/>
    <w:rsid w:val="002F03ED"/>
    <w:pPr>
      <w:spacing w:before="0" w:after="60"/>
      <w:jc w:val="center"/>
      <w:outlineLvl w:val="1"/>
    </w:pPr>
    <w:rPr>
      <w:rFonts w:ascii="Cambria" w:hAnsi="Cambria" w:cs="Arial"/>
      <w:sz w:val="24"/>
      <w:szCs w:val="22"/>
      <w:lang w:val="en-US" w:bidi="en-US"/>
    </w:rPr>
  </w:style>
  <w:style w:type="character" w:customStyle="1" w:styleId="SubtitleChar">
    <w:name w:val="Subtitle Char"/>
    <w:basedOn w:val="DefaultParagraphFont"/>
    <w:link w:val="Subtitle"/>
    <w:uiPriority w:val="99"/>
    <w:rsid w:val="002F03ED"/>
    <w:rPr>
      <w:rFonts w:ascii="Cambria" w:eastAsia="Times New Roman" w:hAnsi="Cambria" w:cs="Arial"/>
      <w:sz w:val="24"/>
      <w:lang w:val="en-US" w:bidi="en-US"/>
    </w:rPr>
  </w:style>
  <w:style w:type="character" w:styleId="Strong">
    <w:name w:val="Strong"/>
    <w:basedOn w:val="DefaultParagraphFont"/>
    <w:uiPriority w:val="22"/>
    <w:qFormat/>
    <w:rsid w:val="002F03ED"/>
    <w:rPr>
      <w:b/>
      <w:bCs/>
    </w:rPr>
  </w:style>
  <w:style w:type="paragraph" w:styleId="NoSpacing">
    <w:name w:val="No Spacing"/>
    <w:basedOn w:val="Normal"/>
    <w:link w:val="NoSpacingChar"/>
    <w:uiPriority w:val="1"/>
    <w:qFormat/>
    <w:rsid w:val="002F03ED"/>
    <w:pPr>
      <w:spacing w:before="0" w:after="0"/>
    </w:pPr>
    <w:rPr>
      <w:rFonts w:asciiTheme="minorHAnsi" w:hAnsiTheme="minorHAnsi" w:cs="Arial"/>
      <w:sz w:val="24"/>
      <w:szCs w:val="32"/>
      <w:lang w:val="en-US" w:bidi="en-US"/>
    </w:rPr>
  </w:style>
  <w:style w:type="character" w:customStyle="1" w:styleId="NoSpacingChar">
    <w:name w:val="No Spacing Char"/>
    <w:basedOn w:val="DefaultParagraphFont"/>
    <w:link w:val="NoSpacing"/>
    <w:uiPriority w:val="1"/>
    <w:rsid w:val="002F03ED"/>
    <w:rPr>
      <w:rFonts w:eastAsia="Times New Roman" w:cs="Arial"/>
      <w:sz w:val="24"/>
      <w:szCs w:val="32"/>
      <w:lang w:val="en-US" w:bidi="en-US"/>
    </w:rPr>
  </w:style>
  <w:style w:type="paragraph" w:styleId="Quote">
    <w:name w:val="Quote"/>
    <w:basedOn w:val="Normal"/>
    <w:next w:val="Normal"/>
    <w:link w:val="QuoteChar"/>
    <w:uiPriority w:val="29"/>
    <w:qFormat/>
    <w:rsid w:val="002F03ED"/>
    <w:pPr>
      <w:spacing w:before="0" w:after="0"/>
    </w:pPr>
    <w:rPr>
      <w:rFonts w:asciiTheme="minorHAnsi" w:hAnsiTheme="minorHAnsi" w:cs="Arial"/>
      <w:i/>
      <w:sz w:val="24"/>
      <w:szCs w:val="22"/>
      <w:lang w:val="en-US" w:bidi="en-US"/>
    </w:rPr>
  </w:style>
  <w:style w:type="character" w:customStyle="1" w:styleId="QuoteChar">
    <w:name w:val="Quote Char"/>
    <w:basedOn w:val="DefaultParagraphFont"/>
    <w:link w:val="Quote"/>
    <w:uiPriority w:val="29"/>
    <w:rsid w:val="002F03ED"/>
    <w:rPr>
      <w:rFonts w:eastAsia="Times New Roman" w:cs="Arial"/>
      <w:i/>
      <w:sz w:val="24"/>
      <w:lang w:val="en-US" w:bidi="en-US"/>
    </w:rPr>
  </w:style>
  <w:style w:type="paragraph" w:styleId="IntenseQuote">
    <w:name w:val="Intense Quote"/>
    <w:basedOn w:val="Normal"/>
    <w:next w:val="Normal"/>
    <w:link w:val="IntenseQuoteChar"/>
    <w:uiPriority w:val="30"/>
    <w:qFormat/>
    <w:rsid w:val="002F03ED"/>
    <w:pPr>
      <w:spacing w:before="0" w:after="0"/>
      <w:ind w:left="720" w:right="720"/>
    </w:pPr>
    <w:rPr>
      <w:rFonts w:asciiTheme="minorHAnsi" w:hAnsiTheme="minorHAnsi" w:cs="Arial"/>
      <w:b/>
      <w:i/>
      <w:sz w:val="24"/>
      <w:szCs w:val="22"/>
      <w:lang w:val="en-US" w:bidi="en-US"/>
    </w:rPr>
  </w:style>
  <w:style w:type="character" w:customStyle="1" w:styleId="IntenseQuoteChar">
    <w:name w:val="Intense Quote Char"/>
    <w:basedOn w:val="DefaultParagraphFont"/>
    <w:link w:val="IntenseQuote"/>
    <w:uiPriority w:val="30"/>
    <w:rsid w:val="002F03ED"/>
    <w:rPr>
      <w:rFonts w:eastAsia="Times New Roman" w:cs="Arial"/>
      <w:b/>
      <w:i/>
      <w:sz w:val="24"/>
      <w:lang w:val="en-US" w:bidi="en-US"/>
    </w:rPr>
  </w:style>
  <w:style w:type="character" w:styleId="SubtleEmphasis">
    <w:name w:val="Subtle Emphasis"/>
    <w:uiPriority w:val="19"/>
    <w:qFormat/>
    <w:rsid w:val="002F03ED"/>
    <w:rPr>
      <w:i/>
      <w:color w:val="5A5A5A"/>
    </w:rPr>
  </w:style>
  <w:style w:type="character" w:styleId="IntenseEmphasis">
    <w:name w:val="Intense Emphasis"/>
    <w:basedOn w:val="DefaultParagraphFont"/>
    <w:uiPriority w:val="21"/>
    <w:qFormat/>
    <w:rsid w:val="002F03ED"/>
    <w:rPr>
      <w:b/>
      <w:i/>
      <w:sz w:val="24"/>
      <w:szCs w:val="24"/>
      <w:u w:val="single"/>
    </w:rPr>
  </w:style>
  <w:style w:type="character" w:styleId="SubtleReference">
    <w:name w:val="Subtle Reference"/>
    <w:basedOn w:val="DefaultParagraphFont"/>
    <w:uiPriority w:val="31"/>
    <w:qFormat/>
    <w:rsid w:val="002F03ED"/>
    <w:rPr>
      <w:sz w:val="24"/>
      <w:szCs w:val="24"/>
      <w:u w:val="single"/>
    </w:rPr>
  </w:style>
  <w:style w:type="character" w:styleId="IntenseReference">
    <w:name w:val="Intense Reference"/>
    <w:basedOn w:val="DefaultParagraphFont"/>
    <w:uiPriority w:val="32"/>
    <w:qFormat/>
    <w:rsid w:val="002F03ED"/>
    <w:rPr>
      <w:b/>
      <w:sz w:val="24"/>
      <w:u w:val="single"/>
    </w:rPr>
  </w:style>
  <w:style w:type="character" w:styleId="BookTitle">
    <w:name w:val="Book Title"/>
    <w:basedOn w:val="DefaultParagraphFont"/>
    <w:uiPriority w:val="33"/>
    <w:qFormat/>
    <w:rsid w:val="002F03ED"/>
    <w:rPr>
      <w:rFonts w:ascii="Cambria" w:eastAsia="Times New Roman" w:hAnsi="Cambria"/>
      <w:b/>
      <w:i/>
      <w:sz w:val="24"/>
      <w:szCs w:val="24"/>
    </w:rPr>
  </w:style>
  <w:style w:type="paragraph" w:styleId="TOCHeading">
    <w:name w:val="TOC Heading"/>
    <w:basedOn w:val="Heading1"/>
    <w:next w:val="Normal"/>
    <w:uiPriority w:val="39"/>
    <w:unhideWhenUsed/>
    <w:qFormat/>
    <w:rsid w:val="002F03ED"/>
    <w:pPr>
      <w:numPr>
        <w:numId w:val="0"/>
      </w:numPr>
      <w:pBdr>
        <w:bottom w:val="none" w:sz="0" w:space="0" w:color="auto"/>
      </w:pBdr>
      <w:spacing w:before="100" w:beforeAutospacing="1" w:after="100" w:afterAutospacing="1"/>
      <w:jc w:val="center"/>
      <w:outlineLvl w:val="9"/>
    </w:pPr>
    <w:rPr>
      <w:rFonts w:ascii="Arial" w:hAnsi="Arial" w:cs="Arial"/>
      <w:bCs/>
      <w:caps/>
      <w:color w:val="CB6015"/>
      <w:kern w:val="32"/>
      <w:sz w:val="34"/>
      <w:szCs w:val="32"/>
      <w:lang w:val="en-US" w:bidi="en-US"/>
    </w:rPr>
  </w:style>
  <w:style w:type="paragraph" w:styleId="BodyTextIndent3">
    <w:name w:val="Body Text Indent 3"/>
    <w:basedOn w:val="Normal"/>
    <w:link w:val="BodyTextIndent3Char"/>
    <w:uiPriority w:val="99"/>
    <w:rsid w:val="002F03ED"/>
    <w:pPr>
      <w:spacing w:before="0" w:after="120"/>
      <w:ind w:left="283"/>
    </w:pPr>
    <w:rPr>
      <w:rFonts w:asciiTheme="minorHAnsi" w:hAnsiTheme="minorHAnsi" w:cs="Arial"/>
      <w:sz w:val="16"/>
      <w:szCs w:val="16"/>
      <w:lang w:val="en-US" w:bidi="en-US"/>
    </w:rPr>
  </w:style>
  <w:style w:type="character" w:customStyle="1" w:styleId="BodyTextIndent3Char">
    <w:name w:val="Body Text Indent 3 Char"/>
    <w:basedOn w:val="DefaultParagraphFont"/>
    <w:link w:val="BodyTextIndent3"/>
    <w:uiPriority w:val="99"/>
    <w:rsid w:val="002F03ED"/>
    <w:rPr>
      <w:rFonts w:eastAsia="Times New Roman" w:cs="Arial"/>
      <w:sz w:val="16"/>
      <w:szCs w:val="16"/>
      <w:lang w:val="en-US" w:bidi="en-US"/>
    </w:rPr>
  </w:style>
  <w:style w:type="paragraph" w:styleId="BodyTextIndent2">
    <w:name w:val="Body Text Indent 2"/>
    <w:basedOn w:val="Normal"/>
    <w:link w:val="BodyTextIndent2Char"/>
    <w:uiPriority w:val="99"/>
    <w:rsid w:val="002F03ED"/>
    <w:pPr>
      <w:spacing w:before="0" w:after="120" w:line="480" w:lineRule="auto"/>
      <w:ind w:left="283"/>
    </w:pPr>
    <w:rPr>
      <w:rFonts w:asciiTheme="minorHAnsi" w:hAnsiTheme="minorHAnsi" w:cs="Arial"/>
      <w:sz w:val="24"/>
      <w:szCs w:val="22"/>
      <w:lang w:val="en-US" w:bidi="en-US"/>
    </w:rPr>
  </w:style>
  <w:style w:type="character" w:customStyle="1" w:styleId="BodyTextIndent2Char">
    <w:name w:val="Body Text Indent 2 Char"/>
    <w:basedOn w:val="DefaultParagraphFont"/>
    <w:link w:val="BodyTextIndent2"/>
    <w:uiPriority w:val="99"/>
    <w:rsid w:val="002F03ED"/>
    <w:rPr>
      <w:rFonts w:eastAsia="Times New Roman" w:cs="Arial"/>
      <w:sz w:val="24"/>
      <w:lang w:val="en-US" w:bidi="en-US"/>
    </w:rPr>
  </w:style>
  <w:style w:type="paragraph" w:customStyle="1" w:styleId="Body">
    <w:name w:val="Body"/>
    <w:basedOn w:val="Normal"/>
    <w:rsid w:val="002F03ED"/>
    <w:pPr>
      <w:widowControl w:val="0"/>
      <w:autoSpaceDE w:val="0"/>
      <w:autoSpaceDN w:val="0"/>
      <w:adjustRightInd w:val="0"/>
      <w:spacing w:before="0" w:after="113" w:line="300" w:lineRule="atLeast"/>
      <w:jc w:val="both"/>
      <w:textAlignment w:val="baseline"/>
    </w:pPr>
    <w:rPr>
      <w:rFonts w:ascii="Times" w:hAnsi="Times" w:cs="Arial"/>
      <w:color w:val="000000"/>
      <w:sz w:val="19"/>
      <w:lang w:val="en-US" w:bidi="en-US"/>
    </w:rPr>
  </w:style>
  <w:style w:type="paragraph" w:customStyle="1" w:styleId="H1">
    <w:name w:val="H1"/>
    <w:basedOn w:val="Normal"/>
    <w:rsid w:val="002F03ED"/>
    <w:pPr>
      <w:widowControl w:val="0"/>
      <w:autoSpaceDE w:val="0"/>
      <w:autoSpaceDN w:val="0"/>
      <w:adjustRightInd w:val="0"/>
      <w:spacing w:before="170" w:after="113" w:line="300" w:lineRule="atLeast"/>
      <w:jc w:val="both"/>
      <w:textAlignment w:val="baseline"/>
    </w:pPr>
    <w:rPr>
      <w:rFonts w:ascii="Times" w:hAnsi="Times" w:cs="Arial"/>
      <w:color w:val="5D7EBC"/>
      <w:sz w:val="28"/>
      <w:lang w:val="en-US" w:bidi="en-US"/>
    </w:rPr>
  </w:style>
  <w:style w:type="paragraph" w:customStyle="1" w:styleId="bullet">
    <w:name w:val="bullet"/>
    <w:basedOn w:val="Normal"/>
    <w:rsid w:val="002F03ED"/>
    <w:pPr>
      <w:widowControl w:val="0"/>
      <w:tabs>
        <w:tab w:val="left" w:pos="283"/>
        <w:tab w:val="left" w:pos="567"/>
      </w:tabs>
      <w:autoSpaceDE w:val="0"/>
      <w:autoSpaceDN w:val="0"/>
      <w:adjustRightInd w:val="0"/>
      <w:spacing w:before="0" w:after="57" w:line="300" w:lineRule="atLeast"/>
      <w:ind w:left="283" w:hanging="283"/>
      <w:jc w:val="both"/>
      <w:textAlignment w:val="baseline"/>
    </w:pPr>
    <w:rPr>
      <w:rFonts w:ascii="Times" w:hAnsi="Times" w:cs="Arial"/>
      <w:color w:val="000000"/>
      <w:sz w:val="19"/>
      <w:lang w:val="en-US" w:bidi="en-US"/>
    </w:rPr>
  </w:style>
  <w:style w:type="paragraph" w:customStyle="1" w:styleId="bulletlast">
    <w:name w:val="bullet last•"/>
    <w:basedOn w:val="Normal"/>
    <w:rsid w:val="002F03ED"/>
    <w:pPr>
      <w:widowControl w:val="0"/>
      <w:tabs>
        <w:tab w:val="left" w:pos="283"/>
        <w:tab w:val="left" w:pos="567"/>
      </w:tabs>
      <w:autoSpaceDE w:val="0"/>
      <w:autoSpaceDN w:val="0"/>
      <w:adjustRightInd w:val="0"/>
      <w:spacing w:before="0" w:after="113" w:line="300" w:lineRule="atLeast"/>
      <w:ind w:left="283" w:hanging="283"/>
      <w:jc w:val="both"/>
      <w:textAlignment w:val="baseline"/>
    </w:pPr>
    <w:rPr>
      <w:rFonts w:ascii="Times" w:hAnsi="Times" w:cs="Arial"/>
      <w:color w:val="000000"/>
      <w:sz w:val="19"/>
      <w:lang w:val="en-US" w:bidi="en-US"/>
    </w:rPr>
  </w:style>
  <w:style w:type="paragraph" w:customStyle="1" w:styleId="H2">
    <w:name w:val="H2"/>
    <w:basedOn w:val="Normal"/>
    <w:rsid w:val="002F03ED"/>
    <w:pPr>
      <w:widowControl w:val="0"/>
      <w:tabs>
        <w:tab w:val="left" w:pos="2182"/>
        <w:tab w:val="left" w:pos="4365"/>
        <w:tab w:val="left" w:pos="6547"/>
      </w:tabs>
      <w:autoSpaceDE w:val="0"/>
      <w:autoSpaceDN w:val="0"/>
      <w:adjustRightInd w:val="0"/>
      <w:spacing w:before="170" w:after="113" w:line="300" w:lineRule="atLeast"/>
      <w:textAlignment w:val="baseline"/>
    </w:pPr>
    <w:rPr>
      <w:rFonts w:ascii="Times" w:hAnsi="Times" w:cs="Arial"/>
      <w:color w:val="5D7EBC"/>
      <w:sz w:val="24"/>
      <w:lang w:val="en-US" w:bidi="en-US"/>
    </w:rPr>
  </w:style>
  <w:style w:type="paragraph" w:customStyle="1" w:styleId="H3">
    <w:name w:val="H3"/>
    <w:basedOn w:val="Normal"/>
    <w:rsid w:val="002F03ED"/>
    <w:pPr>
      <w:widowControl w:val="0"/>
      <w:autoSpaceDE w:val="0"/>
      <w:autoSpaceDN w:val="0"/>
      <w:adjustRightInd w:val="0"/>
      <w:spacing w:before="57" w:after="57" w:line="300" w:lineRule="atLeast"/>
      <w:jc w:val="both"/>
      <w:textAlignment w:val="baseline"/>
    </w:pPr>
    <w:rPr>
      <w:rFonts w:ascii="Times" w:hAnsi="Times" w:cs="Arial"/>
      <w:color w:val="5D7EBC"/>
      <w:sz w:val="20"/>
      <w:lang w:val="en-US" w:bidi="en-US"/>
    </w:rPr>
  </w:style>
  <w:style w:type="paragraph" w:customStyle="1" w:styleId="sectionH3">
    <w:name w:val="section H3"/>
    <w:basedOn w:val="Normal"/>
    <w:rsid w:val="002F03ED"/>
    <w:pPr>
      <w:widowControl w:val="0"/>
      <w:autoSpaceDE w:val="0"/>
      <w:autoSpaceDN w:val="0"/>
      <w:adjustRightInd w:val="0"/>
      <w:spacing w:before="113" w:after="113" w:line="300" w:lineRule="atLeast"/>
      <w:textAlignment w:val="baseline"/>
    </w:pPr>
    <w:rPr>
      <w:rFonts w:ascii="Times" w:hAnsi="Times" w:cs="Arial"/>
      <w:color w:val="5D7EBC"/>
      <w:spacing w:val="4"/>
      <w:sz w:val="24"/>
      <w:lang w:val="en-US" w:bidi="en-US"/>
    </w:rPr>
  </w:style>
  <w:style w:type="character" w:customStyle="1" w:styleId="bodyitalic">
    <w:name w:val="body italic"/>
    <w:rsid w:val="002F03ED"/>
    <w:rPr>
      <w:i/>
      <w:color w:val="000000"/>
      <w:spacing w:val="0"/>
      <w:w w:val="100"/>
      <w:position w:val="0"/>
      <w:sz w:val="19"/>
      <w:u w:val="none"/>
      <w:vertAlign w:val="baseline"/>
    </w:rPr>
  </w:style>
  <w:style w:type="character" w:customStyle="1" w:styleId="bullet1">
    <w:name w:val="bullet1"/>
    <w:rsid w:val="002F03ED"/>
    <w:rPr>
      <w:rFonts w:ascii="Webdings" w:hAnsi="Webdings"/>
      <w:color w:val="5D7EBC"/>
      <w:spacing w:val="0"/>
      <w:w w:val="100"/>
      <w:position w:val="-2"/>
      <w:sz w:val="24"/>
      <w:u w:val="none"/>
      <w:vertAlign w:val="baseline"/>
    </w:rPr>
  </w:style>
  <w:style w:type="paragraph" w:customStyle="1" w:styleId="StylesectionH1LeftAfter85pt">
    <w:name w:val="Style section H1 + Left After:  8.5 pt"/>
    <w:basedOn w:val="Normal"/>
    <w:rsid w:val="002F03ED"/>
    <w:pPr>
      <w:widowControl w:val="0"/>
      <w:autoSpaceDE w:val="0"/>
      <w:autoSpaceDN w:val="0"/>
      <w:adjustRightInd w:val="0"/>
      <w:spacing w:before="0" w:after="170" w:line="289" w:lineRule="auto"/>
      <w:textAlignment w:val="baseline"/>
    </w:pPr>
    <w:rPr>
      <w:rFonts w:asciiTheme="minorHAnsi" w:hAnsiTheme="minorHAnsi" w:cs="Arial"/>
      <w:color w:val="5D7EBC"/>
      <w:spacing w:val="9"/>
      <w:sz w:val="60"/>
      <w:lang w:val="en-US" w:bidi="en-US"/>
    </w:rPr>
  </w:style>
  <w:style w:type="paragraph" w:styleId="Index1">
    <w:name w:val="index 1"/>
    <w:basedOn w:val="Normal"/>
    <w:next w:val="Normal"/>
    <w:autoRedefine/>
    <w:uiPriority w:val="99"/>
    <w:unhideWhenUsed/>
    <w:rsid w:val="002F03ED"/>
    <w:pPr>
      <w:tabs>
        <w:tab w:val="right" w:leader="dot" w:pos="4165"/>
      </w:tabs>
      <w:spacing w:before="0" w:after="0"/>
      <w:ind w:left="220" w:hanging="220"/>
    </w:pPr>
    <w:rPr>
      <w:rFonts w:asciiTheme="minorHAnsi" w:hAnsiTheme="minorHAnsi" w:cstheme="minorHAnsi"/>
      <w:noProof/>
      <w:snapToGrid w:val="0"/>
      <w:sz w:val="18"/>
      <w:szCs w:val="18"/>
      <w:lang w:val="en-US" w:bidi="en-US"/>
    </w:rPr>
  </w:style>
  <w:style w:type="paragraph" w:styleId="Index2">
    <w:name w:val="index 2"/>
    <w:basedOn w:val="Normal"/>
    <w:next w:val="Normal"/>
    <w:autoRedefine/>
    <w:uiPriority w:val="99"/>
    <w:unhideWhenUsed/>
    <w:rsid w:val="002F03ED"/>
    <w:pPr>
      <w:spacing w:before="0" w:after="0"/>
      <w:ind w:left="440" w:hanging="220"/>
    </w:pPr>
    <w:rPr>
      <w:rFonts w:asciiTheme="minorHAnsi" w:hAnsiTheme="minorHAnsi" w:cs="Arial"/>
      <w:sz w:val="18"/>
      <w:szCs w:val="18"/>
      <w:lang w:val="en-US" w:bidi="en-US"/>
    </w:rPr>
  </w:style>
  <w:style w:type="paragraph" w:styleId="Index3">
    <w:name w:val="index 3"/>
    <w:basedOn w:val="Normal"/>
    <w:next w:val="Normal"/>
    <w:autoRedefine/>
    <w:uiPriority w:val="99"/>
    <w:unhideWhenUsed/>
    <w:rsid w:val="002F03ED"/>
    <w:pPr>
      <w:spacing w:before="0" w:after="0"/>
      <w:ind w:left="660" w:hanging="220"/>
    </w:pPr>
    <w:rPr>
      <w:rFonts w:asciiTheme="minorHAnsi" w:hAnsiTheme="minorHAnsi" w:cs="Arial"/>
      <w:sz w:val="18"/>
      <w:szCs w:val="18"/>
      <w:lang w:val="en-US" w:bidi="en-US"/>
    </w:rPr>
  </w:style>
  <w:style w:type="paragraph" w:styleId="Index4">
    <w:name w:val="index 4"/>
    <w:basedOn w:val="Normal"/>
    <w:next w:val="Normal"/>
    <w:autoRedefine/>
    <w:uiPriority w:val="99"/>
    <w:unhideWhenUsed/>
    <w:rsid w:val="002F03ED"/>
    <w:pPr>
      <w:spacing w:before="0" w:after="0"/>
      <w:ind w:left="880" w:hanging="220"/>
    </w:pPr>
    <w:rPr>
      <w:rFonts w:asciiTheme="minorHAnsi" w:hAnsiTheme="minorHAnsi" w:cs="Arial"/>
      <w:sz w:val="18"/>
      <w:szCs w:val="18"/>
      <w:lang w:val="en-US" w:bidi="en-US"/>
    </w:rPr>
  </w:style>
  <w:style w:type="paragraph" w:styleId="Index5">
    <w:name w:val="index 5"/>
    <w:basedOn w:val="Normal"/>
    <w:next w:val="Normal"/>
    <w:autoRedefine/>
    <w:uiPriority w:val="99"/>
    <w:unhideWhenUsed/>
    <w:rsid w:val="002F03ED"/>
    <w:pPr>
      <w:spacing w:before="0" w:after="0"/>
      <w:ind w:left="1100" w:hanging="220"/>
    </w:pPr>
    <w:rPr>
      <w:rFonts w:asciiTheme="minorHAnsi" w:hAnsiTheme="minorHAnsi" w:cs="Arial"/>
      <w:sz w:val="18"/>
      <w:szCs w:val="18"/>
      <w:lang w:val="en-US" w:bidi="en-US"/>
    </w:rPr>
  </w:style>
  <w:style w:type="paragraph" w:styleId="Index6">
    <w:name w:val="index 6"/>
    <w:basedOn w:val="Normal"/>
    <w:next w:val="Normal"/>
    <w:autoRedefine/>
    <w:uiPriority w:val="99"/>
    <w:unhideWhenUsed/>
    <w:rsid w:val="002F03ED"/>
    <w:pPr>
      <w:spacing w:before="0" w:after="0"/>
      <w:ind w:left="1320" w:hanging="220"/>
    </w:pPr>
    <w:rPr>
      <w:rFonts w:asciiTheme="minorHAnsi" w:hAnsiTheme="minorHAnsi" w:cs="Arial"/>
      <w:sz w:val="18"/>
      <w:szCs w:val="18"/>
      <w:lang w:val="en-US" w:bidi="en-US"/>
    </w:rPr>
  </w:style>
  <w:style w:type="paragraph" w:styleId="Index7">
    <w:name w:val="index 7"/>
    <w:basedOn w:val="Normal"/>
    <w:next w:val="Normal"/>
    <w:autoRedefine/>
    <w:uiPriority w:val="99"/>
    <w:unhideWhenUsed/>
    <w:rsid w:val="002F03ED"/>
    <w:pPr>
      <w:spacing w:before="0" w:after="0"/>
      <w:ind w:left="1540" w:hanging="220"/>
    </w:pPr>
    <w:rPr>
      <w:rFonts w:asciiTheme="minorHAnsi" w:hAnsiTheme="minorHAnsi" w:cs="Arial"/>
      <w:sz w:val="18"/>
      <w:szCs w:val="18"/>
      <w:lang w:val="en-US" w:bidi="en-US"/>
    </w:rPr>
  </w:style>
  <w:style w:type="paragraph" w:styleId="Index8">
    <w:name w:val="index 8"/>
    <w:basedOn w:val="Normal"/>
    <w:next w:val="Normal"/>
    <w:autoRedefine/>
    <w:uiPriority w:val="99"/>
    <w:unhideWhenUsed/>
    <w:rsid w:val="002F03ED"/>
    <w:pPr>
      <w:spacing w:before="0" w:after="0"/>
      <w:ind w:left="1760" w:hanging="220"/>
    </w:pPr>
    <w:rPr>
      <w:rFonts w:asciiTheme="minorHAnsi" w:hAnsiTheme="minorHAnsi" w:cs="Arial"/>
      <w:sz w:val="18"/>
      <w:szCs w:val="18"/>
      <w:lang w:val="en-US" w:bidi="en-US"/>
    </w:rPr>
  </w:style>
  <w:style w:type="paragraph" w:styleId="Index9">
    <w:name w:val="index 9"/>
    <w:basedOn w:val="Normal"/>
    <w:next w:val="Normal"/>
    <w:autoRedefine/>
    <w:uiPriority w:val="99"/>
    <w:unhideWhenUsed/>
    <w:rsid w:val="002F03ED"/>
    <w:pPr>
      <w:spacing w:before="0" w:after="0"/>
      <w:ind w:left="1980" w:hanging="220"/>
    </w:pPr>
    <w:rPr>
      <w:rFonts w:asciiTheme="minorHAnsi" w:hAnsiTheme="minorHAnsi" w:cs="Arial"/>
      <w:sz w:val="18"/>
      <w:szCs w:val="18"/>
      <w:lang w:val="en-US" w:bidi="en-US"/>
    </w:rPr>
  </w:style>
  <w:style w:type="paragraph" w:styleId="IndexHeading">
    <w:name w:val="index heading"/>
    <w:basedOn w:val="Normal"/>
    <w:next w:val="Index1"/>
    <w:uiPriority w:val="99"/>
    <w:unhideWhenUsed/>
    <w:rsid w:val="002F03ED"/>
    <w:pPr>
      <w:pBdr>
        <w:top w:val="single" w:sz="12" w:space="0" w:color="auto"/>
      </w:pBdr>
      <w:spacing w:before="360" w:after="240"/>
    </w:pPr>
    <w:rPr>
      <w:rFonts w:asciiTheme="minorHAnsi" w:hAnsiTheme="minorHAnsi" w:cs="Arial"/>
      <w:b/>
      <w:bCs/>
      <w:i/>
      <w:iCs/>
      <w:sz w:val="26"/>
      <w:szCs w:val="26"/>
      <w:lang w:val="en-US" w:bidi="en-US"/>
    </w:rPr>
  </w:style>
  <w:style w:type="paragraph" w:customStyle="1" w:styleId="Amain">
    <w:name w:val="A main"/>
    <w:basedOn w:val="Normal"/>
    <w:rsid w:val="002F03ED"/>
    <w:pPr>
      <w:tabs>
        <w:tab w:val="right" w:pos="900"/>
        <w:tab w:val="left" w:pos="1100"/>
      </w:tabs>
      <w:spacing w:before="80" w:after="60"/>
      <w:ind w:left="1100" w:hanging="1100"/>
      <w:jc w:val="both"/>
      <w:outlineLvl w:val="5"/>
    </w:pPr>
    <w:rPr>
      <w:rFonts w:ascii="Times New Roman" w:hAnsi="Times New Roman"/>
      <w:sz w:val="24"/>
    </w:rPr>
  </w:style>
  <w:style w:type="paragraph" w:customStyle="1" w:styleId="Amainreturn">
    <w:name w:val="A main return"/>
    <w:basedOn w:val="Normal"/>
    <w:link w:val="AmainreturnChar"/>
    <w:rsid w:val="002F03ED"/>
    <w:pPr>
      <w:spacing w:before="80" w:after="60"/>
      <w:ind w:left="1100"/>
      <w:jc w:val="both"/>
    </w:pPr>
    <w:rPr>
      <w:rFonts w:ascii="Times New Roman" w:hAnsi="Times New Roman"/>
      <w:sz w:val="24"/>
    </w:rPr>
  </w:style>
  <w:style w:type="character" w:customStyle="1" w:styleId="AmainreturnChar">
    <w:name w:val="A main return Char"/>
    <w:basedOn w:val="DefaultParagraphFont"/>
    <w:link w:val="Amainreturn"/>
    <w:locked/>
    <w:rsid w:val="002F03ED"/>
    <w:rPr>
      <w:rFonts w:ascii="Times New Roman" w:eastAsia="Times New Roman" w:hAnsi="Times New Roman" w:cs="Times New Roman"/>
      <w:sz w:val="24"/>
      <w:szCs w:val="20"/>
    </w:rPr>
  </w:style>
  <w:style w:type="paragraph" w:customStyle="1" w:styleId="Apara">
    <w:name w:val="A para"/>
    <w:basedOn w:val="Normal"/>
    <w:rsid w:val="002F03ED"/>
    <w:pPr>
      <w:tabs>
        <w:tab w:val="right" w:pos="1400"/>
        <w:tab w:val="left" w:pos="1600"/>
      </w:tabs>
      <w:spacing w:before="80" w:after="60"/>
      <w:ind w:left="1600" w:hanging="1600"/>
      <w:jc w:val="both"/>
      <w:outlineLvl w:val="6"/>
    </w:pPr>
    <w:rPr>
      <w:rFonts w:ascii="Times New Roman" w:hAnsi="Times New Roman"/>
      <w:sz w:val="24"/>
    </w:rPr>
  </w:style>
  <w:style w:type="paragraph" w:customStyle="1" w:styleId="Asubpara">
    <w:name w:val="A subpara"/>
    <w:basedOn w:val="Normal"/>
    <w:rsid w:val="002F03ED"/>
    <w:pPr>
      <w:tabs>
        <w:tab w:val="right" w:pos="1900"/>
        <w:tab w:val="left" w:pos="2100"/>
      </w:tabs>
      <w:spacing w:before="80" w:after="60"/>
      <w:ind w:left="2100" w:hanging="2100"/>
      <w:jc w:val="both"/>
      <w:outlineLvl w:val="7"/>
    </w:pPr>
    <w:rPr>
      <w:rFonts w:ascii="Times New Roman" w:hAnsi="Times New Roman"/>
      <w:sz w:val="24"/>
    </w:rPr>
  </w:style>
  <w:style w:type="paragraph" w:customStyle="1" w:styleId="aNote">
    <w:name w:val="aNote"/>
    <w:basedOn w:val="Normal"/>
    <w:link w:val="aNoteChar"/>
    <w:rsid w:val="002F03ED"/>
    <w:pPr>
      <w:spacing w:before="80" w:after="60"/>
      <w:ind w:left="1900" w:hanging="800"/>
      <w:jc w:val="both"/>
    </w:pPr>
    <w:rPr>
      <w:rFonts w:ascii="Times New Roman" w:hAnsi="Times New Roman"/>
      <w:sz w:val="20"/>
    </w:rPr>
  </w:style>
  <w:style w:type="character" w:customStyle="1" w:styleId="aNoteChar">
    <w:name w:val="aNote Char"/>
    <w:basedOn w:val="DefaultParagraphFont"/>
    <w:link w:val="aNote"/>
    <w:locked/>
    <w:rsid w:val="002F03ED"/>
    <w:rPr>
      <w:rFonts w:ascii="Times New Roman" w:eastAsia="Times New Roman" w:hAnsi="Times New Roman" w:cs="Times New Roman"/>
      <w:sz w:val="20"/>
      <w:szCs w:val="20"/>
    </w:rPr>
  </w:style>
  <w:style w:type="paragraph" w:customStyle="1" w:styleId="AH2Part">
    <w:name w:val="A H2 Part"/>
    <w:basedOn w:val="Normal"/>
    <w:next w:val="AH3Div"/>
    <w:rsid w:val="002F03ED"/>
    <w:pPr>
      <w:keepNext/>
      <w:tabs>
        <w:tab w:val="left" w:pos="2600"/>
      </w:tabs>
      <w:spacing w:before="320" w:after="60"/>
      <w:ind w:left="2600" w:hanging="2600"/>
      <w:outlineLvl w:val="1"/>
    </w:pPr>
    <w:rPr>
      <w:rFonts w:asciiTheme="minorHAnsi" w:hAnsiTheme="minorHAnsi"/>
      <w:b/>
      <w:sz w:val="32"/>
    </w:rPr>
  </w:style>
  <w:style w:type="paragraph" w:customStyle="1" w:styleId="AH3Div">
    <w:name w:val="A H3 Div"/>
    <w:basedOn w:val="Normal"/>
    <w:next w:val="AH5Sec"/>
    <w:rsid w:val="002F03ED"/>
    <w:pPr>
      <w:keepNext/>
      <w:tabs>
        <w:tab w:val="left" w:pos="2600"/>
      </w:tabs>
      <w:spacing w:before="180" w:after="60"/>
      <w:ind w:left="2600" w:hanging="2600"/>
      <w:outlineLvl w:val="2"/>
    </w:pPr>
    <w:rPr>
      <w:rFonts w:asciiTheme="minorHAnsi" w:hAnsiTheme="minorHAnsi"/>
      <w:b/>
      <w:sz w:val="28"/>
    </w:rPr>
  </w:style>
  <w:style w:type="paragraph" w:customStyle="1" w:styleId="AH5Sec">
    <w:name w:val="A H5 Sec"/>
    <w:basedOn w:val="Normal"/>
    <w:next w:val="Amain"/>
    <w:rsid w:val="002F03ED"/>
    <w:pPr>
      <w:keepNext/>
      <w:tabs>
        <w:tab w:val="left" w:pos="1100"/>
      </w:tabs>
      <w:spacing w:before="180" w:after="60"/>
      <w:ind w:left="1100" w:hanging="1100"/>
      <w:outlineLvl w:val="4"/>
    </w:pPr>
    <w:rPr>
      <w:rFonts w:asciiTheme="minorHAnsi" w:hAnsiTheme="minorHAnsi"/>
      <w:b/>
      <w:sz w:val="24"/>
    </w:rPr>
  </w:style>
  <w:style w:type="character" w:customStyle="1" w:styleId="CharSectNo">
    <w:name w:val="CharSectNo"/>
    <w:basedOn w:val="DefaultParagraphFont"/>
    <w:rsid w:val="002F03ED"/>
    <w:rPr>
      <w:rFonts w:cs="Times New Roman"/>
    </w:rPr>
  </w:style>
  <w:style w:type="character" w:customStyle="1" w:styleId="CharDivNo">
    <w:name w:val="CharDivNo"/>
    <w:basedOn w:val="DefaultParagraphFont"/>
    <w:rsid w:val="002F03ED"/>
    <w:rPr>
      <w:rFonts w:cs="Times New Roman"/>
    </w:rPr>
  </w:style>
  <w:style w:type="character" w:customStyle="1" w:styleId="CharDivText">
    <w:name w:val="CharDivText"/>
    <w:basedOn w:val="DefaultParagraphFont"/>
    <w:rsid w:val="002F03ED"/>
    <w:rPr>
      <w:rFonts w:cs="Times New Roman"/>
    </w:rPr>
  </w:style>
  <w:style w:type="character" w:customStyle="1" w:styleId="CharPartNo">
    <w:name w:val="CharPartNo"/>
    <w:basedOn w:val="DefaultParagraphFont"/>
    <w:rsid w:val="002F03ED"/>
    <w:rPr>
      <w:rFonts w:cs="Times New Roman"/>
    </w:rPr>
  </w:style>
  <w:style w:type="character" w:customStyle="1" w:styleId="CharPartText">
    <w:name w:val="CharPartText"/>
    <w:basedOn w:val="DefaultParagraphFont"/>
    <w:rsid w:val="002F03ED"/>
    <w:rPr>
      <w:rFonts w:cs="Times New Roman"/>
    </w:rPr>
  </w:style>
  <w:style w:type="character" w:customStyle="1" w:styleId="charItals">
    <w:name w:val="charItals"/>
    <w:basedOn w:val="DefaultParagraphFont"/>
    <w:rsid w:val="002F03ED"/>
    <w:rPr>
      <w:rFonts w:cs="Times New Roman"/>
      <w:i/>
    </w:rPr>
  </w:style>
  <w:style w:type="character" w:customStyle="1" w:styleId="charBoldItals">
    <w:name w:val="charBoldItals"/>
    <w:basedOn w:val="DefaultParagraphFont"/>
    <w:rsid w:val="002F03ED"/>
    <w:rPr>
      <w:rFonts w:cs="Times New Roman"/>
      <w:b/>
      <w:i/>
    </w:rPr>
  </w:style>
  <w:style w:type="paragraph" w:customStyle="1" w:styleId="aDef">
    <w:name w:val="aDef"/>
    <w:basedOn w:val="Normal"/>
    <w:rsid w:val="002F03ED"/>
    <w:pPr>
      <w:spacing w:before="140" w:after="0"/>
      <w:ind w:left="1100"/>
      <w:jc w:val="both"/>
    </w:pPr>
    <w:rPr>
      <w:rFonts w:ascii="Times New Roman" w:hAnsi="Times New Roman"/>
      <w:sz w:val="24"/>
    </w:rPr>
  </w:style>
  <w:style w:type="paragraph" w:customStyle="1" w:styleId="PageBreak">
    <w:name w:val="PageBreak"/>
    <w:basedOn w:val="Normal"/>
    <w:rsid w:val="002F03ED"/>
    <w:pPr>
      <w:spacing w:before="0" w:after="0"/>
    </w:pPr>
    <w:rPr>
      <w:rFonts w:ascii="Times New Roman" w:hAnsi="Times New Roman"/>
      <w:sz w:val="4"/>
    </w:rPr>
  </w:style>
  <w:style w:type="paragraph" w:customStyle="1" w:styleId="aDefpara">
    <w:name w:val="aDef para"/>
    <w:basedOn w:val="Apara"/>
    <w:rsid w:val="002F03ED"/>
    <w:pPr>
      <w:spacing w:before="140" w:after="0"/>
    </w:pPr>
  </w:style>
  <w:style w:type="paragraph" w:customStyle="1" w:styleId="aExamHdgss">
    <w:name w:val="aExamHdgss"/>
    <w:basedOn w:val="Normal"/>
    <w:next w:val="Normal"/>
    <w:rsid w:val="002F03ED"/>
    <w:pPr>
      <w:keepNext/>
      <w:spacing w:before="140" w:after="0"/>
      <w:ind w:left="1100"/>
    </w:pPr>
    <w:rPr>
      <w:rFonts w:asciiTheme="minorHAnsi" w:hAnsiTheme="minorHAnsi"/>
      <w:b/>
      <w:sz w:val="18"/>
    </w:rPr>
  </w:style>
  <w:style w:type="paragraph" w:customStyle="1" w:styleId="aExamss">
    <w:name w:val="aExamss"/>
    <w:basedOn w:val="aNote"/>
    <w:rsid w:val="002F03ED"/>
    <w:pPr>
      <w:spacing w:before="60" w:after="0"/>
      <w:ind w:left="1100" w:firstLine="0"/>
    </w:pPr>
  </w:style>
  <w:style w:type="paragraph" w:customStyle="1" w:styleId="aExamINumss">
    <w:name w:val="aExamINumss"/>
    <w:basedOn w:val="aExamss"/>
    <w:rsid w:val="002F03ED"/>
    <w:pPr>
      <w:tabs>
        <w:tab w:val="left" w:pos="1500"/>
      </w:tabs>
      <w:ind w:left="1500" w:hanging="400"/>
    </w:pPr>
  </w:style>
  <w:style w:type="paragraph" w:customStyle="1" w:styleId="aExamHdgpar">
    <w:name w:val="aExamHdgpar"/>
    <w:basedOn w:val="aExamHdgss"/>
    <w:next w:val="Normal"/>
    <w:rsid w:val="002F03ED"/>
    <w:pPr>
      <w:ind w:left="1600"/>
    </w:pPr>
  </w:style>
  <w:style w:type="paragraph" w:customStyle="1" w:styleId="aExampar">
    <w:name w:val="aExampar"/>
    <w:basedOn w:val="aExamss"/>
    <w:rsid w:val="002F03ED"/>
    <w:pPr>
      <w:ind w:left="1600"/>
    </w:pPr>
  </w:style>
  <w:style w:type="paragraph" w:customStyle="1" w:styleId="aExamBulletss">
    <w:name w:val="aExamBulletss"/>
    <w:basedOn w:val="aExamss"/>
    <w:rsid w:val="002F03ED"/>
    <w:pPr>
      <w:ind w:left="1500" w:hanging="400"/>
    </w:pPr>
  </w:style>
  <w:style w:type="paragraph" w:styleId="BodyText2">
    <w:name w:val="Body Text 2"/>
    <w:basedOn w:val="Normal"/>
    <w:link w:val="BodyText2Char"/>
    <w:uiPriority w:val="99"/>
    <w:rsid w:val="002F03ED"/>
    <w:pPr>
      <w:spacing w:before="0" w:after="120"/>
      <w:ind w:left="283"/>
    </w:pPr>
    <w:rPr>
      <w:rFonts w:ascii="Times New Roman" w:hAnsi="Times New Roman"/>
      <w:sz w:val="24"/>
      <w:szCs w:val="24"/>
    </w:rPr>
  </w:style>
  <w:style w:type="character" w:customStyle="1" w:styleId="BodyText2Char">
    <w:name w:val="Body Text 2 Char"/>
    <w:basedOn w:val="DefaultParagraphFont"/>
    <w:link w:val="BodyText2"/>
    <w:uiPriority w:val="99"/>
    <w:rsid w:val="002F03ED"/>
    <w:rPr>
      <w:rFonts w:ascii="Times New Roman" w:eastAsia="Times New Roman" w:hAnsi="Times New Roman" w:cs="Times New Roman"/>
      <w:sz w:val="24"/>
      <w:szCs w:val="24"/>
    </w:rPr>
  </w:style>
  <w:style w:type="paragraph" w:styleId="BodyText3">
    <w:name w:val="Body Text 3"/>
    <w:basedOn w:val="Normal"/>
    <w:link w:val="BodyText3Char"/>
    <w:uiPriority w:val="99"/>
    <w:rsid w:val="002F03ED"/>
    <w:pPr>
      <w:spacing w:before="0" w:after="0"/>
    </w:pPr>
    <w:rPr>
      <w:rFonts w:asciiTheme="minorHAnsi" w:hAnsiTheme="minorHAnsi" w:cs="Arial"/>
      <w:color w:val="000000"/>
      <w:sz w:val="24"/>
      <w:szCs w:val="24"/>
    </w:rPr>
  </w:style>
  <w:style w:type="character" w:customStyle="1" w:styleId="BodyText3Char">
    <w:name w:val="Body Text 3 Char"/>
    <w:basedOn w:val="DefaultParagraphFont"/>
    <w:link w:val="BodyText3"/>
    <w:uiPriority w:val="99"/>
    <w:rsid w:val="002F03ED"/>
    <w:rPr>
      <w:rFonts w:eastAsia="Times New Roman" w:cs="Arial"/>
      <w:color w:val="000000"/>
      <w:sz w:val="24"/>
      <w:szCs w:val="24"/>
    </w:rPr>
  </w:style>
  <w:style w:type="character" w:styleId="CommentReference">
    <w:name w:val="annotation reference"/>
    <w:basedOn w:val="DefaultParagraphFont"/>
    <w:uiPriority w:val="99"/>
    <w:rsid w:val="002F03ED"/>
    <w:rPr>
      <w:rFonts w:ascii="Times New Roman" w:hAnsi="Times New Roman" w:cs="Times New Roman"/>
      <w:sz w:val="16"/>
      <w:szCs w:val="16"/>
    </w:rPr>
  </w:style>
  <w:style w:type="paragraph" w:styleId="CommentText">
    <w:name w:val="annotation text"/>
    <w:basedOn w:val="Normal"/>
    <w:link w:val="CommentTextChar"/>
    <w:uiPriority w:val="99"/>
    <w:rsid w:val="002F03ED"/>
    <w:pPr>
      <w:spacing w:before="0" w:after="0"/>
    </w:pPr>
    <w:rPr>
      <w:rFonts w:ascii="Times New Roman" w:hAnsi="Times New Roman"/>
      <w:sz w:val="20"/>
    </w:rPr>
  </w:style>
  <w:style w:type="character" w:customStyle="1" w:styleId="CommentTextChar">
    <w:name w:val="Comment Text Char"/>
    <w:basedOn w:val="DefaultParagraphFont"/>
    <w:link w:val="CommentText"/>
    <w:uiPriority w:val="99"/>
    <w:rsid w:val="002F03ED"/>
    <w:rPr>
      <w:rFonts w:ascii="Times New Roman" w:eastAsia="Times New Roman" w:hAnsi="Times New Roman" w:cs="Times New Roman"/>
      <w:sz w:val="20"/>
      <w:szCs w:val="20"/>
    </w:rPr>
  </w:style>
  <w:style w:type="paragraph" w:styleId="BlockText">
    <w:name w:val="Block Text"/>
    <w:basedOn w:val="Normal"/>
    <w:uiPriority w:val="99"/>
    <w:rsid w:val="002F03ED"/>
    <w:pPr>
      <w:spacing w:before="0" w:after="120"/>
      <w:ind w:left="1440" w:right="1440"/>
    </w:pPr>
    <w:rPr>
      <w:rFonts w:ascii="Times New Roman" w:hAnsi="Times New Roman"/>
      <w:sz w:val="24"/>
      <w:szCs w:val="24"/>
    </w:rPr>
  </w:style>
  <w:style w:type="paragraph" w:styleId="BodyTextFirstIndent">
    <w:name w:val="Body Text First Indent"/>
    <w:basedOn w:val="BodyText"/>
    <w:link w:val="BodyTextFirstIndentChar"/>
    <w:uiPriority w:val="99"/>
    <w:rsid w:val="002F03ED"/>
    <w:pPr>
      <w:spacing w:before="0"/>
      <w:ind w:firstLine="210"/>
    </w:pPr>
    <w:rPr>
      <w:rFonts w:ascii="Times New Roman" w:hAnsi="Times New Roman"/>
      <w:sz w:val="24"/>
      <w:szCs w:val="24"/>
    </w:rPr>
  </w:style>
  <w:style w:type="character" w:customStyle="1" w:styleId="BodyTextFirstIndentChar">
    <w:name w:val="Body Text First Indent Char"/>
    <w:basedOn w:val="BodyTextChar"/>
    <w:link w:val="BodyTextFirstIndent"/>
    <w:uiPriority w:val="99"/>
    <w:rsid w:val="002F03ED"/>
    <w:rPr>
      <w:rFonts w:ascii="Times New Roman" w:eastAsia="Times New Roman" w:hAnsi="Times New Roman" w:cs="Times New Roman"/>
      <w:sz w:val="24"/>
      <w:szCs w:val="24"/>
    </w:rPr>
  </w:style>
  <w:style w:type="paragraph" w:styleId="BodyTextFirstIndent2">
    <w:name w:val="Body Text First Indent 2"/>
    <w:basedOn w:val="BodyText2"/>
    <w:link w:val="BodyTextFirstIndent2Char"/>
    <w:uiPriority w:val="99"/>
    <w:rsid w:val="002F03ED"/>
    <w:pPr>
      <w:ind w:firstLine="210"/>
    </w:pPr>
  </w:style>
  <w:style w:type="character" w:customStyle="1" w:styleId="BodyTextFirstIndent2Char">
    <w:name w:val="Body Text First Indent 2 Char"/>
    <w:basedOn w:val="BodyTextIndentChar1"/>
    <w:link w:val="BodyTextFirstIndent2"/>
    <w:uiPriority w:val="99"/>
    <w:rsid w:val="002F03ED"/>
    <w:rPr>
      <w:rFonts w:ascii="Times New Roman" w:eastAsia="Times New Roman" w:hAnsi="Times New Roman" w:cs="Times New Roman"/>
      <w:sz w:val="24"/>
      <w:szCs w:val="24"/>
    </w:rPr>
  </w:style>
  <w:style w:type="paragraph" w:styleId="Closing">
    <w:name w:val="Closing"/>
    <w:basedOn w:val="Normal"/>
    <w:link w:val="ClosingChar"/>
    <w:uiPriority w:val="99"/>
    <w:rsid w:val="002F03ED"/>
    <w:pPr>
      <w:spacing w:before="0" w:after="0"/>
      <w:ind w:left="4252"/>
    </w:pPr>
    <w:rPr>
      <w:rFonts w:ascii="Times New Roman" w:hAnsi="Times New Roman"/>
      <w:sz w:val="24"/>
      <w:szCs w:val="24"/>
    </w:rPr>
  </w:style>
  <w:style w:type="character" w:customStyle="1" w:styleId="ClosingChar">
    <w:name w:val="Closing Char"/>
    <w:basedOn w:val="DefaultParagraphFont"/>
    <w:link w:val="Closing"/>
    <w:uiPriority w:val="99"/>
    <w:rsid w:val="002F03ED"/>
    <w:rPr>
      <w:rFonts w:ascii="Times New Roman" w:eastAsia="Times New Roman" w:hAnsi="Times New Roman" w:cs="Times New Roman"/>
      <w:sz w:val="24"/>
      <w:szCs w:val="24"/>
    </w:rPr>
  </w:style>
  <w:style w:type="paragraph" w:styleId="Date">
    <w:name w:val="Date"/>
    <w:basedOn w:val="Normal"/>
    <w:next w:val="Normal"/>
    <w:link w:val="DateChar"/>
    <w:uiPriority w:val="99"/>
    <w:rsid w:val="002F03ED"/>
    <w:pPr>
      <w:spacing w:before="0" w:after="0"/>
    </w:pPr>
    <w:rPr>
      <w:rFonts w:ascii="Times New Roman" w:hAnsi="Times New Roman"/>
      <w:sz w:val="24"/>
      <w:szCs w:val="24"/>
    </w:rPr>
  </w:style>
  <w:style w:type="character" w:customStyle="1" w:styleId="DateChar">
    <w:name w:val="Date Char"/>
    <w:basedOn w:val="DefaultParagraphFont"/>
    <w:link w:val="Date"/>
    <w:uiPriority w:val="99"/>
    <w:rsid w:val="002F03ED"/>
    <w:rPr>
      <w:rFonts w:ascii="Times New Roman" w:eastAsia="Times New Roman" w:hAnsi="Times New Roman" w:cs="Times New Roman"/>
      <w:sz w:val="24"/>
      <w:szCs w:val="24"/>
    </w:rPr>
  </w:style>
  <w:style w:type="paragraph" w:styleId="DocumentMap">
    <w:name w:val="Document Map"/>
    <w:basedOn w:val="Normal"/>
    <w:link w:val="DocumentMapChar"/>
    <w:uiPriority w:val="99"/>
    <w:rsid w:val="002F03ED"/>
    <w:pPr>
      <w:shd w:val="clear" w:color="auto" w:fill="000080"/>
      <w:spacing w:before="0" w:after="0"/>
    </w:pPr>
    <w:rPr>
      <w:rFonts w:ascii="Tahoma" w:hAnsi="Tahoma" w:cs="Tahoma"/>
      <w:sz w:val="24"/>
      <w:szCs w:val="24"/>
    </w:rPr>
  </w:style>
  <w:style w:type="character" w:customStyle="1" w:styleId="DocumentMapChar">
    <w:name w:val="Document Map Char"/>
    <w:basedOn w:val="DefaultParagraphFont"/>
    <w:link w:val="DocumentMap"/>
    <w:uiPriority w:val="99"/>
    <w:rsid w:val="002F03ED"/>
    <w:rPr>
      <w:rFonts w:ascii="Tahoma" w:eastAsia="Times New Roman" w:hAnsi="Tahoma" w:cs="Tahoma"/>
      <w:sz w:val="24"/>
      <w:szCs w:val="24"/>
      <w:shd w:val="clear" w:color="auto" w:fill="000080"/>
    </w:rPr>
  </w:style>
  <w:style w:type="paragraph" w:styleId="E-mailSignature">
    <w:name w:val="E-mail Signature"/>
    <w:basedOn w:val="Normal"/>
    <w:link w:val="E-mailSignatureChar"/>
    <w:uiPriority w:val="99"/>
    <w:rsid w:val="002F03ED"/>
    <w:pPr>
      <w:spacing w:before="0" w:after="0"/>
    </w:pPr>
    <w:rPr>
      <w:rFonts w:ascii="Times New Roman" w:hAnsi="Times New Roman"/>
      <w:sz w:val="24"/>
      <w:szCs w:val="24"/>
    </w:rPr>
  </w:style>
  <w:style w:type="character" w:customStyle="1" w:styleId="E-mailSignatureChar">
    <w:name w:val="E-mail Signature Char"/>
    <w:basedOn w:val="DefaultParagraphFont"/>
    <w:link w:val="E-mailSignature"/>
    <w:uiPriority w:val="99"/>
    <w:rsid w:val="002F03ED"/>
    <w:rPr>
      <w:rFonts w:ascii="Times New Roman" w:eastAsia="Times New Roman" w:hAnsi="Times New Roman" w:cs="Times New Roman"/>
      <w:sz w:val="24"/>
      <w:szCs w:val="24"/>
    </w:rPr>
  </w:style>
  <w:style w:type="paragraph" w:styleId="EndnoteText">
    <w:name w:val="endnote text"/>
    <w:basedOn w:val="Normal"/>
    <w:link w:val="EndnoteTextChar"/>
    <w:uiPriority w:val="99"/>
    <w:rsid w:val="002F03ED"/>
    <w:pPr>
      <w:spacing w:before="0" w:after="0"/>
    </w:pPr>
    <w:rPr>
      <w:rFonts w:ascii="Times New Roman" w:hAnsi="Times New Roman"/>
      <w:sz w:val="20"/>
    </w:rPr>
  </w:style>
  <w:style w:type="character" w:customStyle="1" w:styleId="EndnoteTextChar">
    <w:name w:val="Endnote Text Char"/>
    <w:basedOn w:val="DefaultParagraphFont"/>
    <w:link w:val="EndnoteText"/>
    <w:uiPriority w:val="99"/>
    <w:rsid w:val="002F03ED"/>
    <w:rPr>
      <w:rFonts w:ascii="Times New Roman" w:eastAsia="Times New Roman" w:hAnsi="Times New Roman" w:cs="Times New Roman"/>
      <w:sz w:val="20"/>
      <w:szCs w:val="20"/>
    </w:rPr>
  </w:style>
  <w:style w:type="paragraph" w:styleId="EnvelopeAddress">
    <w:name w:val="envelope address"/>
    <w:basedOn w:val="Normal"/>
    <w:uiPriority w:val="99"/>
    <w:rsid w:val="002F03ED"/>
    <w:pPr>
      <w:framePr w:w="7920" w:h="1980" w:hRule="exact" w:hSpace="180" w:wrap="auto" w:hAnchor="page" w:xAlign="center" w:yAlign="bottom"/>
      <w:spacing w:before="0" w:after="0"/>
      <w:ind w:left="2880"/>
    </w:pPr>
    <w:rPr>
      <w:rFonts w:asciiTheme="minorHAnsi" w:hAnsiTheme="minorHAnsi" w:cs="Arial"/>
      <w:sz w:val="24"/>
      <w:szCs w:val="24"/>
    </w:rPr>
  </w:style>
  <w:style w:type="paragraph" w:styleId="EnvelopeReturn">
    <w:name w:val="envelope return"/>
    <w:basedOn w:val="Normal"/>
    <w:uiPriority w:val="99"/>
    <w:rsid w:val="002F03ED"/>
    <w:pPr>
      <w:spacing w:before="0" w:after="0"/>
    </w:pPr>
    <w:rPr>
      <w:rFonts w:asciiTheme="minorHAnsi" w:hAnsiTheme="minorHAnsi" w:cs="Arial"/>
      <w:sz w:val="20"/>
    </w:rPr>
  </w:style>
  <w:style w:type="paragraph" w:styleId="FootnoteText">
    <w:name w:val="footnote text"/>
    <w:basedOn w:val="Normal"/>
    <w:link w:val="FootnoteTextChar"/>
    <w:uiPriority w:val="99"/>
    <w:rsid w:val="002F03ED"/>
    <w:pPr>
      <w:spacing w:before="0" w:after="0"/>
    </w:pPr>
    <w:rPr>
      <w:rFonts w:ascii="Times New Roman" w:hAnsi="Times New Roman"/>
      <w:sz w:val="20"/>
    </w:rPr>
  </w:style>
  <w:style w:type="character" w:customStyle="1" w:styleId="FootnoteTextChar">
    <w:name w:val="Footnote Text Char"/>
    <w:basedOn w:val="DefaultParagraphFont"/>
    <w:link w:val="FootnoteText"/>
    <w:uiPriority w:val="99"/>
    <w:rsid w:val="002F03ED"/>
    <w:rPr>
      <w:rFonts w:ascii="Times New Roman" w:eastAsia="Times New Roman" w:hAnsi="Times New Roman" w:cs="Times New Roman"/>
      <w:sz w:val="20"/>
      <w:szCs w:val="20"/>
    </w:rPr>
  </w:style>
  <w:style w:type="paragraph" w:styleId="HTMLAddress">
    <w:name w:val="HTML Address"/>
    <w:basedOn w:val="Normal"/>
    <w:link w:val="HTMLAddressChar"/>
    <w:uiPriority w:val="99"/>
    <w:rsid w:val="002F03ED"/>
    <w:pPr>
      <w:spacing w:before="0" w:after="0"/>
    </w:pPr>
    <w:rPr>
      <w:rFonts w:ascii="Times New Roman" w:hAnsi="Times New Roman"/>
      <w:i/>
      <w:iCs/>
      <w:sz w:val="24"/>
      <w:szCs w:val="24"/>
    </w:rPr>
  </w:style>
  <w:style w:type="character" w:customStyle="1" w:styleId="HTMLAddressChar">
    <w:name w:val="HTML Address Char"/>
    <w:basedOn w:val="DefaultParagraphFont"/>
    <w:link w:val="HTMLAddress"/>
    <w:uiPriority w:val="99"/>
    <w:rsid w:val="002F03ED"/>
    <w:rPr>
      <w:rFonts w:ascii="Times New Roman" w:eastAsia="Times New Roman" w:hAnsi="Times New Roman" w:cs="Times New Roman"/>
      <w:i/>
      <w:iCs/>
      <w:sz w:val="24"/>
      <w:szCs w:val="24"/>
    </w:rPr>
  </w:style>
  <w:style w:type="paragraph" w:styleId="HTMLPreformatted">
    <w:name w:val="HTML Preformatted"/>
    <w:basedOn w:val="Normal"/>
    <w:link w:val="HTMLPreformattedChar"/>
    <w:uiPriority w:val="99"/>
    <w:rsid w:val="002F03ED"/>
    <w:pPr>
      <w:spacing w:before="0" w:after="0"/>
    </w:pPr>
    <w:rPr>
      <w:rFonts w:ascii="Courier New" w:hAnsi="Courier New" w:cs="Courier New"/>
      <w:sz w:val="20"/>
    </w:rPr>
  </w:style>
  <w:style w:type="character" w:customStyle="1" w:styleId="HTMLPreformattedChar">
    <w:name w:val="HTML Preformatted Char"/>
    <w:basedOn w:val="DefaultParagraphFont"/>
    <w:link w:val="HTMLPreformatted"/>
    <w:uiPriority w:val="99"/>
    <w:rsid w:val="002F03ED"/>
    <w:rPr>
      <w:rFonts w:ascii="Courier New" w:eastAsia="Times New Roman" w:hAnsi="Courier New" w:cs="Courier New"/>
      <w:sz w:val="20"/>
      <w:szCs w:val="20"/>
    </w:rPr>
  </w:style>
  <w:style w:type="paragraph" w:styleId="List">
    <w:name w:val="List"/>
    <w:basedOn w:val="Normal"/>
    <w:uiPriority w:val="99"/>
    <w:rsid w:val="002F03ED"/>
    <w:pPr>
      <w:spacing w:before="0" w:after="0"/>
      <w:ind w:left="283" w:hanging="283"/>
    </w:pPr>
    <w:rPr>
      <w:rFonts w:ascii="Times New Roman" w:hAnsi="Times New Roman"/>
      <w:sz w:val="24"/>
      <w:szCs w:val="24"/>
    </w:rPr>
  </w:style>
  <w:style w:type="paragraph" w:styleId="List2">
    <w:name w:val="List 2"/>
    <w:basedOn w:val="Normal"/>
    <w:uiPriority w:val="99"/>
    <w:rsid w:val="002F03ED"/>
    <w:pPr>
      <w:spacing w:before="0" w:after="0"/>
      <w:ind w:left="566" w:hanging="283"/>
    </w:pPr>
    <w:rPr>
      <w:rFonts w:ascii="Times New Roman" w:hAnsi="Times New Roman"/>
      <w:sz w:val="24"/>
      <w:szCs w:val="24"/>
    </w:rPr>
  </w:style>
  <w:style w:type="paragraph" w:styleId="List3">
    <w:name w:val="List 3"/>
    <w:basedOn w:val="Normal"/>
    <w:uiPriority w:val="99"/>
    <w:rsid w:val="002F03ED"/>
    <w:pPr>
      <w:spacing w:before="0" w:after="0"/>
      <w:ind w:left="849" w:hanging="283"/>
    </w:pPr>
    <w:rPr>
      <w:rFonts w:ascii="Times New Roman" w:hAnsi="Times New Roman"/>
      <w:sz w:val="24"/>
      <w:szCs w:val="24"/>
    </w:rPr>
  </w:style>
  <w:style w:type="paragraph" w:styleId="List4">
    <w:name w:val="List 4"/>
    <w:basedOn w:val="Normal"/>
    <w:uiPriority w:val="99"/>
    <w:rsid w:val="002F03ED"/>
    <w:pPr>
      <w:spacing w:before="0" w:after="0"/>
      <w:ind w:left="1132" w:hanging="283"/>
    </w:pPr>
    <w:rPr>
      <w:rFonts w:ascii="Times New Roman" w:hAnsi="Times New Roman"/>
      <w:sz w:val="24"/>
      <w:szCs w:val="24"/>
    </w:rPr>
  </w:style>
  <w:style w:type="paragraph" w:styleId="List5">
    <w:name w:val="List 5"/>
    <w:basedOn w:val="Normal"/>
    <w:uiPriority w:val="99"/>
    <w:rsid w:val="002F03ED"/>
    <w:pPr>
      <w:spacing w:before="0" w:after="0"/>
      <w:ind w:left="1415" w:hanging="283"/>
    </w:pPr>
    <w:rPr>
      <w:rFonts w:ascii="Times New Roman" w:hAnsi="Times New Roman"/>
      <w:sz w:val="24"/>
      <w:szCs w:val="24"/>
    </w:rPr>
  </w:style>
  <w:style w:type="paragraph" w:styleId="ListBullet2">
    <w:name w:val="List Bullet 2"/>
    <w:aliases w:val="AR List Bullet 2"/>
    <w:basedOn w:val="Normal"/>
    <w:autoRedefine/>
    <w:uiPriority w:val="99"/>
    <w:qFormat/>
    <w:rsid w:val="002F03ED"/>
    <w:pPr>
      <w:numPr>
        <w:numId w:val="10"/>
      </w:numPr>
      <w:spacing w:before="0" w:after="0"/>
      <w:ind w:left="714" w:hanging="357"/>
    </w:pPr>
    <w:rPr>
      <w:rFonts w:asciiTheme="minorHAnsi" w:hAnsiTheme="minorHAnsi"/>
      <w:sz w:val="24"/>
      <w:szCs w:val="24"/>
    </w:rPr>
  </w:style>
  <w:style w:type="paragraph" w:styleId="ListBullet3">
    <w:name w:val="List Bullet 3"/>
    <w:basedOn w:val="Normal"/>
    <w:autoRedefine/>
    <w:uiPriority w:val="99"/>
    <w:rsid w:val="002F03ED"/>
    <w:pPr>
      <w:spacing w:before="0" w:after="0"/>
    </w:pPr>
    <w:rPr>
      <w:rFonts w:ascii="Times New Roman" w:hAnsi="Times New Roman"/>
      <w:sz w:val="24"/>
      <w:szCs w:val="24"/>
    </w:rPr>
  </w:style>
  <w:style w:type="paragraph" w:styleId="ListContinue">
    <w:name w:val="List Continue"/>
    <w:basedOn w:val="Normal"/>
    <w:uiPriority w:val="99"/>
    <w:rsid w:val="002F03ED"/>
    <w:pPr>
      <w:spacing w:before="0" w:after="120"/>
      <w:ind w:left="283"/>
    </w:pPr>
    <w:rPr>
      <w:rFonts w:ascii="Times New Roman" w:hAnsi="Times New Roman"/>
      <w:sz w:val="24"/>
      <w:szCs w:val="24"/>
    </w:rPr>
  </w:style>
  <w:style w:type="paragraph" w:styleId="ListContinue2">
    <w:name w:val="List Continue 2"/>
    <w:basedOn w:val="Normal"/>
    <w:uiPriority w:val="99"/>
    <w:rsid w:val="002F03ED"/>
    <w:pPr>
      <w:spacing w:before="0" w:after="120"/>
      <w:ind w:left="566"/>
    </w:pPr>
    <w:rPr>
      <w:rFonts w:ascii="Times New Roman" w:hAnsi="Times New Roman"/>
      <w:sz w:val="24"/>
      <w:szCs w:val="24"/>
    </w:rPr>
  </w:style>
  <w:style w:type="paragraph" w:styleId="ListContinue3">
    <w:name w:val="List Continue 3"/>
    <w:basedOn w:val="Normal"/>
    <w:uiPriority w:val="99"/>
    <w:rsid w:val="002F03ED"/>
    <w:pPr>
      <w:spacing w:before="0" w:after="120"/>
      <w:ind w:left="849"/>
    </w:pPr>
    <w:rPr>
      <w:rFonts w:ascii="Times New Roman" w:hAnsi="Times New Roman"/>
      <w:sz w:val="24"/>
      <w:szCs w:val="24"/>
    </w:rPr>
  </w:style>
  <w:style w:type="paragraph" w:styleId="ListContinue4">
    <w:name w:val="List Continue 4"/>
    <w:basedOn w:val="Normal"/>
    <w:uiPriority w:val="99"/>
    <w:rsid w:val="002F03ED"/>
    <w:pPr>
      <w:spacing w:before="0" w:after="120"/>
      <w:ind w:left="1132"/>
    </w:pPr>
    <w:rPr>
      <w:rFonts w:ascii="Times New Roman" w:hAnsi="Times New Roman"/>
      <w:sz w:val="24"/>
      <w:szCs w:val="24"/>
    </w:rPr>
  </w:style>
  <w:style w:type="paragraph" w:styleId="ListContinue5">
    <w:name w:val="List Continue 5"/>
    <w:basedOn w:val="Normal"/>
    <w:uiPriority w:val="99"/>
    <w:rsid w:val="002F03ED"/>
    <w:pPr>
      <w:spacing w:before="0" w:after="120"/>
      <w:ind w:left="1415"/>
    </w:pPr>
    <w:rPr>
      <w:rFonts w:ascii="Times New Roman" w:hAnsi="Times New Roman"/>
      <w:sz w:val="24"/>
      <w:szCs w:val="24"/>
    </w:rPr>
  </w:style>
  <w:style w:type="paragraph" w:styleId="ListNumber">
    <w:name w:val="List Number"/>
    <w:basedOn w:val="Normal"/>
    <w:uiPriority w:val="99"/>
    <w:rsid w:val="002F03ED"/>
    <w:pPr>
      <w:numPr>
        <w:numId w:val="11"/>
      </w:numPr>
      <w:spacing w:before="0" w:after="0"/>
    </w:pPr>
    <w:rPr>
      <w:rFonts w:ascii="Times New Roman" w:hAnsi="Times New Roman"/>
      <w:sz w:val="24"/>
      <w:szCs w:val="24"/>
    </w:rPr>
  </w:style>
  <w:style w:type="paragraph" w:styleId="ListNumber2">
    <w:name w:val="List Number 2"/>
    <w:basedOn w:val="Normal"/>
    <w:uiPriority w:val="99"/>
    <w:rsid w:val="002F03ED"/>
    <w:pPr>
      <w:numPr>
        <w:numId w:val="12"/>
      </w:numPr>
      <w:spacing w:before="0" w:after="0"/>
    </w:pPr>
    <w:rPr>
      <w:rFonts w:ascii="Times New Roman" w:hAnsi="Times New Roman"/>
      <w:sz w:val="24"/>
      <w:szCs w:val="24"/>
    </w:rPr>
  </w:style>
  <w:style w:type="paragraph" w:styleId="ListNumber3">
    <w:name w:val="List Number 3"/>
    <w:basedOn w:val="Normal"/>
    <w:uiPriority w:val="99"/>
    <w:rsid w:val="002F03ED"/>
    <w:pPr>
      <w:spacing w:before="0" w:after="0"/>
    </w:pPr>
    <w:rPr>
      <w:rFonts w:ascii="Times New Roman" w:hAnsi="Times New Roman"/>
      <w:sz w:val="24"/>
      <w:szCs w:val="24"/>
    </w:rPr>
  </w:style>
  <w:style w:type="paragraph" w:styleId="ListNumber4">
    <w:name w:val="List Number 4"/>
    <w:basedOn w:val="Normal"/>
    <w:uiPriority w:val="99"/>
    <w:rsid w:val="002F03ED"/>
    <w:pPr>
      <w:numPr>
        <w:numId w:val="13"/>
      </w:numPr>
      <w:spacing w:before="0" w:after="0"/>
    </w:pPr>
    <w:rPr>
      <w:rFonts w:ascii="Times New Roman" w:hAnsi="Times New Roman"/>
      <w:sz w:val="24"/>
      <w:szCs w:val="24"/>
    </w:rPr>
  </w:style>
  <w:style w:type="paragraph" w:styleId="MacroText">
    <w:name w:val="macro"/>
    <w:link w:val="MacroTextChar"/>
    <w:uiPriority w:val="99"/>
    <w:rsid w:val="002F03ED"/>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rPr>
  </w:style>
  <w:style w:type="character" w:customStyle="1" w:styleId="MacroTextChar">
    <w:name w:val="Macro Text Char"/>
    <w:basedOn w:val="DefaultParagraphFont"/>
    <w:link w:val="MacroText"/>
    <w:uiPriority w:val="99"/>
    <w:rsid w:val="002F03ED"/>
    <w:rPr>
      <w:rFonts w:ascii="Courier New" w:eastAsia="Times New Roman" w:hAnsi="Courier New" w:cs="Courier New"/>
      <w:sz w:val="20"/>
      <w:szCs w:val="20"/>
    </w:rPr>
  </w:style>
  <w:style w:type="paragraph" w:styleId="MessageHeader">
    <w:name w:val="Message Header"/>
    <w:basedOn w:val="Normal"/>
    <w:link w:val="MessageHeaderChar"/>
    <w:uiPriority w:val="99"/>
    <w:rsid w:val="002F03ED"/>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Theme="minorHAnsi" w:hAnsiTheme="minorHAnsi" w:cs="Arial"/>
      <w:sz w:val="24"/>
      <w:szCs w:val="24"/>
    </w:rPr>
  </w:style>
  <w:style w:type="character" w:customStyle="1" w:styleId="MessageHeaderChar">
    <w:name w:val="Message Header Char"/>
    <w:basedOn w:val="DefaultParagraphFont"/>
    <w:link w:val="MessageHeader"/>
    <w:uiPriority w:val="99"/>
    <w:rsid w:val="002F03ED"/>
    <w:rPr>
      <w:rFonts w:eastAsia="Times New Roman" w:cs="Arial"/>
      <w:sz w:val="24"/>
      <w:szCs w:val="24"/>
      <w:shd w:val="pct20" w:color="auto" w:fill="auto"/>
    </w:rPr>
  </w:style>
  <w:style w:type="paragraph" w:styleId="NormalWeb">
    <w:name w:val="Normal (Web)"/>
    <w:basedOn w:val="Normal"/>
    <w:uiPriority w:val="99"/>
    <w:rsid w:val="002F03ED"/>
    <w:pPr>
      <w:spacing w:before="0" w:after="0"/>
    </w:pPr>
    <w:rPr>
      <w:rFonts w:ascii="Times New Roman" w:hAnsi="Times New Roman"/>
      <w:sz w:val="24"/>
      <w:szCs w:val="24"/>
    </w:rPr>
  </w:style>
  <w:style w:type="paragraph" w:styleId="NormalIndent">
    <w:name w:val="Normal Indent"/>
    <w:basedOn w:val="Normal"/>
    <w:uiPriority w:val="99"/>
    <w:rsid w:val="002F03ED"/>
    <w:pPr>
      <w:spacing w:before="0" w:after="0"/>
      <w:ind w:left="720"/>
    </w:pPr>
    <w:rPr>
      <w:rFonts w:ascii="Times New Roman" w:hAnsi="Times New Roman"/>
      <w:sz w:val="24"/>
      <w:szCs w:val="24"/>
    </w:rPr>
  </w:style>
  <w:style w:type="paragraph" w:styleId="PlainText">
    <w:name w:val="Plain Text"/>
    <w:basedOn w:val="Normal"/>
    <w:link w:val="PlainTextChar"/>
    <w:uiPriority w:val="99"/>
    <w:rsid w:val="002F03ED"/>
    <w:pPr>
      <w:spacing w:before="0" w:after="0"/>
    </w:pPr>
    <w:rPr>
      <w:rFonts w:ascii="Courier New" w:hAnsi="Courier New" w:cs="Courier New"/>
      <w:sz w:val="20"/>
    </w:rPr>
  </w:style>
  <w:style w:type="character" w:customStyle="1" w:styleId="PlainTextChar">
    <w:name w:val="Plain Text Char"/>
    <w:basedOn w:val="DefaultParagraphFont"/>
    <w:link w:val="PlainText"/>
    <w:uiPriority w:val="99"/>
    <w:rsid w:val="002F03ED"/>
    <w:rPr>
      <w:rFonts w:ascii="Courier New" w:eastAsia="Times New Roman" w:hAnsi="Courier New" w:cs="Courier New"/>
      <w:sz w:val="20"/>
      <w:szCs w:val="20"/>
    </w:rPr>
  </w:style>
  <w:style w:type="paragraph" w:styleId="Salutation">
    <w:name w:val="Salutation"/>
    <w:basedOn w:val="Normal"/>
    <w:next w:val="Normal"/>
    <w:link w:val="SalutationChar"/>
    <w:uiPriority w:val="99"/>
    <w:rsid w:val="002F03ED"/>
    <w:pPr>
      <w:spacing w:before="0" w:after="0"/>
    </w:pPr>
    <w:rPr>
      <w:rFonts w:ascii="Times New Roman" w:hAnsi="Times New Roman"/>
      <w:sz w:val="24"/>
      <w:szCs w:val="24"/>
    </w:rPr>
  </w:style>
  <w:style w:type="character" w:customStyle="1" w:styleId="SalutationChar">
    <w:name w:val="Salutation Char"/>
    <w:basedOn w:val="DefaultParagraphFont"/>
    <w:link w:val="Salutation"/>
    <w:uiPriority w:val="99"/>
    <w:rsid w:val="002F03ED"/>
    <w:rPr>
      <w:rFonts w:ascii="Times New Roman" w:eastAsia="Times New Roman" w:hAnsi="Times New Roman" w:cs="Times New Roman"/>
      <w:sz w:val="24"/>
      <w:szCs w:val="24"/>
    </w:rPr>
  </w:style>
  <w:style w:type="paragraph" w:styleId="Signature">
    <w:name w:val="Signature"/>
    <w:basedOn w:val="Normal"/>
    <w:link w:val="SignatureChar"/>
    <w:uiPriority w:val="99"/>
    <w:rsid w:val="002F03ED"/>
    <w:pPr>
      <w:spacing w:before="0" w:after="0"/>
      <w:ind w:left="4252"/>
    </w:pPr>
    <w:rPr>
      <w:rFonts w:ascii="Times New Roman" w:hAnsi="Times New Roman"/>
      <w:sz w:val="24"/>
      <w:szCs w:val="24"/>
    </w:rPr>
  </w:style>
  <w:style w:type="character" w:customStyle="1" w:styleId="SignatureChar">
    <w:name w:val="Signature Char"/>
    <w:basedOn w:val="DefaultParagraphFont"/>
    <w:link w:val="Signature"/>
    <w:uiPriority w:val="99"/>
    <w:rsid w:val="002F03ED"/>
    <w:rPr>
      <w:rFonts w:ascii="Times New Roman" w:eastAsia="Times New Roman" w:hAnsi="Times New Roman" w:cs="Times New Roman"/>
      <w:sz w:val="24"/>
      <w:szCs w:val="24"/>
    </w:rPr>
  </w:style>
  <w:style w:type="paragraph" w:styleId="TableofAuthorities">
    <w:name w:val="table of authorities"/>
    <w:basedOn w:val="Normal"/>
    <w:next w:val="Normal"/>
    <w:uiPriority w:val="99"/>
    <w:rsid w:val="002F03ED"/>
    <w:pPr>
      <w:spacing w:before="0" w:after="0"/>
      <w:ind w:left="240" w:hanging="240"/>
    </w:pPr>
    <w:rPr>
      <w:rFonts w:ascii="Times New Roman" w:hAnsi="Times New Roman"/>
      <w:sz w:val="24"/>
      <w:szCs w:val="24"/>
    </w:rPr>
  </w:style>
  <w:style w:type="paragraph" w:styleId="TableofFigures">
    <w:name w:val="table of figures"/>
    <w:aliases w:val="A AR Table of Figures,AR Table of Figures"/>
    <w:basedOn w:val="Normal"/>
    <w:next w:val="Normal"/>
    <w:uiPriority w:val="99"/>
    <w:qFormat/>
    <w:rsid w:val="002F03ED"/>
    <w:pPr>
      <w:spacing w:before="0" w:after="0"/>
      <w:ind w:left="480" w:hanging="480"/>
      <w:jc w:val="right"/>
    </w:pPr>
    <w:rPr>
      <w:rFonts w:asciiTheme="minorHAnsi" w:hAnsiTheme="minorHAnsi"/>
      <w:sz w:val="24"/>
      <w:szCs w:val="24"/>
    </w:rPr>
  </w:style>
  <w:style w:type="paragraph" w:styleId="TOAHeading">
    <w:name w:val="toa heading"/>
    <w:basedOn w:val="Normal"/>
    <w:next w:val="Normal"/>
    <w:uiPriority w:val="99"/>
    <w:rsid w:val="002F03ED"/>
    <w:pPr>
      <w:spacing w:before="120" w:after="0"/>
    </w:pPr>
    <w:rPr>
      <w:rFonts w:asciiTheme="minorHAnsi" w:hAnsiTheme="minorHAnsi" w:cs="Arial"/>
      <w:b/>
      <w:bCs/>
      <w:sz w:val="24"/>
      <w:szCs w:val="24"/>
    </w:rPr>
  </w:style>
  <w:style w:type="paragraph" w:styleId="TOC3">
    <w:name w:val="toc 3"/>
    <w:basedOn w:val="Normal"/>
    <w:next w:val="Normal"/>
    <w:autoRedefine/>
    <w:uiPriority w:val="39"/>
    <w:qFormat/>
    <w:rsid w:val="002F03ED"/>
    <w:pPr>
      <w:spacing w:before="0" w:after="0"/>
      <w:ind w:left="220"/>
    </w:pPr>
    <w:rPr>
      <w:rFonts w:asciiTheme="minorHAnsi" w:hAnsiTheme="minorHAnsi" w:cs="Arial"/>
      <w:sz w:val="20"/>
      <w:lang w:val="en-US" w:bidi="en-US"/>
    </w:rPr>
  </w:style>
  <w:style w:type="paragraph" w:styleId="TOC4">
    <w:name w:val="toc 4"/>
    <w:basedOn w:val="Normal"/>
    <w:next w:val="Normal"/>
    <w:autoRedefine/>
    <w:uiPriority w:val="39"/>
    <w:rsid w:val="002F03ED"/>
    <w:pPr>
      <w:spacing w:before="0" w:after="0"/>
      <w:ind w:left="440"/>
    </w:pPr>
    <w:rPr>
      <w:rFonts w:asciiTheme="minorHAnsi" w:hAnsiTheme="minorHAnsi" w:cs="Arial"/>
      <w:sz w:val="20"/>
      <w:lang w:val="en-US" w:bidi="en-US"/>
    </w:rPr>
  </w:style>
  <w:style w:type="paragraph" w:styleId="TOC5">
    <w:name w:val="toc 5"/>
    <w:basedOn w:val="Normal"/>
    <w:next w:val="Normal"/>
    <w:autoRedefine/>
    <w:uiPriority w:val="39"/>
    <w:rsid w:val="002F03ED"/>
    <w:pPr>
      <w:spacing w:before="0" w:after="0"/>
      <w:ind w:left="660"/>
    </w:pPr>
    <w:rPr>
      <w:rFonts w:asciiTheme="minorHAnsi" w:hAnsiTheme="minorHAnsi" w:cs="Arial"/>
      <w:sz w:val="20"/>
      <w:lang w:val="en-US" w:bidi="en-US"/>
    </w:rPr>
  </w:style>
  <w:style w:type="paragraph" w:styleId="TOC6">
    <w:name w:val="toc 6"/>
    <w:basedOn w:val="Normal"/>
    <w:next w:val="Normal"/>
    <w:autoRedefine/>
    <w:uiPriority w:val="39"/>
    <w:rsid w:val="002F03ED"/>
    <w:pPr>
      <w:spacing w:before="0" w:after="0"/>
      <w:ind w:left="880"/>
    </w:pPr>
    <w:rPr>
      <w:rFonts w:asciiTheme="minorHAnsi" w:hAnsiTheme="minorHAnsi" w:cs="Arial"/>
      <w:sz w:val="20"/>
      <w:lang w:val="en-US" w:bidi="en-US"/>
    </w:rPr>
  </w:style>
  <w:style w:type="paragraph" w:styleId="TOC7">
    <w:name w:val="toc 7"/>
    <w:basedOn w:val="Normal"/>
    <w:next w:val="Normal"/>
    <w:autoRedefine/>
    <w:uiPriority w:val="39"/>
    <w:rsid w:val="002F03ED"/>
    <w:pPr>
      <w:spacing w:before="0" w:after="0"/>
      <w:ind w:left="1100"/>
    </w:pPr>
    <w:rPr>
      <w:rFonts w:asciiTheme="minorHAnsi" w:hAnsiTheme="minorHAnsi" w:cs="Arial"/>
      <w:sz w:val="20"/>
      <w:lang w:val="en-US" w:bidi="en-US"/>
    </w:rPr>
  </w:style>
  <w:style w:type="paragraph" w:styleId="TOC8">
    <w:name w:val="toc 8"/>
    <w:basedOn w:val="Normal"/>
    <w:next w:val="Normal"/>
    <w:autoRedefine/>
    <w:uiPriority w:val="39"/>
    <w:rsid w:val="002F03ED"/>
    <w:pPr>
      <w:spacing w:before="0" w:after="0"/>
      <w:ind w:left="1320"/>
    </w:pPr>
    <w:rPr>
      <w:rFonts w:asciiTheme="minorHAnsi" w:hAnsiTheme="minorHAnsi" w:cs="Arial"/>
      <w:sz w:val="20"/>
      <w:lang w:val="en-US" w:bidi="en-US"/>
    </w:rPr>
  </w:style>
  <w:style w:type="paragraph" w:styleId="TOC9">
    <w:name w:val="toc 9"/>
    <w:basedOn w:val="Normal"/>
    <w:next w:val="Normal"/>
    <w:autoRedefine/>
    <w:uiPriority w:val="39"/>
    <w:rsid w:val="002F03ED"/>
    <w:pPr>
      <w:spacing w:before="0" w:after="0"/>
      <w:ind w:left="1540"/>
    </w:pPr>
    <w:rPr>
      <w:rFonts w:asciiTheme="minorHAnsi" w:hAnsiTheme="minorHAnsi" w:cs="Arial"/>
      <w:sz w:val="20"/>
      <w:lang w:val="en-US" w:bidi="en-US"/>
    </w:rPr>
  </w:style>
  <w:style w:type="paragraph" w:customStyle="1" w:styleId="Para1">
    <w:name w:val="Para1"/>
    <w:basedOn w:val="Normal"/>
    <w:uiPriority w:val="99"/>
    <w:rsid w:val="002F03ED"/>
    <w:pPr>
      <w:spacing w:before="120" w:after="120"/>
    </w:pPr>
    <w:rPr>
      <w:rFonts w:ascii="Times New Roman" w:hAnsi="Times New Roman"/>
      <w:sz w:val="24"/>
      <w:szCs w:val="24"/>
      <w:lang w:val="en-US"/>
    </w:rPr>
  </w:style>
  <w:style w:type="character" w:styleId="PageNumber">
    <w:name w:val="page number"/>
    <w:basedOn w:val="DefaultParagraphFont"/>
    <w:uiPriority w:val="99"/>
    <w:rsid w:val="002F03ED"/>
    <w:rPr>
      <w:rFonts w:ascii="Times New Roman" w:hAnsi="Times New Roman" w:cs="Times New Roman"/>
    </w:rPr>
  </w:style>
  <w:style w:type="paragraph" w:customStyle="1" w:styleId="AARTableText0">
    <w:name w:val="A AR Table Text"/>
    <w:basedOn w:val="Normal"/>
    <w:next w:val="Normal"/>
    <w:uiPriority w:val="99"/>
    <w:qFormat/>
    <w:rsid w:val="002F03ED"/>
    <w:pPr>
      <w:spacing w:before="0" w:after="0"/>
    </w:pPr>
    <w:rPr>
      <w:rFonts w:asciiTheme="minorHAnsi" w:hAnsiTheme="minorHAnsi"/>
      <w:sz w:val="24"/>
      <w:szCs w:val="18"/>
    </w:rPr>
  </w:style>
  <w:style w:type="paragraph" w:customStyle="1" w:styleId="para">
    <w:name w:val="para"/>
    <w:basedOn w:val="Normal"/>
    <w:uiPriority w:val="99"/>
    <w:rsid w:val="002F03ED"/>
    <w:pPr>
      <w:spacing w:before="120" w:after="0" w:line="300" w:lineRule="atLeast"/>
      <w:ind w:left="567"/>
    </w:pPr>
    <w:rPr>
      <w:rFonts w:ascii="Times" w:hAnsi="Times" w:cs="Times"/>
      <w:sz w:val="20"/>
    </w:rPr>
  </w:style>
  <w:style w:type="paragraph" w:customStyle="1" w:styleId="CommentaryText">
    <w:name w:val="Commentary Text"/>
    <w:basedOn w:val="Normal"/>
    <w:rsid w:val="002F03ED"/>
    <w:pPr>
      <w:spacing w:before="0" w:after="120"/>
      <w:jc w:val="both"/>
    </w:pPr>
    <w:rPr>
      <w:rFonts w:ascii="Times New Roman" w:hAnsi="Times New Roman"/>
      <w:color w:val="003366"/>
      <w:sz w:val="20"/>
      <w:szCs w:val="16"/>
    </w:rPr>
  </w:style>
  <w:style w:type="character" w:customStyle="1" w:styleId="CommentSubjectChar">
    <w:name w:val="Comment Subject Char"/>
    <w:basedOn w:val="CommentTextChar"/>
    <w:link w:val="CommentSubject"/>
    <w:uiPriority w:val="99"/>
    <w:semiHidden/>
    <w:rsid w:val="002F03ED"/>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2F03ED"/>
    <w:rPr>
      <w:b/>
      <w:bCs/>
    </w:rPr>
  </w:style>
  <w:style w:type="character" w:customStyle="1" w:styleId="CommentSubjectChar1">
    <w:name w:val="Comment Subject Char1"/>
    <w:basedOn w:val="CommentTextChar"/>
    <w:uiPriority w:val="99"/>
    <w:semiHidden/>
    <w:rsid w:val="002F03ED"/>
    <w:rPr>
      <w:rFonts w:ascii="Times New Roman" w:eastAsia="Times New Roman" w:hAnsi="Times New Roman" w:cs="Times New Roman"/>
      <w:b/>
      <w:bCs/>
      <w:sz w:val="20"/>
      <w:szCs w:val="20"/>
    </w:rPr>
  </w:style>
  <w:style w:type="paragraph" w:customStyle="1" w:styleId="Default">
    <w:name w:val="Default"/>
    <w:rsid w:val="002F03ED"/>
    <w:pPr>
      <w:autoSpaceDE w:val="0"/>
      <w:autoSpaceDN w:val="0"/>
      <w:adjustRightInd w:val="0"/>
      <w:spacing w:after="0" w:line="240" w:lineRule="auto"/>
    </w:pPr>
    <w:rPr>
      <w:rFonts w:ascii="Symbol" w:eastAsia="Times New Roman" w:hAnsi="Symbol" w:cs="Symbol"/>
      <w:color w:val="000000"/>
      <w:sz w:val="24"/>
      <w:szCs w:val="24"/>
    </w:rPr>
  </w:style>
  <w:style w:type="paragraph" w:customStyle="1" w:styleId="Arial">
    <w:name w:val="Arial"/>
    <w:basedOn w:val="BodyText"/>
    <w:rsid w:val="002F03ED"/>
    <w:pPr>
      <w:spacing w:before="0" w:after="0"/>
      <w:ind w:left="426"/>
      <w:jc w:val="both"/>
    </w:pPr>
    <w:rPr>
      <w:rFonts w:asciiTheme="minorHAnsi" w:hAnsiTheme="minorHAnsi" w:cs="Arial"/>
      <w:sz w:val="24"/>
      <w:szCs w:val="22"/>
      <w:lang w:val="en-US" w:bidi="en-US"/>
    </w:rPr>
  </w:style>
  <w:style w:type="character" w:customStyle="1" w:styleId="A7">
    <w:name w:val="A7"/>
    <w:uiPriority w:val="99"/>
    <w:rsid w:val="002F03ED"/>
    <w:rPr>
      <w:rFonts w:cs="Swis721 Lt BT"/>
      <w:color w:val="000000"/>
      <w:sz w:val="18"/>
      <w:szCs w:val="18"/>
    </w:rPr>
  </w:style>
  <w:style w:type="paragraph" w:customStyle="1" w:styleId="xl32">
    <w:name w:val="xl32"/>
    <w:basedOn w:val="Normal"/>
    <w:rsid w:val="002F03ED"/>
    <w:pPr>
      <w:spacing w:before="100" w:beforeAutospacing="1" w:after="100" w:afterAutospacing="1"/>
      <w:textAlignment w:val="top"/>
    </w:pPr>
    <w:rPr>
      <w:rFonts w:ascii="Symbol" w:hAnsi="Symbol"/>
      <w:b/>
      <w:bCs/>
      <w:sz w:val="24"/>
      <w:szCs w:val="24"/>
    </w:rPr>
  </w:style>
  <w:style w:type="paragraph" w:customStyle="1" w:styleId="SIHeading2">
    <w:name w:val="SI Heading 2"/>
    <w:basedOn w:val="Normal"/>
    <w:next w:val="BodyText"/>
    <w:link w:val="SIHeading2Char"/>
    <w:rsid w:val="002F03ED"/>
    <w:pPr>
      <w:keepNext/>
      <w:keepLines/>
      <w:spacing w:before="0" w:after="240"/>
      <w:jc w:val="center"/>
      <w:outlineLvl w:val="0"/>
    </w:pPr>
    <w:rPr>
      <w:rFonts w:ascii="Arial" w:hAnsi="Arial"/>
      <w:kern w:val="28"/>
      <w:sz w:val="20"/>
    </w:rPr>
  </w:style>
  <w:style w:type="character" w:customStyle="1" w:styleId="SIHeading2Char">
    <w:name w:val="SI Heading 2 Char"/>
    <w:basedOn w:val="DefaultParagraphFont"/>
    <w:link w:val="SIHeading2"/>
    <w:rsid w:val="002F03ED"/>
    <w:rPr>
      <w:rFonts w:ascii="Arial" w:eastAsia="Times New Roman" w:hAnsi="Arial" w:cs="Times New Roman"/>
      <w:kern w:val="28"/>
      <w:sz w:val="20"/>
      <w:szCs w:val="20"/>
    </w:rPr>
  </w:style>
  <w:style w:type="paragraph" w:customStyle="1" w:styleId="SIHeading1">
    <w:name w:val="SI Heading 1"/>
    <w:basedOn w:val="Normal"/>
    <w:next w:val="BodyText"/>
    <w:link w:val="SIHeading1Char"/>
    <w:rsid w:val="002F03ED"/>
    <w:pPr>
      <w:keepNext/>
      <w:keepLines/>
      <w:spacing w:before="240" w:after="0"/>
      <w:jc w:val="center"/>
      <w:outlineLvl w:val="0"/>
    </w:pPr>
    <w:rPr>
      <w:rFonts w:ascii="Arial" w:hAnsi="Arial"/>
      <w:b/>
      <w:kern w:val="28"/>
      <w:sz w:val="20"/>
    </w:rPr>
  </w:style>
  <w:style w:type="character" w:customStyle="1" w:styleId="SIHeading1Char">
    <w:name w:val="SI Heading 1 Char"/>
    <w:basedOn w:val="DefaultParagraphFont"/>
    <w:link w:val="SIHeading1"/>
    <w:rsid w:val="002F03ED"/>
    <w:rPr>
      <w:rFonts w:ascii="Arial" w:eastAsia="Times New Roman" w:hAnsi="Arial" w:cs="Times New Roman"/>
      <w:b/>
      <w:kern w:val="28"/>
      <w:sz w:val="20"/>
      <w:szCs w:val="20"/>
    </w:rPr>
  </w:style>
  <w:style w:type="paragraph" w:customStyle="1" w:styleId="AARheading1">
    <w:name w:val="A AR heading 1"/>
    <w:basedOn w:val="Heading1"/>
    <w:link w:val="AARheading1Char"/>
    <w:qFormat/>
    <w:rsid w:val="009D27FC"/>
  </w:style>
  <w:style w:type="character" w:customStyle="1" w:styleId="AARNormalbodyChar">
    <w:name w:val="A AR Normal body Char"/>
    <w:basedOn w:val="DefaultParagraphFont"/>
    <w:link w:val="AARNormalbody"/>
    <w:rsid w:val="007769A3"/>
    <w:rPr>
      <w:rFonts w:ascii="Calibri" w:eastAsia="Times New Roman" w:hAnsi="Calibri" w:cs="Times New Roman"/>
      <w:szCs w:val="20"/>
    </w:rPr>
  </w:style>
  <w:style w:type="paragraph" w:customStyle="1" w:styleId="BStablefigures">
    <w:name w:val="BS_table figures"/>
    <w:basedOn w:val="Normal"/>
    <w:link w:val="BStablefiguresChar"/>
    <w:autoRedefine/>
    <w:qFormat/>
    <w:rsid w:val="002F03ED"/>
    <w:pPr>
      <w:spacing w:before="0" w:after="0"/>
      <w:ind w:left="227" w:hanging="227"/>
      <w:jc w:val="right"/>
    </w:pPr>
    <w:rPr>
      <w:sz w:val="24"/>
      <w:lang w:eastAsia="en-AU"/>
    </w:rPr>
  </w:style>
  <w:style w:type="character" w:customStyle="1" w:styleId="BStablefiguresChar">
    <w:name w:val="BS_table figures Char"/>
    <w:basedOn w:val="DefaultParagraphFont"/>
    <w:link w:val="BStablefigures"/>
    <w:rsid w:val="002F03ED"/>
    <w:rPr>
      <w:rFonts w:ascii="Calibri" w:eastAsia="Times New Roman" w:hAnsi="Calibri" w:cs="Times New Roman"/>
      <w:sz w:val="24"/>
      <w:szCs w:val="20"/>
      <w:lang w:eastAsia="en-AU"/>
    </w:rPr>
  </w:style>
  <w:style w:type="paragraph" w:customStyle="1" w:styleId="BStablefiguresbold">
    <w:name w:val="BS_table figures bold"/>
    <w:basedOn w:val="BStablefigures"/>
    <w:qFormat/>
    <w:rsid w:val="002F03ED"/>
    <w:rPr>
      <w:b/>
    </w:rPr>
  </w:style>
  <w:style w:type="paragraph" w:customStyle="1" w:styleId="s5">
    <w:name w:val="s5"/>
    <w:basedOn w:val="Normal"/>
    <w:uiPriority w:val="99"/>
    <w:rsid w:val="002F03ED"/>
    <w:pPr>
      <w:spacing w:before="100" w:beforeAutospacing="1" w:after="100" w:afterAutospacing="1"/>
    </w:pPr>
    <w:rPr>
      <w:rFonts w:ascii="Times New Roman" w:eastAsia="Calibri" w:hAnsi="Times New Roman"/>
      <w:sz w:val="24"/>
      <w:szCs w:val="24"/>
      <w:lang w:eastAsia="en-AU"/>
    </w:rPr>
  </w:style>
  <w:style w:type="character" w:customStyle="1" w:styleId="bumpedfont20">
    <w:name w:val="bumpedfont20"/>
    <w:basedOn w:val="DefaultParagraphFont"/>
    <w:rsid w:val="002F03ED"/>
  </w:style>
  <w:style w:type="paragraph" w:customStyle="1" w:styleId="Calibri">
    <w:name w:val="Calibri"/>
    <w:basedOn w:val="Normal"/>
    <w:rsid w:val="002F03ED"/>
    <w:pPr>
      <w:spacing w:before="0" w:after="0"/>
      <w:ind w:left="360" w:hanging="360"/>
    </w:pPr>
    <w:rPr>
      <w:rFonts w:asciiTheme="minorHAnsi" w:hAnsiTheme="minorHAnsi" w:cs="Arial"/>
      <w:sz w:val="24"/>
      <w:szCs w:val="24"/>
      <w:lang w:val="en-US" w:bidi="en-US"/>
    </w:rPr>
  </w:style>
  <w:style w:type="paragraph" w:customStyle="1" w:styleId="TableStyle2">
    <w:name w:val="Table Style 2"/>
    <w:rsid w:val="002F03ED"/>
    <w:pPr>
      <w:pBdr>
        <w:top w:val="nil"/>
        <w:left w:val="nil"/>
        <w:bottom w:val="nil"/>
        <w:right w:val="nil"/>
        <w:between w:val="nil"/>
        <w:bar w:val="nil"/>
      </w:pBdr>
      <w:spacing w:after="0" w:line="240" w:lineRule="auto"/>
    </w:pPr>
    <w:rPr>
      <w:rFonts w:ascii="Helvetica" w:eastAsia="Arial Unicode MS" w:hAnsi="Helvetica" w:cs="Arial Unicode MS"/>
      <w:color w:val="000000"/>
      <w:sz w:val="20"/>
      <w:szCs w:val="20"/>
      <w:bdr w:val="nil"/>
      <w:lang w:val="en-US" w:eastAsia="en-AU"/>
    </w:rPr>
  </w:style>
  <w:style w:type="paragraph" w:customStyle="1" w:styleId="default0">
    <w:name w:val="default"/>
    <w:basedOn w:val="Normal"/>
    <w:rsid w:val="002F03ED"/>
    <w:pPr>
      <w:autoSpaceDE w:val="0"/>
      <w:autoSpaceDN w:val="0"/>
      <w:spacing w:before="0" w:after="0"/>
    </w:pPr>
    <w:rPr>
      <w:rFonts w:eastAsia="Calibri"/>
      <w:color w:val="000000"/>
      <w:sz w:val="24"/>
      <w:szCs w:val="24"/>
      <w:lang w:eastAsia="en-AU"/>
    </w:rPr>
  </w:style>
  <w:style w:type="paragraph" w:customStyle="1" w:styleId="m-1451930236848601752gmail-m-3327925817395024838msoplaintext">
    <w:name w:val="m_-1451930236848601752gmail-m-3327925817395024838msoplaintext"/>
    <w:basedOn w:val="Normal"/>
    <w:rsid w:val="002F03ED"/>
    <w:pPr>
      <w:spacing w:before="100" w:beforeAutospacing="1" w:after="100" w:afterAutospacing="1"/>
    </w:pPr>
    <w:rPr>
      <w:rFonts w:ascii="Times New Roman" w:eastAsiaTheme="minorHAnsi" w:hAnsi="Times New Roman"/>
      <w:sz w:val="24"/>
      <w:szCs w:val="24"/>
      <w:lang w:eastAsia="en-AU"/>
    </w:rPr>
  </w:style>
  <w:style w:type="character" w:customStyle="1" w:styleId="truncatemore">
    <w:name w:val="truncate_more"/>
    <w:rsid w:val="002F03ED"/>
  </w:style>
  <w:style w:type="paragraph" w:customStyle="1" w:styleId="AARHeading2heading2">
    <w:name w:val="A AR Heading 2 heading 2"/>
    <w:basedOn w:val="Heading2"/>
    <w:link w:val="AARHeading2heading2Char"/>
    <w:qFormat/>
    <w:rsid w:val="009D27FC"/>
  </w:style>
  <w:style w:type="character" w:styleId="FollowedHyperlink">
    <w:name w:val="FollowedHyperlink"/>
    <w:basedOn w:val="DefaultParagraphFont"/>
    <w:uiPriority w:val="99"/>
    <w:semiHidden/>
    <w:unhideWhenUsed/>
    <w:rsid w:val="002F03ED"/>
    <w:rPr>
      <w:color w:val="954F72" w:themeColor="followedHyperlink"/>
      <w:u w:val="single"/>
    </w:rPr>
  </w:style>
  <w:style w:type="character" w:customStyle="1" w:styleId="xapple-style-span">
    <w:name w:val="x_apple-style-span"/>
    <w:basedOn w:val="DefaultParagraphFont"/>
    <w:rsid w:val="002F03ED"/>
  </w:style>
  <w:style w:type="character" w:customStyle="1" w:styleId="s1">
    <w:name w:val="s1"/>
    <w:basedOn w:val="DefaultParagraphFont"/>
    <w:rsid w:val="002F03ED"/>
  </w:style>
  <w:style w:type="paragraph" w:customStyle="1" w:styleId="Normal1">
    <w:name w:val="Normal_1"/>
    <w:qFormat/>
    <w:rsid w:val="002F03ED"/>
    <w:pPr>
      <w:spacing w:before="200" w:after="200" w:line="240" w:lineRule="auto"/>
    </w:pPr>
    <w:rPr>
      <w:rFonts w:ascii="Calibri" w:eastAsia="Times New Roman" w:hAnsi="Calibri" w:cs="Times New Roman"/>
      <w:sz w:val="24"/>
      <w:szCs w:val="20"/>
    </w:rPr>
  </w:style>
  <w:style w:type="paragraph" w:customStyle="1" w:styleId="xmsonormal">
    <w:name w:val="x_msonormal"/>
    <w:basedOn w:val="Normal"/>
    <w:rsid w:val="002F03ED"/>
    <w:pPr>
      <w:spacing w:before="0" w:after="0"/>
    </w:pPr>
    <w:rPr>
      <w:rFonts w:ascii="Times New Roman" w:eastAsiaTheme="minorHAnsi" w:hAnsi="Times New Roman"/>
      <w:sz w:val="24"/>
      <w:szCs w:val="24"/>
      <w:lang w:eastAsia="en-AU"/>
    </w:rPr>
  </w:style>
  <w:style w:type="character" w:customStyle="1" w:styleId="A4">
    <w:name w:val="A4"/>
    <w:uiPriority w:val="99"/>
    <w:rsid w:val="002F03ED"/>
    <w:rPr>
      <w:rFonts w:ascii="Halvorsen Rg" w:hAnsi="Halvorsen Rg" w:cs="Halvorsen Rg"/>
      <w:b/>
      <w:bCs/>
      <w:color w:val="000000"/>
    </w:rPr>
  </w:style>
  <w:style w:type="character" w:customStyle="1" w:styleId="A8">
    <w:name w:val="A8"/>
    <w:uiPriority w:val="99"/>
    <w:rsid w:val="002F03ED"/>
    <w:rPr>
      <w:rFonts w:ascii="Halvorsen Rg" w:hAnsi="Halvorsen Rg" w:cs="Halvorsen Rg"/>
      <w:b/>
      <w:bCs/>
      <w:color w:val="000000"/>
    </w:rPr>
  </w:style>
  <w:style w:type="paragraph" w:styleId="Revision">
    <w:name w:val="Revision"/>
    <w:hidden/>
    <w:uiPriority w:val="99"/>
    <w:semiHidden/>
    <w:rsid w:val="002F03ED"/>
    <w:pPr>
      <w:spacing w:after="0" w:line="240" w:lineRule="auto"/>
    </w:pPr>
    <w:rPr>
      <w:rFonts w:ascii="Calibri" w:eastAsia="Times New Roman" w:hAnsi="Calibri" w:cs="Times New Roman"/>
      <w:szCs w:val="20"/>
    </w:rPr>
  </w:style>
  <w:style w:type="paragraph" w:customStyle="1" w:styleId="gmail-m-8688566732208528217msobodytext">
    <w:name w:val="gmail-m_-8688566732208528217msobodytext"/>
    <w:basedOn w:val="Normal"/>
    <w:rsid w:val="002F03ED"/>
    <w:pPr>
      <w:spacing w:before="100" w:beforeAutospacing="1" w:after="100" w:afterAutospacing="1"/>
    </w:pPr>
    <w:rPr>
      <w:rFonts w:eastAsiaTheme="minorHAnsi" w:cs="Calibri"/>
      <w:szCs w:val="22"/>
      <w:lang w:eastAsia="en-AU"/>
    </w:rPr>
  </w:style>
  <w:style w:type="character" w:customStyle="1" w:styleId="lt-line-clampraw-line">
    <w:name w:val="lt-line-clamp__raw-line"/>
    <w:basedOn w:val="DefaultParagraphFont"/>
    <w:rsid w:val="002F03ED"/>
  </w:style>
  <w:style w:type="character" w:styleId="UnresolvedMention">
    <w:name w:val="Unresolved Mention"/>
    <w:basedOn w:val="DefaultParagraphFont"/>
    <w:uiPriority w:val="99"/>
    <w:semiHidden/>
    <w:unhideWhenUsed/>
    <w:rsid w:val="002F03ED"/>
    <w:rPr>
      <w:color w:val="605E5C"/>
      <w:shd w:val="clear" w:color="auto" w:fill="E1DFDD"/>
    </w:rPr>
  </w:style>
  <w:style w:type="paragraph" w:customStyle="1" w:styleId="Heading4annualreport">
    <w:name w:val="Heading 4 annual report"/>
    <w:basedOn w:val="Normal"/>
    <w:link w:val="Heading4annualreportChar"/>
    <w:qFormat/>
    <w:rsid w:val="00D507B5"/>
    <w:rPr>
      <w:b/>
    </w:rPr>
  </w:style>
  <w:style w:type="character" w:customStyle="1" w:styleId="Heading4Char1">
    <w:name w:val="Heading 4 Char1"/>
    <w:aliases w:val="A AR Heading 4 Char,AR Char"/>
    <w:basedOn w:val="DefaultParagraphFont"/>
    <w:link w:val="Heading4"/>
    <w:uiPriority w:val="99"/>
    <w:rsid w:val="00F31F2E"/>
    <w:rPr>
      <w:rFonts w:ascii="Calibri" w:eastAsia="Times New Roman" w:hAnsi="Calibri" w:cs="Times New Roman"/>
      <w:b/>
      <w:szCs w:val="20"/>
    </w:rPr>
  </w:style>
  <w:style w:type="character" w:customStyle="1" w:styleId="AARheading1Char">
    <w:name w:val="A AR heading 1 Char"/>
    <w:basedOn w:val="Heading1Char"/>
    <w:link w:val="AARheading1"/>
    <w:rsid w:val="009D27FC"/>
    <w:rPr>
      <w:rFonts w:eastAsia="Times New Roman" w:cs="Times New Roman"/>
      <w:b/>
      <w:color w:val="003D4C"/>
      <w:kern w:val="28"/>
      <w:sz w:val="50"/>
      <w:szCs w:val="20"/>
    </w:rPr>
  </w:style>
  <w:style w:type="character" w:customStyle="1" w:styleId="Heading4annualreportChar">
    <w:name w:val="Heading 4 annual report Char"/>
    <w:basedOn w:val="DefaultParagraphFont"/>
    <w:link w:val="Heading4annualreport"/>
    <w:rsid w:val="00D507B5"/>
    <w:rPr>
      <w:rFonts w:ascii="Calibri" w:eastAsia="Times New Roman" w:hAnsi="Calibri" w:cs="Times New Roman"/>
      <w:b/>
      <w:szCs w:val="20"/>
    </w:rPr>
  </w:style>
  <w:style w:type="paragraph" w:customStyle="1" w:styleId="AARHeadingheading3">
    <w:name w:val="A AR Heading heading 3"/>
    <w:basedOn w:val="Heading3"/>
    <w:link w:val="AARHeadingheading3Char"/>
    <w:qFormat/>
    <w:rsid w:val="009D27FC"/>
  </w:style>
  <w:style w:type="character" w:customStyle="1" w:styleId="AARHeading2heading2Char">
    <w:name w:val="A AR Heading 2 heading 2 Char"/>
    <w:basedOn w:val="Heading2Char"/>
    <w:link w:val="AARHeading2heading2"/>
    <w:rsid w:val="009D27FC"/>
    <w:rPr>
      <w:rFonts w:ascii="Arial" w:eastAsia="Times New Roman" w:hAnsi="Arial" w:cs="Times New Roman"/>
      <w:b/>
      <w:caps/>
      <w:snapToGrid w:val="0"/>
      <w:color w:val="CB6015"/>
      <w:sz w:val="30"/>
      <w:szCs w:val="20"/>
    </w:rPr>
  </w:style>
  <w:style w:type="paragraph" w:customStyle="1" w:styleId="AARheading4">
    <w:name w:val="A AR heading 4"/>
    <w:basedOn w:val="Heading4annualreport"/>
    <w:link w:val="AARheading4Char"/>
    <w:qFormat/>
    <w:rsid w:val="009D27FC"/>
  </w:style>
  <w:style w:type="character" w:customStyle="1" w:styleId="AARHeadingheading3Char">
    <w:name w:val="A AR Heading heading 3 Char"/>
    <w:basedOn w:val="Heading3Char"/>
    <w:link w:val="AARHeadingheading3"/>
    <w:rsid w:val="009D27FC"/>
    <w:rPr>
      <w:rFonts w:ascii="Arial Bold" w:eastAsia="Times New Roman" w:hAnsi="Arial Bold" w:cs="Times New Roman"/>
      <w:b/>
      <w:bCs/>
      <w:caps/>
      <w:sz w:val="24"/>
      <w:szCs w:val="26"/>
    </w:rPr>
  </w:style>
  <w:style w:type="paragraph" w:customStyle="1" w:styleId="FooterAR">
    <w:name w:val="Footer AR"/>
    <w:basedOn w:val="Normal"/>
    <w:next w:val="Normal"/>
    <w:rsid w:val="00DC7909"/>
    <w:pPr>
      <w:pBdr>
        <w:top w:val="single" w:sz="4" w:space="1" w:color="auto"/>
      </w:pBdr>
      <w:tabs>
        <w:tab w:val="center" w:pos="4536"/>
        <w:tab w:val="right" w:pos="9356"/>
      </w:tabs>
      <w:ind w:left="-284" w:right="-329"/>
    </w:pPr>
    <w:rPr>
      <w:i/>
      <w:sz w:val="16"/>
      <w:szCs w:val="16"/>
    </w:rPr>
  </w:style>
  <w:style w:type="character" w:customStyle="1" w:styleId="AARheading4Char">
    <w:name w:val="A AR heading 4 Char"/>
    <w:basedOn w:val="Heading4annualreportChar"/>
    <w:link w:val="AARheading4"/>
    <w:rsid w:val="009D27FC"/>
    <w:rPr>
      <w:rFonts w:ascii="Calibri" w:eastAsia="Times New Roman" w:hAnsi="Calibri" w:cs="Times New Roman"/>
      <w:b/>
      <w:szCs w:val="20"/>
    </w:rPr>
  </w:style>
  <w:style w:type="paragraph" w:customStyle="1" w:styleId="ARBodytext">
    <w:name w:val="AR_Body text"/>
    <w:basedOn w:val="Normal"/>
    <w:link w:val="ARBodytextChar"/>
    <w:qFormat/>
    <w:rsid w:val="00DC7909"/>
    <w:pPr>
      <w:spacing w:after="60"/>
    </w:pPr>
  </w:style>
  <w:style w:type="character" w:customStyle="1" w:styleId="ARBodytextChar">
    <w:name w:val="AR_Body text Char"/>
    <w:basedOn w:val="DefaultParagraphFont"/>
    <w:link w:val="ARBodytext"/>
    <w:rsid w:val="00DC7909"/>
    <w:rPr>
      <w:rFonts w:ascii="Calibri" w:eastAsia="Times New Roman" w:hAnsi="Calibri" w:cs="Times New Roman"/>
      <w:szCs w:val="20"/>
    </w:rPr>
  </w:style>
  <w:style w:type="paragraph" w:customStyle="1" w:styleId="ARbullet1">
    <w:name w:val="AR_bullet 1"/>
    <w:basedOn w:val="BodyText"/>
    <w:link w:val="ARbullet1Char"/>
    <w:qFormat/>
    <w:rsid w:val="00DC7909"/>
    <w:pPr>
      <w:spacing w:before="0" w:after="0"/>
      <w:ind w:left="360" w:hanging="360"/>
      <w:jc w:val="both"/>
    </w:pPr>
  </w:style>
  <w:style w:type="character" w:customStyle="1" w:styleId="ARbullet1Char">
    <w:name w:val="AR_bullet 1 Char"/>
    <w:basedOn w:val="DefaultParagraphFont"/>
    <w:link w:val="ARbullet1"/>
    <w:rsid w:val="00DC7909"/>
    <w:rPr>
      <w:rFonts w:ascii="Calibri" w:eastAsia="Times New Roman" w:hAnsi="Calibri" w:cs="Times New Roman"/>
      <w:szCs w:val="20"/>
    </w:rPr>
  </w:style>
  <w:style w:type="paragraph" w:customStyle="1" w:styleId="ARnote">
    <w:name w:val="AR_note"/>
    <w:basedOn w:val="NoteHeading"/>
    <w:link w:val="ARnoteChar"/>
    <w:qFormat/>
    <w:rsid w:val="00DC7909"/>
    <w:pPr>
      <w:keepNext/>
      <w:spacing w:before="120"/>
    </w:pPr>
    <w:rPr>
      <w:b/>
      <w:sz w:val="18"/>
      <w:szCs w:val="16"/>
    </w:rPr>
  </w:style>
  <w:style w:type="character" w:customStyle="1" w:styleId="ARnoteChar">
    <w:name w:val="AR_note Char"/>
    <w:link w:val="ARnote"/>
    <w:rsid w:val="00DC7909"/>
    <w:rPr>
      <w:rFonts w:ascii="Calibri" w:eastAsia="Times New Roman" w:hAnsi="Calibri" w:cs="Times New Roman"/>
      <w:b/>
      <w:sz w:val="18"/>
      <w:szCs w:val="16"/>
    </w:rPr>
  </w:style>
  <w:style w:type="paragraph" w:customStyle="1" w:styleId="ARbullet2">
    <w:name w:val="AR_bullet 2"/>
    <w:basedOn w:val="ARbullet1"/>
    <w:link w:val="ARbullet2Char"/>
    <w:qFormat/>
    <w:rsid w:val="00DC7909"/>
    <w:pPr>
      <w:numPr>
        <w:numId w:val="29"/>
      </w:numPr>
    </w:pPr>
  </w:style>
  <w:style w:type="character" w:customStyle="1" w:styleId="ARbullet2Char">
    <w:name w:val="AR_bullet 2 Char"/>
    <w:basedOn w:val="ARbullet1Char"/>
    <w:link w:val="ARbullet2"/>
    <w:rsid w:val="00DC7909"/>
    <w:rPr>
      <w:rFonts w:ascii="Calibri" w:eastAsia="Times New Roman" w:hAnsi="Calibri" w:cs="Times New Roman"/>
      <w:szCs w:val="20"/>
    </w:rPr>
  </w:style>
  <w:style w:type="paragraph" w:customStyle="1" w:styleId="ARTablefigures0">
    <w:name w:val="AR_Table figures"/>
    <w:basedOn w:val="ARTabletext0"/>
    <w:link w:val="ARTablefiguresChar"/>
    <w:autoRedefine/>
    <w:qFormat/>
    <w:rsid w:val="00DC7909"/>
    <w:pPr>
      <w:jc w:val="right"/>
    </w:pPr>
    <w:rPr>
      <w:bCs w:val="0"/>
    </w:rPr>
  </w:style>
  <w:style w:type="paragraph" w:customStyle="1" w:styleId="ARTabletext0">
    <w:name w:val="AR_Table text"/>
    <w:basedOn w:val="Normal"/>
    <w:link w:val="ARTabletextChar"/>
    <w:autoRedefine/>
    <w:qFormat/>
    <w:rsid w:val="007E55EF"/>
    <w:pPr>
      <w:spacing w:before="0" w:after="0"/>
    </w:pPr>
    <w:rPr>
      <w:rFonts w:eastAsia="MS Mincho"/>
      <w:bCs/>
      <w:iCs/>
      <w:sz w:val="20"/>
      <w:lang w:val="en-US" w:eastAsia="ja-JP"/>
    </w:rPr>
  </w:style>
  <w:style w:type="character" w:customStyle="1" w:styleId="ARTabletextChar">
    <w:name w:val="AR_Table text Char"/>
    <w:basedOn w:val="DefaultParagraphFont"/>
    <w:link w:val="ARTabletext0"/>
    <w:rsid w:val="007E55EF"/>
    <w:rPr>
      <w:rFonts w:ascii="Calibri" w:eastAsia="MS Mincho" w:hAnsi="Calibri" w:cs="Times New Roman"/>
      <w:bCs/>
      <w:iCs/>
      <w:sz w:val="20"/>
      <w:szCs w:val="20"/>
      <w:lang w:val="en-US" w:eastAsia="ja-JP"/>
    </w:rPr>
  </w:style>
  <w:style w:type="character" w:customStyle="1" w:styleId="ARTablefiguresChar">
    <w:name w:val="AR_Table figures Char"/>
    <w:basedOn w:val="DefaultParagraphFont"/>
    <w:link w:val="ARTablefigures0"/>
    <w:rsid w:val="00DC7909"/>
    <w:rPr>
      <w:rFonts w:ascii="Calibri" w:eastAsia="Times New Roman" w:hAnsi="Calibri" w:cs="Times New Roman"/>
      <w:sz w:val="20"/>
      <w:szCs w:val="24"/>
      <w:lang w:eastAsia="en-AU"/>
    </w:rPr>
  </w:style>
  <w:style w:type="paragraph" w:customStyle="1" w:styleId="ARnoteslist">
    <w:name w:val="AR_notes list"/>
    <w:basedOn w:val="Normal"/>
    <w:link w:val="ARnoteslistChar"/>
    <w:qFormat/>
    <w:rsid w:val="00DC7909"/>
    <w:pPr>
      <w:spacing w:before="0" w:after="0"/>
      <w:ind w:left="360" w:hanging="360"/>
    </w:pPr>
    <w:rPr>
      <w:sz w:val="18"/>
      <w:szCs w:val="24"/>
    </w:rPr>
  </w:style>
  <w:style w:type="character" w:customStyle="1" w:styleId="ARnoteslistChar">
    <w:name w:val="AR_notes list Char"/>
    <w:basedOn w:val="DefaultParagraphFont"/>
    <w:link w:val="ARnoteslist"/>
    <w:rsid w:val="00DC7909"/>
    <w:rPr>
      <w:rFonts w:ascii="Calibri" w:eastAsia="Times New Roman" w:hAnsi="Calibri" w:cs="Times New Roman"/>
      <w:sz w:val="18"/>
      <w:szCs w:val="24"/>
    </w:rPr>
  </w:style>
  <w:style w:type="paragraph" w:customStyle="1" w:styleId="ARTableFiguresheading">
    <w:name w:val="AR_Table Figures_heading"/>
    <w:basedOn w:val="Normal"/>
    <w:link w:val="ARTableFiguresheadingChar"/>
    <w:qFormat/>
    <w:rsid w:val="00DC7909"/>
    <w:pPr>
      <w:spacing w:before="0" w:after="0"/>
      <w:jc w:val="right"/>
    </w:pPr>
    <w:rPr>
      <w:b/>
      <w:sz w:val="20"/>
    </w:rPr>
  </w:style>
  <w:style w:type="character" w:customStyle="1" w:styleId="ARTableFiguresheadingChar">
    <w:name w:val="AR_Table Figures_heading Char"/>
    <w:basedOn w:val="DefaultParagraphFont"/>
    <w:link w:val="ARTableFiguresheading"/>
    <w:rsid w:val="00DC7909"/>
    <w:rPr>
      <w:rFonts w:ascii="Calibri" w:eastAsia="Times New Roman" w:hAnsi="Calibri" w:cs="Times New Roman"/>
      <w:b/>
      <w:sz w:val="20"/>
      <w:szCs w:val="20"/>
    </w:rPr>
  </w:style>
  <w:style w:type="paragraph" w:customStyle="1" w:styleId="ARTabletextbold">
    <w:name w:val="AR_Table text bold"/>
    <w:basedOn w:val="ARTabletext0"/>
    <w:qFormat/>
    <w:rsid w:val="00DC7909"/>
    <w:rPr>
      <w:b/>
    </w:rPr>
  </w:style>
  <w:style w:type="paragraph" w:customStyle="1" w:styleId="ARTableTextbolditalics">
    <w:name w:val="AR_Table Text bold italics"/>
    <w:basedOn w:val="ARTabletext0"/>
    <w:qFormat/>
    <w:rsid w:val="00DC7909"/>
    <w:rPr>
      <w:b/>
      <w:i/>
    </w:rPr>
  </w:style>
  <w:style w:type="paragraph" w:customStyle="1" w:styleId="ARTableCaption">
    <w:name w:val="AR_Table Caption"/>
    <w:basedOn w:val="Caption"/>
    <w:qFormat/>
    <w:rsid w:val="00DC7909"/>
    <w:pPr>
      <w:keepNext/>
      <w:spacing w:before="240" w:after="120"/>
    </w:pPr>
    <w:rPr>
      <w:b/>
      <w:bCs/>
      <w:i w:val="0"/>
      <w:iCs w:val="0"/>
      <w:color w:val="003D4C"/>
      <w:sz w:val="22"/>
    </w:rPr>
  </w:style>
  <w:style w:type="paragraph" w:customStyle="1" w:styleId="ARTableheadingNormal">
    <w:name w:val="AR_Table_heading_Normal"/>
    <w:basedOn w:val="ARTableFiguresheading"/>
    <w:qFormat/>
    <w:rsid w:val="00DC7909"/>
    <w:pPr>
      <w:jc w:val="center"/>
    </w:pPr>
  </w:style>
  <w:style w:type="paragraph" w:customStyle="1" w:styleId="ARbullet3">
    <w:name w:val="AR_bullet 3"/>
    <w:basedOn w:val="ARbullet2"/>
    <w:qFormat/>
    <w:rsid w:val="00DC7909"/>
    <w:pPr>
      <w:numPr>
        <w:numId w:val="25"/>
      </w:numPr>
      <w:tabs>
        <w:tab w:val="num" w:pos="360"/>
      </w:tabs>
    </w:pPr>
  </w:style>
  <w:style w:type="paragraph" w:customStyle="1" w:styleId="TableText">
    <w:name w:val="Table Text"/>
    <w:aliases w:val="AN Table Text"/>
    <w:basedOn w:val="Normal"/>
    <w:next w:val="Normal"/>
    <w:uiPriority w:val="99"/>
    <w:qFormat/>
    <w:rsid w:val="00DC7909"/>
    <w:pPr>
      <w:spacing w:before="0" w:after="0"/>
    </w:pPr>
    <w:rPr>
      <w:rFonts w:asciiTheme="minorHAnsi" w:hAnsiTheme="minorHAnsi"/>
      <w:sz w:val="24"/>
      <w:szCs w:val="18"/>
    </w:rPr>
  </w:style>
  <w:style w:type="paragraph" w:customStyle="1" w:styleId="aNotepar">
    <w:name w:val="aNotepar"/>
    <w:basedOn w:val="Normal"/>
    <w:next w:val="Normal"/>
    <w:rsid w:val="00DC7909"/>
    <w:pPr>
      <w:spacing w:before="140" w:after="0"/>
      <w:ind w:left="2400" w:hanging="800"/>
      <w:jc w:val="both"/>
    </w:pPr>
    <w:rPr>
      <w:rFonts w:ascii="Times New Roman" w:hAnsi="Times New Roman"/>
      <w:sz w:val="20"/>
    </w:rPr>
  </w:style>
  <w:style w:type="character" w:customStyle="1" w:styleId="Calibri12">
    <w:name w:val="Calibri 12"/>
    <w:basedOn w:val="DefaultParagraphFont"/>
    <w:uiPriority w:val="1"/>
    <w:qFormat/>
    <w:rsid w:val="00DC7909"/>
    <w:rPr>
      <w:rFonts w:ascii="Calibri" w:hAnsi="Calibri"/>
      <w:sz w:val="24"/>
    </w:rPr>
  </w:style>
  <w:style w:type="paragraph" w:customStyle="1" w:styleId="BodyText1">
    <w:name w:val="Body Text1"/>
    <w:basedOn w:val="Normal"/>
    <w:link w:val="BodytextChar0"/>
    <w:qFormat/>
    <w:rsid w:val="00EB28E0"/>
    <w:pPr>
      <w:spacing w:line="264" w:lineRule="auto"/>
    </w:pPr>
  </w:style>
  <w:style w:type="character" w:customStyle="1" w:styleId="BodytextChar0">
    <w:name w:val="Body text Char"/>
    <w:basedOn w:val="DefaultParagraphFont"/>
    <w:link w:val="BodyText1"/>
    <w:rsid w:val="00EB28E0"/>
    <w:rPr>
      <w:rFonts w:ascii="Calibri" w:eastAsia="Times New Roman" w:hAnsi="Calibri" w:cs="Times New Roman"/>
      <w:szCs w:val="20"/>
    </w:rPr>
  </w:style>
  <w:style w:type="paragraph" w:customStyle="1" w:styleId="Section">
    <w:name w:val="Section #"/>
    <w:basedOn w:val="Title"/>
    <w:qFormat/>
    <w:rsid w:val="00873954"/>
    <w:pPr>
      <w:keepLines/>
      <w:spacing w:before="120" w:line="276" w:lineRule="auto"/>
      <w:contextualSpacing/>
      <w:jc w:val="center"/>
      <w:outlineLvl w:val="0"/>
    </w:pPr>
    <w:rPr>
      <w:rFonts w:ascii="Arial" w:eastAsiaTheme="majorEastAsia" w:hAnsi="Arial"/>
      <w:bCs/>
      <w:outline/>
      <w:color w:val="FFFFFF" w:themeColor="background1"/>
      <w:kern w:val="28"/>
      <w:sz w:val="600"/>
      <w:szCs w:val="600"/>
      <w:lang w:val="en-AU" w:bidi="ar-SA"/>
      <w14:textOutline w14:w="38100" w14:cap="rnd" w14:cmpd="sng" w14:algn="ctr">
        <w14:solidFill>
          <w14:schemeClr w14:val="bg1"/>
        </w14:solidFill>
        <w14:prstDash w14:val="solid"/>
        <w14:bevel/>
      </w14:textOutline>
      <w14:textFill>
        <w14:noFill/>
      </w14:textFill>
    </w:rPr>
  </w:style>
  <w:style w:type="paragraph" w:customStyle="1" w:styleId="Section0">
    <w:name w:val="Section"/>
    <w:qFormat/>
    <w:rsid w:val="00873954"/>
    <w:rPr>
      <w:rFonts w:ascii="Arial" w:eastAsiaTheme="majorEastAsia" w:hAnsi="Arial" w:cs="Arial"/>
      <w:b/>
      <w:bCs/>
      <w:color w:val="9B4088"/>
      <w:kern w:val="28"/>
      <w:sz w:val="140"/>
      <w:szCs w:val="140"/>
    </w:rPr>
  </w:style>
  <w:style w:type="paragraph" w:customStyle="1" w:styleId="CSTalkingPoints">
    <w:name w:val="CS Talking Points"/>
    <w:basedOn w:val="Normal"/>
    <w:qFormat/>
    <w:rsid w:val="00D079C3"/>
    <w:pPr>
      <w:numPr>
        <w:numId w:val="66"/>
      </w:numPr>
      <w:spacing w:before="0" w:after="120"/>
    </w:pPr>
    <w:rPr>
      <w:rFonts w:eastAsia="Calibri"/>
      <w:sz w:val="28"/>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0778356">
      <w:bodyDiv w:val="1"/>
      <w:marLeft w:val="0"/>
      <w:marRight w:val="0"/>
      <w:marTop w:val="0"/>
      <w:marBottom w:val="0"/>
      <w:divBdr>
        <w:top w:val="none" w:sz="0" w:space="0" w:color="auto"/>
        <w:left w:val="none" w:sz="0" w:space="0" w:color="auto"/>
        <w:bottom w:val="none" w:sz="0" w:space="0" w:color="auto"/>
        <w:right w:val="none" w:sz="0" w:space="0" w:color="auto"/>
      </w:divBdr>
    </w:div>
    <w:div w:id="306520902">
      <w:bodyDiv w:val="1"/>
      <w:marLeft w:val="0"/>
      <w:marRight w:val="0"/>
      <w:marTop w:val="0"/>
      <w:marBottom w:val="0"/>
      <w:divBdr>
        <w:top w:val="none" w:sz="0" w:space="0" w:color="auto"/>
        <w:left w:val="none" w:sz="0" w:space="0" w:color="auto"/>
        <w:bottom w:val="none" w:sz="0" w:space="0" w:color="auto"/>
        <w:right w:val="none" w:sz="0" w:space="0" w:color="auto"/>
      </w:divBdr>
    </w:div>
    <w:div w:id="465124854">
      <w:bodyDiv w:val="1"/>
      <w:marLeft w:val="0"/>
      <w:marRight w:val="0"/>
      <w:marTop w:val="0"/>
      <w:marBottom w:val="0"/>
      <w:divBdr>
        <w:top w:val="none" w:sz="0" w:space="0" w:color="auto"/>
        <w:left w:val="none" w:sz="0" w:space="0" w:color="auto"/>
        <w:bottom w:val="none" w:sz="0" w:space="0" w:color="auto"/>
        <w:right w:val="none" w:sz="0" w:space="0" w:color="auto"/>
      </w:divBdr>
    </w:div>
    <w:div w:id="510611087">
      <w:bodyDiv w:val="1"/>
      <w:marLeft w:val="0"/>
      <w:marRight w:val="0"/>
      <w:marTop w:val="0"/>
      <w:marBottom w:val="0"/>
      <w:divBdr>
        <w:top w:val="none" w:sz="0" w:space="0" w:color="auto"/>
        <w:left w:val="none" w:sz="0" w:space="0" w:color="auto"/>
        <w:bottom w:val="none" w:sz="0" w:space="0" w:color="auto"/>
        <w:right w:val="none" w:sz="0" w:space="0" w:color="auto"/>
      </w:divBdr>
    </w:div>
    <w:div w:id="584264986">
      <w:bodyDiv w:val="1"/>
      <w:marLeft w:val="0"/>
      <w:marRight w:val="0"/>
      <w:marTop w:val="0"/>
      <w:marBottom w:val="0"/>
      <w:divBdr>
        <w:top w:val="none" w:sz="0" w:space="0" w:color="auto"/>
        <w:left w:val="none" w:sz="0" w:space="0" w:color="auto"/>
        <w:bottom w:val="none" w:sz="0" w:space="0" w:color="auto"/>
        <w:right w:val="none" w:sz="0" w:space="0" w:color="auto"/>
      </w:divBdr>
    </w:div>
    <w:div w:id="613824472">
      <w:bodyDiv w:val="1"/>
      <w:marLeft w:val="0"/>
      <w:marRight w:val="0"/>
      <w:marTop w:val="0"/>
      <w:marBottom w:val="0"/>
      <w:divBdr>
        <w:top w:val="none" w:sz="0" w:space="0" w:color="auto"/>
        <w:left w:val="none" w:sz="0" w:space="0" w:color="auto"/>
        <w:bottom w:val="none" w:sz="0" w:space="0" w:color="auto"/>
        <w:right w:val="none" w:sz="0" w:space="0" w:color="auto"/>
      </w:divBdr>
    </w:div>
    <w:div w:id="624774311">
      <w:bodyDiv w:val="1"/>
      <w:marLeft w:val="0"/>
      <w:marRight w:val="0"/>
      <w:marTop w:val="0"/>
      <w:marBottom w:val="0"/>
      <w:divBdr>
        <w:top w:val="none" w:sz="0" w:space="0" w:color="auto"/>
        <w:left w:val="none" w:sz="0" w:space="0" w:color="auto"/>
        <w:bottom w:val="none" w:sz="0" w:space="0" w:color="auto"/>
        <w:right w:val="none" w:sz="0" w:space="0" w:color="auto"/>
      </w:divBdr>
    </w:div>
    <w:div w:id="627276666">
      <w:bodyDiv w:val="1"/>
      <w:marLeft w:val="0"/>
      <w:marRight w:val="0"/>
      <w:marTop w:val="0"/>
      <w:marBottom w:val="0"/>
      <w:divBdr>
        <w:top w:val="none" w:sz="0" w:space="0" w:color="auto"/>
        <w:left w:val="none" w:sz="0" w:space="0" w:color="auto"/>
        <w:bottom w:val="none" w:sz="0" w:space="0" w:color="auto"/>
        <w:right w:val="none" w:sz="0" w:space="0" w:color="auto"/>
      </w:divBdr>
    </w:div>
    <w:div w:id="639961917">
      <w:bodyDiv w:val="1"/>
      <w:marLeft w:val="0"/>
      <w:marRight w:val="0"/>
      <w:marTop w:val="0"/>
      <w:marBottom w:val="0"/>
      <w:divBdr>
        <w:top w:val="none" w:sz="0" w:space="0" w:color="auto"/>
        <w:left w:val="none" w:sz="0" w:space="0" w:color="auto"/>
        <w:bottom w:val="none" w:sz="0" w:space="0" w:color="auto"/>
        <w:right w:val="none" w:sz="0" w:space="0" w:color="auto"/>
      </w:divBdr>
    </w:div>
    <w:div w:id="657927286">
      <w:bodyDiv w:val="1"/>
      <w:marLeft w:val="0"/>
      <w:marRight w:val="0"/>
      <w:marTop w:val="0"/>
      <w:marBottom w:val="0"/>
      <w:divBdr>
        <w:top w:val="none" w:sz="0" w:space="0" w:color="auto"/>
        <w:left w:val="none" w:sz="0" w:space="0" w:color="auto"/>
        <w:bottom w:val="none" w:sz="0" w:space="0" w:color="auto"/>
        <w:right w:val="none" w:sz="0" w:space="0" w:color="auto"/>
      </w:divBdr>
    </w:div>
    <w:div w:id="668410042">
      <w:bodyDiv w:val="1"/>
      <w:marLeft w:val="0"/>
      <w:marRight w:val="0"/>
      <w:marTop w:val="0"/>
      <w:marBottom w:val="0"/>
      <w:divBdr>
        <w:top w:val="none" w:sz="0" w:space="0" w:color="auto"/>
        <w:left w:val="none" w:sz="0" w:space="0" w:color="auto"/>
        <w:bottom w:val="none" w:sz="0" w:space="0" w:color="auto"/>
        <w:right w:val="none" w:sz="0" w:space="0" w:color="auto"/>
      </w:divBdr>
    </w:div>
    <w:div w:id="675575949">
      <w:bodyDiv w:val="1"/>
      <w:marLeft w:val="0"/>
      <w:marRight w:val="0"/>
      <w:marTop w:val="0"/>
      <w:marBottom w:val="0"/>
      <w:divBdr>
        <w:top w:val="none" w:sz="0" w:space="0" w:color="auto"/>
        <w:left w:val="none" w:sz="0" w:space="0" w:color="auto"/>
        <w:bottom w:val="none" w:sz="0" w:space="0" w:color="auto"/>
        <w:right w:val="none" w:sz="0" w:space="0" w:color="auto"/>
      </w:divBdr>
    </w:div>
    <w:div w:id="845749786">
      <w:bodyDiv w:val="1"/>
      <w:marLeft w:val="0"/>
      <w:marRight w:val="0"/>
      <w:marTop w:val="0"/>
      <w:marBottom w:val="0"/>
      <w:divBdr>
        <w:top w:val="none" w:sz="0" w:space="0" w:color="auto"/>
        <w:left w:val="none" w:sz="0" w:space="0" w:color="auto"/>
        <w:bottom w:val="none" w:sz="0" w:space="0" w:color="auto"/>
        <w:right w:val="none" w:sz="0" w:space="0" w:color="auto"/>
      </w:divBdr>
    </w:div>
    <w:div w:id="964896236">
      <w:bodyDiv w:val="1"/>
      <w:marLeft w:val="0"/>
      <w:marRight w:val="0"/>
      <w:marTop w:val="0"/>
      <w:marBottom w:val="0"/>
      <w:divBdr>
        <w:top w:val="none" w:sz="0" w:space="0" w:color="auto"/>
        <w:left w:val="none" w:sz="0" w:space="0" w:color="auto"/>
        <w:bottom w:val="none" w:sz="0" w:space="0" w:color="auto"/>
        <w:right w:val="none" w:sz="0" w:space="0" w:color="auto"/>
      </w:divBdr>
    </w:div>
    <w:div w:id="1001393074">
      <w:bodyDiv w:val="1"/>
      <w:marLeft w:val="0"/>
      <w:marRight w:val="0"/>
      <w:marTop w:val="0"/>
      <w:marBottom w:val="0"/>
      <w:divBdr>
        <w:top w:val="none" w:sz="0" w:space="0" w:color="auto"/>
        <w:left w:val="none" w:sz="0" w:space="0" w:color="auto"/>
        <w:bottom w:val="none" w:sz="0" w:space="0" w:color="auto"/>
        <w:right w:val="none" w:sz="0" w:space="0" w:color="auto"/>
      </w:divBdr>
    </w:div>
    <w:div w:id="1117017935">
      <w:bodyDiv w:val="1"/>
      <w:marLeft w:val="0"/>
      <w:marRight w:val="0"/>
      <w:marTop w:val="0"/>
      <w:marBottom w:val="0"/>
      <w:divBdr>
        <w:top w:val="none" w:sz="0" w:space="0" w:color="auto"/>
        <w:left w:val="none" w:sz="0" w:space="0" w:color="auto"/>
        <w:bottom w:val="none" w:sz="0" w:space="0" w:color="auto"/>
        <w:right w:val="none" w:sz="0" w:space="0" w:color="auto"/>
      </w:divBdr>
    </w:div>
    <w:div w:id="1142191560">
      <w:bodyDiv w:val="1"/>
      <w:marLeft w:val="0"/>
      <w:marRight w:val="0"/>
      <w:marTop w:val="0"/>
      <w:marBottom w:val="0"/>
      <w:divBdr>
        <w:top w:val="none" w:sz="0" w:space="0" w:color="auto"/>
        <w:left w:val="none" w:sz="0" w:space="0" w:color="auto"/>
        <w:bottom w:val="none" w:sz="0" w:space="0" w:color="auto"/>
        <w:right w:val="none" w:sz="0" w:space="0" w:color="auto"/>
      </w:divBdr>
    </w:div>
    <w:div w:id="1196389490">
      <w:bodyDiv w:val="1"/>
      <w:marLeft w:val="0"/>
      <w:marRight w:val="0"/>
      <w:marTop w:val="0"/>
      <w:marBottom w:val="0"/>
      <w:divBdr>
        <w:top w:val="none" w:sz="0" w:space="0" w:color="auto"/>
        <w:left w:val="none" w:sz="0" w:space="0" w:color="auto"/>
        <w:bottom w:val="none" w:sz="0" w:space="0" w:color="auto"/>
        <w:right w:val="none" w:sz="0" w:space="0" w:color="auto"/>
      </w:divBdr>
    </w:div>
    <w:div w:id="1210416198">
      <w:bodyDiv w:val="1"/>
      <w:marLeft w:val="0"/>
      <w:marRight w:val="0"/>
      <w:marTop w:val="0"/>
      <w:marBottom w:val="0"/>
      <w:divBdr>
        <w:top w:val="none" w:sz="0" w:space="0" w:color="auto"/>
        <w:left w:val="none" w:sz="0" w:space="0" w:color="auto"/>
        <w:bottom w:val="none" w:sz="0" w:space="0" w:color="auto"/>
        <w:right w:val="none" w:sz="0" w:space="0" w:color="auto"/>
      </w:divBdr>
    </w:div>
    <w:div w:id="1311013619">
      <w:bodyDiv w:val="1"/>
      <w:marLeft w:val="0"/>
      <w:marRight w:val="0"/>
      <w:marTop w:val="0"/>
      <w:marBottom w:val="0"/>
      <w:divBdr>
        <w:top w:val="none" w:sz="0" w:space="0" w:color="auto"/>
        <w:left w:val="none" w:sz="0" w:space="0" w:color="auto"/>
        <w:bottom w:val="none" w:sz="0" w:space="0" w:color="auto"/>
        <w:right w:val="none" w:sz="0" w:space="0" w:color="auto"/>
      </w:divBdr>
    </w:div>
    <w:div w:id="1358776283">
      <w:bodyDiv w:val="1"/>
      <w:marLeft w:val="0"/>
      <w:marRight w:val="0"/>
      <w:marTop w:val="0"/>
      <w:marBottom w:val="0"/>
      <w:divBdr>
        <w:top w:val="none" w:sz="0" w:space="0" w:color="auto"/>
        <w:left w:val="none" w:sz="0" w:space="0" w:color="auto"/>
        <w:bottom w:val="none" w:sz="0" w:space="0" w:color="auto"/>
        <w:right w:val="none" w:sz="0" w:space="0" w:color="auto"/>
      </w:divBdr>
    </w:div>
    <w:div w:id="1533180909">
      <w:bodyDiv w:val="1"/>
      <w:marLeft w:val="0"/>
      <w:marRight w:val="0"/>
      <w:marTop w:val="0"/>
      <w:marBottom w:val="0"/>
      <w:divBdr>
        <w:top w:val="none" w:sz="0" w:space="0" w:color="auto"/>
        <w:left w:val="none" w:sz="0" w:space="0" w:color="auto"/>
        <w:bottom w:val="none" w:sz="0" w:space="0" w:color="auto"/>
        <w:right w:val="none" w:sz="0" w:space="0" w:color="auto"/>
      </w:divBdr>
    </w:div>
    <w:div w:id="1590237452">
      <w:bodyDiv w:val="1"/>
      <w:marLeft w:val="0"/>
      <w:marRight w:val="0"/>
      <w:marTop w:val="0"/>
      <w:marBottom w:val="0"/>
      <w:divBdr>
        <w:top w:val="none" w:sz="0" w:space="0" w:color="auto"/>
        <w:left w:val="none" w:sz="0" w:space="0" w:color="auto"/>
        <w:bottom w:val="none" w:sz="0" w:space="0" w:color="auto"/>
        <w:right w:val="none" w:sz="0" w:space="0" w:color="auto"/>
      </w:divBdr>
    </w:div>
    <w:div w:id="1689478589">
      <w:bodyDiv w:val="1"/>
      <w:marLeft w:val="0"/>
      <w:marRight w:val="0"/>
      <w:marTop w:val="0"/>
      <w:marBottom w:val="0"/>
      <w:divBdr>
        <w:top w:val="none" w:sz="0" w:space="0" w:color="auto"/>
        <w:left w:val="none" w:sz="0" w:space="0" w:color="auto"/>
        <w:bottom w:val="none" w:sz="0" w:space="0" w:color="auto"/>
        <w:right w:val="none" w:sz="0" w:space="0" w:color="auto"/>
      </w:divBdr>
    </w:div>
    <w:div w:id="1734547024">
      <w:bodyDiv w:val="1"/>
      <w:marLeft w:val="0"/>
      <w:marRight w:val="0"/>
      <w:marTop w:val="0"/>
      <w:marBottom w:val="0"/>
      <w:divBdr>
        <w:top w:val="none" w:sz="0" w:space="0" w:color="auto"/>
        <w:left w:val="none" w:sz="0" w:space="0" w:color="auto"/>
        <w:bottom w:val="none" w:sz="0" w:space="0" w:color="auto"/>
        <w:right w:val="none" w:sz="0" w:space="0" w:color="auto"/>
      </w:divBdr>
    </w:div>
    <w:div w:id="1756632615">
      <w:bodyDiv w:val="1"/>
      <w:marLeft w:val="0"/>
      <w:marRight w:val="0"/>
      <w:marTop w:val="0"/>
      <w:marBottom w:val="0"/>
      <w:divBdr>
        <w:top w:val="none" w:sz="0" w:space="0" w:color="auto"/>
        <w:left w:val="none" w:sz="0" w:space="0" w:color="auto"/>
        <w:bottom w:val="none" w:sz="0" w:space="0" w:color="auto"/>
        <w:right w:val="none" w:sz="0" w:space="0" w:color="auto"/>
      </w:divBdr>
    </w:div>
    <w:div w:id="1829974314">
      <w:bodyDiv w:val="1"/>
      <w:marLeft w:val="0"/>
      <w:marRight w:val="0"/>
      <w:marTop w:val="0"/>
      <w:marBottom w:val="0"/>
      <w:divBdr>
        <w:top w:val="none" w:sz="0" w:space="0" w:color="auto"/>
        <w:left w:val="none" w:sz="0" w:space="0" w:color="auto"/>
        <w:bottom w:val="none" w:sz="0" w:space="0" w:color="auto"/>
        <w:right w:val="none" w:sz="0" w:space="0" w:color="auto"/>
      </w:divBdr>
    </w:div>
    <w:div w:id="1874265451">
      <w:bodyDiv w:val="1"/>
      <w:marLeft w:val="0"/>
      <w:marRight w:val="0"/>
      <w:marTop w:val="0"/>
      <w:marBottom w:val="0"/>
      <w:divBdr>
        <w:top w:val="none" w:sz="0" w:space="0" w:color="auto"/>
        <w:left w:val="none" w:sz="0" w:space="0" w:color="auto"/>
        <w:bottom w:val="none" w:sz="0" w:space="0" w:color="auto"/>
        <w:right w:val="none" w:sz="0" w:space="0" w:color="auto"/>
      </w:divBdr>
      <w:divsChild>
        <w:div w:id="775910750">
          <w:marLeft w:val="0"/>
          <w:marRight w:val="0"/>
          <w:marTop w:val="200"/>
          <w:marBottom w:val="200"/>
          <w:divBdr>
            <w:top w:val="none" w:sz="0" w:space="0" w:color="auto"/>
            <w:left w:val="none" w:sz="0" w:space="0" w:color="auto"/>
            <w:bottom w:val="none" w:sz="0" w:space="0" w:color="auto"/>
            <w:right w:val="none" w:sz="0" w:space="0" w:color="auto"/>
          </w:divBdr>
        </w:div>
      </w:divsChild>
    </w:div>
    <w:div w:id="1957759194">
      <w:bodyDiv w:val="1"/>
      <w:marLeft w:val="0"/>
      <w:marRight w:val="0"/>
      <w:marTop w:val="0"/>
      <w:marBottom w:val="0"/>
      <w:divBdr>
        <w:top w:val="none" w:sz="0" w:space="0" w:color="auto"/>
        <w:left w:val="none" w:sz="0" w:space="0" w:color="auto"/>
        <w:bottom w:val="none" w:sz="0" w:space="0" w:color="auto"/>
        <w:right w:val="none" w:sz="0" w:space="0" w:color="auto"/>
      </w:divBdr>
    </w:div>
    <w:div w:id="2139640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1.xml"/><Relationship Id="rId21" Type="http://schemas.openxmlformats.org/officeDocument/2006/relationships/image" Target="media/image6.jpeg"/><Relationship Id="rId42" Type="http://schemas.openxmlformats.org/officeDocument/2006/relationships/diagramData" Target="diagrams/data1.xml"/><Relationship Id="rId63" Type="http://schemas.openxmlformats.org/officeDocument/2006/relationships/image" Target="media/image29.jpeg"/><Relationship Id="rId84" Type="http://schemas.openxmlformats.org/officeDocument/2006/relationships/image" Target="media/image46.jpeg"/><Relationship Id="rId138" Type="http://schemas.openxmlformats.org/officeDocument/2006/relationships/image" Target="media/image95.png"/><Relationship Id="rId159" Type="http://schemas.openxmlformats.org/officeDocument/2006/relationships/image" Target="media/image116.png"/><Relationship Id="rId170" Type="http://schemas.openxmlformats.org/officeDocument/2006/relationships/image" Target="media/image127.png"/><Relationship Id="rId191" Type="http://schemas.openxmlformats.org/officeDocument/2006/relationships/image" Target="media/image148.png"/><Relationship Id="rId196" Type="http://schemas.openxmlformats.org/officeDocument/2006/relationships/header" Target="header1.xml"/><Relationship Id="rId16" Type="http://schemas.openxmlformats.org/officeDocument/2006/relationships/hyperlink" Target="http://www.historicplaces.com.au" TargetMode="External"/><Relationship Id="rId107" Type="http://schemas.openxmlformats.org/officeDocument/2006/relationships/image" Target="media/image69.jpeg"/><Relationship Id="rId11" Type="http://schemas.openxmlformats.org/officeDocument/2006/relationships/hyperlink" Target="mailto:cfccorporatefinance@act.gov.au" TargetMode="Externa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chart" Target="charts/chart4.xml"/><Relationship Id="rId58" Type="http://schemas.openxmlformats.org/officeDocument/2006/relationships/image" Target="media/image24.svg"/><Relationship Id="rId74" Type="http://schemas.openxmlformats.org/officeDocument/2006/relationships/image" Target="media/image36.png"/><Relationship Id="rId79" Type="http://schemas.openxmlformats.org/officeDocument/2006/relationships/image" Target="media/image41.png"/><Relationship Id="rId102" Type="http://schemas.openxmlformats.org/officeDocument/2006/relationships/image" Target="media/image64.jpeg"/><Relationship Id="rId123" Type="http://schemas.openxmlformats.org/officeDocument/2006/relationships/image" Target="media/image80.jpeg"/><Relationship Id="rId128" Type="http://schemas.openxmlformats.org/officeDocument/2006/relationships/image" Target="media/image85.png"/><Relationship Id="rId144" Type="http://schemas.openxmlformats.org/officeDocument/2006/relationships/image" Target="media/image101.png"/><Relationship Id="rId149" Type="http://schemas.openxmlformats.org/officeDocument/2006/relationships/image" Target="media/image106.png"/><Relationship Id="rId5" Type="http://schemas.openxmlformats.org/officeDocument/2006/relationships/webSettings" Target="webSettings.xml"/><Relationship Id="rId90" Type="http://schemas.openxmlformats.org/officeDocument/2006/relationships/image" Target="media/image52.jpeg"/><Relationship Id="rId95" Type="http://schemas.openxmlformats.org/officeDocument/2006/relationships/image" Target="media/image57.svg"/><Relationship Id="rId160" Type="http://schemas.openxmlformats.org/officeDocument/2006/relationships/image" Target="media/image117.png"/><Relationship Id="rId165" Type="http://schemas.openxmlformats.org/officeDocument/2006/relationships/image" Target="media/image122.png"/><Relationship Id="rId181" Type="http://schemas.openxmlformats.org/officeDocument/2006/relationships/image" Target="media/image138.png"/><Relationship Id="rId186" Type="http://schemas.openxmlformats.org/officeDocument/2006/relationships/image" Target="media/image143.png"/><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diagramLayout" Target="diagrams/layout1.xml"/><Relationship Id="rId48" Type="http://schemas.openxmlformats.org/officeDocument/2006/relationships/hyperlink" Target="http://www.culturalfacilities.act.gov.au" TargetMode="External"/><Relationship Id="rId64" Type="http://schemas.openxmlformats.org/officeDocument/2006/relationships/image" Target="media/image30.png"/><Relationship Id="rId69" Type="http://schemas.openxmlformats.org/officeDocument/2006/relationships/chart" Target="charts/chart9.xml"/><Relationship Id="rId113" Type="http://schemas.openxmlformats.org/officeDocument/2006/relationships/hyperlink" Target="http://www.culturalfacilities.act.gov.au" TargetMode="External"/><Relationship Id="rId118" Type="http://schemas.openxmlformats.org/officeDocument/2006/relationships/image" Target="media/image75.jpeg"/><Relationship Id="rId134" Type="http://schemas.openxmlformats.org/officeDocument/2006/relationships/image" Target="media/image91.png"/><Relationship Id="rId139" Type="http://schemas.openxmlformats.org/officeDocument/2006/relationships/image" Target="media/image96.png"/><Relationship Id="rId80" Type="http://schemas.openxmlformats.org/officeDocument/2006/relationships/image" Target="media/image42.svg"/><Relationship Id="rId85" Type="http://schemas.openxmlformats.org/officeDocument/2006/relationships/image" Target="media/image47.jpeg"/><Relationship Id="rId150" Type="http://schemas.openxmlformats.org/officeDocument/2006/relationships/image" Target="media/image107.png"/><Relationship Id="rId155" Type="http://schemas.openxmlformats.org/officeDocument/2006/relationships/image" Target="media/image112.png"/><Relationship Id="rId171" Type="http://schemas.openxmlformats.org/officeDocument/2006/relationships/image" Target="media/image128.png"/><Relationship Id="rId176" Type="http://schemas.openxmlformats.org/officeDocument/2006/relationships/image" Target="media/image133.png"/><Relationship Id="rId192" Type="http://schemas.openxmlformats.org/officeDocument/2006/relationships/image" Target="media/image149.png"/><Relationship Id="rId197" Type="http://schemas.openxmlformats.org/officeDocument/2006/relationships/footer" Target="footer2.xml"/><Relationship Id="rId12" Type="http://schemas.openxmlformats.org/officeDocument/2006/relationships/hyperlink" Target="mailto:cfccorporatefinance@act.gov.au" TargetMode="External"/><Relationship Id="rId17" Type="http://schemas.openxmlformats.org/officeDocument/2006/relationships/image" Target="media/image2.png"/><Relationship Id="rId33" Type="http://schemas.openxmlformats.org/officeDocument/2006/relationships/image" Target="media/image18.jpeg"/><Relationship Id="rId38" Type="http://schemas.openxmlformats.org/officeDocument/2006/relationships/hyperlink" Target="http://www.culturalfacilities.act.gov.au" TargetMode="External"/><Relationship Id="rId59" Type="http://schemas.openxmlformats.org/officeDocument/2006/relationships/image" Target="media/image25.png"/><Relationship Id="rId103" Type="http://schemas.openxmlformats.org/officeDocument/2006/relationships/image" Target="media/image65.jpeg"/><Relationship Id="rId108" Type="http://schemas.openxmlformats.org/officeDocument/2006/relationships/image" Target="media/image70.jpeg"/><Relationship Id="rId124" Type="http://schemas.openxmlformats.org/officeDocument/2006/relationships/image" Target="media/image81.jpeg"/><Relationship Id="rId129" Type="http://schemas.openxmlformats.org/officeDocument/2006/relationships/image" Target="media/image86.png"/><Relationship Id="rId54" Type="http://schemas.openxmlformats.org/officeDocument/2006/relationships/chart" Target="charts/chart5.xml"/><Relationship Id="rId70" Type="http://schemas.openxmlformats.org/officeDocument/2006/relationships/chart" Target="charts/chart10.xml"/><Relationship Id="rId75" Type="http://schemas.openxmlformats.org/officeDocument/2006/relationships/image" Target="media/image37.png"/><Relationship Id="rId91" Type="http://schemas.openxmlformats.org/officeDocument/2006/relationships/image" Target="media/image53.jpeg"/><Relationship Id="rId96" Type="http://schemas.openxmlformats.org/officeDocument/2006/relationships/image" Target="media/image58.png"/><Relationship Id="rId140" Type="http://schemas.openxmlformats.org/officeDocument/2006/relationships/image" Target="media/image97.png"/><Relationship Id="rId145" Type="http://schemas.openxmlformats.org/officeDocument/2006/relationships/image" Target="media/image102.png"/><Relationship Id="rId161" Type="http://schemas.openxmlformats.org/officeDocument/2006/relationships/image" Target="media/image118.png"/><Relationship Id="rId166" Type="http://schemas.openxmlformats.org/officeDocument/2006/relationships/image" Target="media/image123.png"/><Relationship Id="rId182" Type="http://schemas.openxmlformats.org/officeDocument/2006/relationships/image" Target="media/image139.png"/><Relationship Id="rId187" Type="http://schemas.openxmlformats.org/officeDocument/2006/relationships/image" Target="media/image14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image" Target="media/image13.jpeg"/><Relationship Id="rId49" Type="http://schemas.openxmlformats.org/officeDocument/2006/relationships/hyperlink" Target="http://www.culturalfacilities.act.gov.au" TargetMode="External"/><Relationship Id="rId114" Type="http://schemas.openxmlformats.org/officeDocument/2006/relationships/hyperlink" Target="http://www.culturalfacilities.act.gov.au" TargetMode="External"/><Relationship Id="rId119" Type="http://schemas.openxmlformats.org/officeDocument/2006/relationships/image" Target="media/image76.jpeg"/><Relationship Id="rId44" Type="http://schemas.openxmlformats.org/officeDocument/2006/relationships/diagramQuickStyle" Target="diagrams/quickStyle1.xml"/><Relationship Id="rId60" Type="http://schemas.openxmlformats.org/officeDocument/2006/relationships/image" Target="media/image26.jpeg"/><Relationship Id="rId65" Type="http://schemas.openxmlformats.org/officeDocument/2006/relationships/image" Target="media/image31.jpeg"/><Relationship Id="rId81" Type="http://schemas.openxmlformats.org/officeDocument/2006/relationships/image" Target="media/image43.jpeg"/><Relationship Id="rId86" Type="http://schemas.openxmlformats.org/officeDocument/2006/relationships/image" Target="media/image48.jpeg"/><Relationship Id="rId130" Type="http://schemas.openxmlformats.org/officeDocument/2006/relationships/image" Target="media/image87.png"/><Relationship Id="rId135" Type="http://schemas.openxmlformats.org/officeDocument/2006/relationships/image" Target="media/image92.png"/><Relationship Id="rId151" Type="http://schemas.openxmlformats.org/officeDocument/2006/relationships/image" Target="media/image108.png"/><Relationship Id="rId156" Type="http://schemas.openxmlformats.org/officeDocument/2006/relationships/image" Target="media/image113.png"/><Relationship Id="rId177" Type="http://schemas.openxmlformats.org/officeDocument/2006/relationships/image" Target="media/image134.png"/><Relationship Id="rId198" Type="http://schemas.openxmlformats.org/officeDocument/2006/relationships/fontTable" Target="fontTable.xml"/><Relationship Id="rId172" Type="http://schemas.openxmlformats.org/officeDocument/2006/relationships/image" Target="media/image129.png"/><Relationship Id="rId193" Type="http://schemas.openxmlformats.org/officeDocument/2006/relationships/image" Target="media/image150.png"/><Relationship Id="rId13" Type="http://schemas.openxmlformats.org/officeDocument/2006/relationships/hyperlink" Target="http://www.culturalfacilities.act.gov.au" TargetMode="External"/><Relationship Id="rId18" Type="http://schemas.openxmlformats.org/officeDocument/2006/relationships/image" Target="media/image3.jpeg"/><Relationship Id="rId39" Type="http://schemas.openxmlformats.org/officeDocument/2006/relationships/hyperlink" Target="http://www.canberratheatrecentre.com.au" TargetMode="External"/><Relationship Id="rId109" Type="http://schemas.openxmlformats.org/officeDocument/2006/relationships/image" Target="media/image71.jpeg"/><Relationship Id="rId34" Type="http://schemas.openxmlformats.org/officeDocument/2006/relationships/image" Target="media/image19.jpeg"/><Relationship Id="rId50" Type="http://schemas.openxmlformats.org/officeDocument/2006/relationships/chart" Target="charts/chart1.xml"/><Relationship Id="rId55" Type="http://schemas.openxmlformats.org/officeDocument/2006/relationships/chart" Target="charts/chart6.xml"/><Relationship Id="rId76" Type="http://schemas.openxmlformats.org/officeDocument/2006/relationships/image" Target="media/image38.svg"/><Relationship Id="rId97" Type="http://schemas.openxmlformats.org/officeDocument/2006/relationships/image" Target="media/image59.svg"/><Relationship Id="rId104" Type="http://schemas.openxmlformats.org/officeDocument/2006/relationships/image" Target="media/image66.jpeg"/><Relationship Id="rId120" Type="http://schemas.openxmlformats.org/officeDocument/2006/relationships/image" Target="media/image77.jpeg"/><Relationship Id="rId125" Type="http://schemas.openxmlformats.org/officeDocument/2006/relationships/image" Target="media/image82.jpeg"/><Relationship Id="rId141" Type="http://schemas.openxmlformats.org/officeDocument/2006/relationships/image" Target="media/image98.png"/><Relationship Id="rId146" Type="http://schemas.openxmlformats.org/officeDocument/2006/relationships/image" Target="media/image103.png"/><Relationship Id="rId167" Type="http://schemas.openxmlformats.org/officeDocument/2006/relationships/image" Target="media/image124.png"/><Relationship Id="rId188" Type="http://schemas.openxmlformats.org/officeDocument/2006/relationships/image" Target="media/image145.png"/><Relationship Id="rId7" Type="http://schemas.openxmlformats.org/officeDocument/2006/relationships/endnotes" Target="endnotes.xml"/><Relationship Id="rId71" Type="http://schemas.openxmlformats.org/officeDocument/2006/relationships/chart" Target="charts/chart11.xml"/><Relationship Id="rId92" Type="http://schemas.openxmlformats.org/officeDocument/2006/relationships/image" Target="media/image54.jpeg"/><Relationship Id="rId162" Type="http://schemas.openxmlformats.org/officeDocument/2006/relationships/image" Target="media/image119.png"/><Relationship Id="rId183" Type="http://schemas.openxmlformats.org/officeDocument/2006/relationships/image" Target="media/image140.pn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hyperlink" Target="http://www.cmag.com.au" TargetMode="External"/><Relationship Id="rId45" Type="http://schemas.openxmlformats.org/officeDocument/2006/relationships/diagramColors" Target="diagrams/colors1.xml"/><Relationship Id="rId66" Type="http://schemas.openxmlformats.org/officeDocument/2006/relationships/image" Target="media/image32.jpeg"/><Relationship Id="rId87" Type="http://schemas.openxmlformats.org/officeDocument/2006/relationships/image" Target="media/image49.jpeg"/><Relationship Id="rId110" Type="http://schemas.openxmlformats.org/officeDocument/2006/relationships/image" Target="media/image72.jpeg"/><Relationship Id="rId115" Type="http://schemas.openxmlformats.org/officeDocument/2006/relationships/hyperlink" Target="mailto:CFCcorporatefinance@act.gov.au" TargetMode="External"/><Relationship Id="rId131" Type="http://schemas.openxmlformats.org/officeDocument/2006/relationships/image" Target="media/image88.png"/><Relationship Id="rId136" Type="http://schemas.openxmlformats.org/officeDocument/2006/relationships/image" Target="media/image93.png"/><Relationship Id="rId157" Type="http://schemas.openxmlformats.org/officeDocument/2006/relationships/image" Target="media/image114.png"/><Relationship Id="rId178" Type="http://schemas.openxmlformats.org/officeDocument/2006/relationships/image" Target="media/image135.png"/><Relationship Id="rId61" Type="http://schemas.openxmlformats.org/officeDocument/2006/relationships/image" Target="media/image27.jpeg"/><Relationship Id="rId82" Type="http://schemas.openxmlformats.org/officeDocument/2006/relationships/image" Target="media/image44.jpeg"/><Relationship Id="rId152" Type="http://schemas.openxmlformats.org/officeDocument/2006/relationships/image" Target="media/image109.png"/><Relationship Id="rId173" Type="http://schemas.openxmlformats.org/officeDocument/2006/relationships/image" Target="media/image130.png"/><Relationship Id="rId194" Type="http://schemas.openxmlformats.org/officeDocument/2006/relationships/hyperlink" Target="http://www.legislation.act.gov.au" TargetMode="External"/><Relationship Id="rId199" Type="http://schemas.openxmlformats.org/officeDocument/2006/relationships/theme" Target="theme/theme1.xml"/><Relationship Id="rId19" Type="http://schemas.openxmlformats.org/officeDocument/2006/relationships/image" Target="media/image4.jpeg"/><Relationship Id="rId14" Type="http://schemas.openxmlformats.org/officeDocument/2006/relationships/hyperlink" Target="http://www.canberratheatrecentre.com.au" TargetMode="Externa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chart" Target="charts/chart7.xml"/><Relationship Id="rId77" Type="http://schemas.openxmlformats.org/officeDocument/2006/relationships/image" Target="media/image39.png"/><Relationship Id="rId100" Type="http://schemas.openxmlformats.org/officeDocument/2006/relationships/image" Target="media/image62.svg"/><Relationship Id="rId105" Type="http://schemas.openxmlformats.org/officeDocument/2006/relationships/image" Target="media/image67.jpeg"/><Relationship Id="rId126" Type="http://schemas.openxmlformats.org/officeDocument/2006/relationships/image" Target="media/image83.PNG"/><Relationship Id="rId147" Type="http://schemas.openxmlformats.org/officeDocument/2006/relationships/image" Target="media/image104.png"/><Relationship Id="rId168" Type="http://schemas.openxmlformats.org/officeDocument/2006/relationships/image" Target="media/image125.png"/><Relationship Id="rId8" Type="http://schemas.openxmlformats.org/officeDocument/2006/relationships/image" Target="media/image1.jpg"/><Relationship Id="rId51" Type="http://schemas.openxmlformats.org/officeDocument/2006/relationships/chart" Target="charts/chart2.xml"/><Relationship Id="rId72" Type="http://schemas.openxmlformats.org/officeDocument/2006/relationships/image" Target="media/image34.png"/><Relationship Id="rId93" Type="http://schemas.openxmlformats.org/officeDocument/2006/relationships/image" Target="media/image55.jpeg"/><Relationship Id="rId98" Type="http://schemas.openxmlformats.org/officeDocument/2006/relationships/image" Target="media/image60.jpeg"/><Relationship Id="rId121" Type="http://schemas.openxmlformats.org/officeDocument/2006/relationships/image" Target="media/image78.jpeg"/><Relationship Id="rId142" Type="http://schemas.openxmlformats.org/officeDocument/2006/relationships/image" Target="media/image99.png"/><Relationship Id="rId163" Type="http://schemas.openxmlformats.org/officeDocument/2006/relationships/image" Target="media/image120.png"/><Relationship Id="rId184" Type="http://schemas.openxmlformats.org/officeDocument/2006/relationships/image" Target="media/image141.png"/><Relationship Id="rId189" Type="http://schemas.openxmlformats.org/officeDocument/2006/relationships/image" Target="media/image146.png"/><Relationship Id="rId3" Type="http://schemas.openxmlformats.org/officeDocument/2006/relationships/styles" Target="styles.xml"/><Relationship Id="rId25" Type="http://schemas.openxmlformats.org/officeDocument/2006/relationships/image" Target="media/image10.jpeg"/><Relationship Id="rId46" Type="http://schemas.microsoft.com/office/2007/relationships/diagramDrawing" Target="diagrams/drawing1.xml"/><Relationship Id="rId67" Type="http://schemas.openxmlformats.org/officeDocument/2006/relationships/image" Target="media/image33.jpeg"/><Relationship Id="rId116" Type="http://schemas.openxmlformats.org/officeDocument/2006/relationships/hyperlink" Target="http://www.culturalfacilities.act.gov.au/" TargetMode="External"/><Relationship Id="rId137" Type="http://schemas.openxmlformats.org/officeDocument/2006/relationships/image" Target="media/image94.png"/><Relationship Id="rId158" Type="http://schemas.openxmlformats.org/officeDocument/2006/relationships/image" Target="media/image115.png"/><Relationship Id="rId20" Type="http://schemas.openxmlformats.org/officeDocument/2006/relationships/image" Target="media/image5.jpeg"/><Relationship Id="rId41" Type="http://schemas.openxmlformats.org/officeDocument/2006/relationships/hyperlink" Target="http://www.historicplaces.com.au" TargetMode="External"/><Relationship Id="rId62" Type="http://schemas.openxmlformats.org/officeDocument/2006/relationships/image" Target="media/image28.tiff"/><Relationship Id="rId83" Type="http://schemas.openxmlformats.org/officeDocument/2006/relationships/image" Target="media/image45.jpeg"/><Relationship Id="rId88" Type="http://schemas.openxmlformats.org/officeDocument/2006/relationships/image" Target="media/image50.jpeg"/><Relationship Id="rId111" Type="http://schemas.openxmlformats.org/officeDocument/2006/relationships/image" Target="media/image73.jpeg"/><Relationship Id="rId132" Type="http://schemas.openxmlformats.org/officeDocument/2006/relationships/image" Target="media/image89.png"/><Relationship Id="rId153" Type="http://schemas.openxmlformats.org/officeDocument/2006/relationships/image" Target="media/image110.png"/><Relationship Id="rId174" Type="http://schemas.openxmlformats.org/officeDocument/2006/relationships/image" Target="media/image131.png"/><Relationship Id="rId179" Type="http://schemas.openxmlformats.org/officeDocument/2006/relationships/image" Target="media/image136.png"/><Relationship Id="rId195" Type="http://schemas.openxmlformats.org/officeDocument/2006/relationships/hyperlink" Target="http://www.cmd.act.gov.au/open_government/report/annual_reports" TargetMode="External"/><Relationship Id="rId190" Type="http://schemas.openxmlformats.org/officeDocument/2006/relationships/image" Target="media/image147.png"/><Relationship Id="rId15" Type="http://schemas.openxmlformats.org/officeDocument/2006/relationships/hyperlink" Target="http://www.cmag.com.au" TargetMode="External"/><Relationship Id="rId36" Type="http://schemas.openxmlformats.org/officeDocument/2006/relationships/image" Target="media/image21.jpeg"/><Relationship Id="rId57" Type="http://schemas.openxmlformats.org/officeDocument/2006/relationships/image" Target="media/image23.png"/><Relationship Id="rId106" Type="http://schemas.openxmlformats.org/officeDocument/2006/relationships/image" Target="media/image68.jpeg"/><Relationship Id="rId127" Type="http://schemas.openxmlformats.org/officeDocument/2006/relationships/image" Target="media/image84.png"/><Relationship Id="rId10" Type="http://schemas.openxmlformats.org/officeDocument/2006/relationships/hyperlink" Target="http://www.act.gov.au/open-access" TargetMode="External"/><Relationship Id="rId31" Type="http://schemas.openxmlformats.org/officeDocument/2006/relationships/image" Target="media/image16.jpeg"/><Relationship Id="rId52" Type="http://schemas.openxmlformats.org/officeDocument/2006/relationships/chart" Target="charts/chart3.xml"/><Relationship Id="rId73" Type="http://schemas.openxmlformats.org/officeDocument/2006/relationships/image" Target="media/image35.svg"/><Relationship Id="rId78" Type="http://schemas.openxmlformats.org/officeDocument/2006/relationships/image" Target="media/image40.sv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jpeg"/><Relationship Id="rId122" Type="http://schemas.openxmlformats.org/officeDocument/2006/relationships/image" Target="media/image79.tiff"/><Relationship Id="rId143" Type="http://schemas.openxmlformats.org/officeDocument/2006/relationships/image" Target="media/image100.png"/><Relationship Id="rId148" Type="http://schemas.openxmlformats.org/officeDocument/2006/relationships/image" Target="media/image105.png"/><Relationship Id="rId164" Type="http://schemas.openxmlformats.org/officeDocument/2006/relationships/image" Target="media/image121.png"/><Relationship Id="rId169" Type="http://schemas.openxmlformats.org/officeDocument/2006/relationships/image" Target="media/image126.png"/><Relationship Id="rId185" Type="http://schemas.openxmlformats.org/officeDocument/2006/relationships/image" Target="media/image142.png"/><Relationship Id="rId4" Type="http://schemas.openxmlformats.org/officeDocument/2006/relationships/settings" Target="settings.xml"/><Relationship Id="rId9" Type="http://schemas.openxmlformats.org/officeDocument/2006/relationships/hyperlink" Target="http://www.culturalfacilities.act.gov.au" TargetMode="External"/><Relationship Id="rId180" Type="http://schemas.openxmlformats.org/officeDocument/2006/relationships/image" Target="media/image137.png"/><Relationship Id="rId26" Type="http://schemas.openxmlformats.org/officeDocument/2006/relationships/image" Target="media/image11.jpeg"/><Relationship Id="rId47" Type="http://schemas.openxmlformats.org/officeDocument/2006/relationships/hyperlink" Target="http://www.culturalfacilities.act.gov.au" TargetMode="External"/><Relationship Id="rId68" Type="http://schemas.openxmlformats.org/officeDocument/2006/relationships/chart" Target="charts/chart8.xml"/><Relationship Id="rId89" Type="http://schemas.openxmlformats.org/officeDocument/2006/relationships/image" Target="media/image51.jpeg"/><Relationship Id="rId112" Type="http://schemas.openxmlformats.org/officeDocument/2006/relationships/image" Target="media/image74.jpeg"/><Relationship Id="rId133" Type="http://schemas.openxmlformats.org/officeDocument/2006/relationships/image" Target="media/image90.png"/><Relationship Id="rId154" Type="http://schemas.openxmlformats.org/officeDocument/2006/relationships/image" Target="media/image111.png"/><Relationship Id="rId175" Type="http://schemas.openxmlformats.org/officeDocument/2006/relationships/image" Target="media/image132.png"/></Relationships>
</file>

<file path=word/charts/_rels/chart1.xml.rels><?xml version="1.0" encoding="UTF-8" standalone="yes"?>
<Relationships xmlns="http://schemas.openxmlformats.org/package/2006/relationships"><Relationship Id="rId3" Type="http://schemas.openxmlformats.org/officeDocument/2006/relationships/oleObject" Target="file:///\\act.gov.au\authorities\cfc\Executive\ANNUAL%20REPORT\2019-20\B.2%20graphs\graphs%202019-2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act.gov.au\authorities\cfc\Executive\ANNUAL%20REPORT\2019-20\WIP\CTC\Pie%20Charts%20for%20Annual%20Report%2019%20-%2020.%20%20xlsx.xlsx" TargetMode="External"/><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oleObject" Target="file:///\\act.gov.au\authorities\cfc\Executive\ANNUAL%20REPORT\2019-20\WIP\CTC\Pie%20Charts%20for%20Annual%20Report%2019%20-%2020.%20%20xlsx.xlsx" TargetMode="External"/><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oleObject" Target="file:///\\act.gov.au\authorities\cfc\Executive\ANNUAL%20REPORT\2019-20\B.2%20graphs\graphs%202019-2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act.gov.au\authorities\cfc\Executive\ANNUAL%20REPORT\2019-20\B.2%20graphs\graphs%202019-2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act.gov.au\authorities\cfc\Executive\ANNUAL%20REPORT\2019-20\B.2%20graphs\graphs%202019-2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act.gov.au\authorities\cfc\Executive\ANNUAL%20REPORT\2019-20\B.2%20graphs\graphs%202019-2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act.gov.au\authorities\cfc\Executive\ANNUAL%20REPORT\2019-20\B.2%20graphs\graphs%202019-2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act.gov.au\authorities\cfc\Executive\ANNUAL%20REPORT\2019-20\B.2%20graphs\Copy%20of%20graphs%202019-20%20v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1" Type="http://schemas.openxmlformats.org/officeDocument/2006/relationships/oleObject" Target="file:///\\act.gov.au\authorities\cfc\Executive\ANNUAL%20REPORT\2019-20\WIP\CTC\Pie%20Charts%20for%20Annual%20Report%2019%20-%2020.%20%20xlsx.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act.gov.au\authorities\cfc\Executive\ANNUAL%20REPORT\2019-20\WIP\CTC\Pie%20Charts%20for%20Annual%20Report%2019%20-%2020.%20%20xlsx.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Sheet1!$K$2</c:f>
              <c:strCache>
                <c:ptCount val="1"/>
                <c:pt idx="0">
                  <c:v>target</c:v>
                </c:pt>
              </c:strCache>
            </c:strRef>
          </c:tx>
          <c:spPr>
            <a:solidFill>
              <a:schemeClr val="accent1"/>
            </a:solidFill>
            <a:ln>
              <a:noFill/>
            </a:ln>
            <a:effectLst/>
          </c:spPr>
          <c:invertIfNegative val="0"/>
          <c:cat>
            <c:strRef>
              <c:f>Sheet1!$J$3:$J$6</c:f>
              <c:strCache>
                <c:ptCount val="4"/>
                <c:pt idx="0">
                  <c:v>2016-17</c:v>
                </c:pt>
                <c:pt idx="1">
                  <c:v>2017-18</c:v>
                </c:pt>
                <c:pt idx="2">
                  <c:v>2018-19</c:v>
                </c:pt>
                <c:pt idx="3">
                  <c:v>2019-20</c:v>
                </c:pt>
              </c:strCache>
            </c:strRef>
          </c:cat>
          <c:val>
            <c:numRef>
              <c:f>Sheet1!$K$3:$K$6</c:f>
              <c:numCache>
                <c:formatCode>#,##0</c:formatCode>
                <c:ptCount val="4"/>
                <c:pt idx="0">
                  <c:v>357500</c:v>
                </c:pt>
                <c:pt idx="1">
                  <c:v>381000</c:v>
                </c:pt>
                <c:pt idx="2">
                  <c:v>412800</c:v>
                </c:pt>
                <c:pt idx="3">
                  <c:v>397800</c:v>
                </c:pt>
              </c:numCache>
            </c:numRef>
          </c:val>
          <c:extLst>
            <c:ext xmlns:c16="http://schemas.microsoft.com/office/drawing/2014/chart" uri="{C3380CC4-5D6E-409C-BE32-E72D297353CC}">
              <c16:uniqueId val="{00000000-9179-4828-AFBE-7040908725DA}"/>
            </c:ext>
          </c:extLst>
        </c:ser>
        <c:ser>
          <c:idx val="1"/>
          <c:order val="1"/>
          <c:tx>
            <c:strRef>
              <c:f>Sheet1!$L$2</c:f>
              <c:strCache>
                <c:ptCount val="1"/>
                <c:pt idx="0">
                  <c:v>actual</c:v>
                </c:pt>
              </c:strCache>
            </c:strRef>
          </c:tx>
          <c:spPr>
            <a:solidFill>
              <a:schemeClr val="accent2"/>
            </a:solidFill>
            <a:ln>
              <a:noFill/>
            </a:ln>
            <a:effectLst/>
          </c:spPr>
          <c:invertIfNegative val="0"/>
          <c:cat>
            <c:strRef>
              <c:f>Sheet1!$J$3:$J$6</c:f>
              <c:strCache>
                <c:ptCount val="4"/>
                <c:pt idx="0">
                  <c:v>2016-17</c:v>
                </c:pt>
                <c:pt idx="1">
                  <c:v>2017-18</c:v>
                </c:pt>
                <c:pt idx="2">
                  <c:v>2018-19</c:v>
                </c:pt>
                <c:pt idx="3">
                  <c:v>2019-20</c:v>
                </c:pt>
              </c:strCache>
            </c:strRef>
          </c:cat>
          <c:val>
            <c:numRef>
              <c:f>Sheet1!$L$3:$L$6</c:f>
              <c:numCache>
                <c:formatCode>#,##0</c:formatCode>
                <c:ptCount val="4"/>
                <c:pt idx="0">
                  <c:v>537365</c:v>
                </c:pt>
                <c:pt idx="1">
                  <c:v>405690</c:v>
                </c:pt>
                <c:pt idx="2">
                  <c:v>452641</c:v>
                </c:pt>
                <c:pt idx="3">
                  <c:v>291789</c:v>
                </c:pt>
              </c:numCache>
            </c:numRef>
          </c:val>
          <c:extLst>
            <c:ext xmlns:c16="http://schemas.microsoft.com/office/drawing/2014/chart" uri="{C3380CC4-5D6E-409C-BE32-E72D297353CC}">
              <c16:uniqueId val="{00000001-9179-4828-AFBE-7040908725DA}"/>
            </c:ext>
          </c:extLst>
        </c:ser>
        <c:dLbls>
          <c:showLegendKey val="0"/>
          <c:showVal val="0"/>
          <c:showCatName val="0"/>
          <c:showSerName val="0"/>
          <c:showPercent val="0"/>
          <c:showBubbleSize val="0"/>
        </c:dLbls>
        <c:gapWidth val="219"/>
        <c:overlap val="-27"/>
        <c:axId val="756228856"/>
        <c:axId val="756225904"/>
      </c:barChart>
      <c:catAx>
        <c:axId val="756228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225904"/>
        <c:crosses val="autoZero"/>
        <c:auto val="1"/>
        <c:lblAlgn val="ctr"/>
        <c:lblOffset val="100"/>
        <c:noMultiLvlLbl val="0"/>
      </c:catAx>
      <c:valAx>
        <c:axId val="756225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228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solidFill>
                  <a:sysClr val="windowText" lastClr="000000"/>
                </a:solidFill>
              </a:rPr>
              <a:t>Contracts by Locality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2A47-4363-9A06-3757B891C84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2A47-4363-9A06-3757B891C84B}"/>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2A47-4363-9A06-3757B891C84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'Contracts by Locality'!$A$3:$A$5</c:f>
              <c:strCache>
                <c:ptCount val="3"/>
                <c:pt idx="0">
                  <c:v>International</c:v>
                </c:pt>
                <c:pt idx="1">
                  <c:v>National</c:v>
                </c:pt>
                <c:pt idx="2">
                  <c:v>Local </c:v>
                </c:pt>
              </c:strCache>
            </c:strRef>
          </c:cat>
          <c:val>
            <c:numRef>
              <c:f>'Contracts by Locality'!$B$3:$B$5</c:f>
              <c:numCache>
                <c:formatCode>General</c:formatCode>
                <c:ptCount val="3"/>
                <c:pt idx="0">
                  <c:v>5</c:v>
                </c:pt>
                <c:pt idx="1">
                  <c:v>85</c:v>
                </c:pt>
                <c:pt idx="2">
                  <c:v>37</c:v>
                </c:pt>
              </c:numCache>
            </c:numRef>
          </c:val>
          <c:extLst>
            <c:ext xmlns:c16="http://schemas.microsoft.com/office/drawing/2014/chart" uri="{C3380CC4-5D6E-409C-BE32-E72D297353CC}">
              <c16:uniqueId val="{00000006-2A47-4363-9A06-3757B891C84B}"/>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solidFill>
                  <a:sysClr val="windowText" lastClr="000000"/>
                </a:solidFill>
              </a:rPr>
              <a:t>Nights Usage by Locality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633074967141233"/>
          <c:y val="0.17967072346058235"/>
          <c:w val="0.62733869258927211"/>
          <c:h val="0.73480568214926789"/>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B68-4211-A31F-7B46BF685F65}"/>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B68-4211-A31F-7B46BF685F65}"/>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DB68-4211-A31F-7B46BF685F6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'Nights Usage by Locality'!$A$3:$A$5</c:f>
              <c:strCache>
                <c:ptCount val="3"/>
                <c:pt idx="0">
                  <c:v>International</c:v>
                </c:pt>
                <c:pt idx="1">
                  <c:v>National</c:v>
                </c:pt>
                <c:pt idx="2">
                  <c:v>Local </c:v>
                </c:pt>
              </c:strCache>
            </c:strRef>
          </c:cat>
          <c:val>
            <c:numRef>
              <c:f>'Nights Usage by Locality'!$B$3:$B$5</c:f>
              <c:numCache>
                <c:formatCode>General</c:formatCode>
                <c:ptCount val="3"/>
                <c:pt idx="0">
                  <c:v>25</c:v>
                </c:pt>
                <c:pt idx="1">
                  <c:v>241</c:v>
                </c:pt>
                <c:pt idx="2">
                  <c:v>209</c:v>
                </c:pt>
              </c:numCache>
            </c:numRef>
          </c:val>
          <c:extLst>
            <c:ext xmlns:c16="http://schemas.microsoft.com/office/drawing/2014/chart" uri="{C3380CC4-5D6E-409C-BE32-E72D297353CC}">
              <c16:uniqueId val="{00000006-DB68-4211-A31F-7B46BF685F6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Sheet1!$W$2</c:f>
              <c:strCache>
                <c:ptCount val="1"/>
                <c:pt idx="0">
                  <c:v>target</c:v>
                </c:pt>
              </c:strCache>
            </c:strRef>
          </c:tx>
          <c:spPr>
            <a:solidFill>
              <a:schemeClr val="accent1"/>
            </a:solidFill>
            <a:ln>
              <a:noFill/>
            </a:ln>
            <a:effectLst/>
          </c:spPr>
          <c:invertIfNegative val="0"/>
          <c:cat>
            <c:strRef>
              <c:f>Sheet1!$V$3:$V$6</c:f>
              <c:strCache>
                <c:ptCount val="4"/>
                <c:pt idx="0">
                  <c:v>2016-17</c:v>
                </c:pt>
                <c:pt idx="1">
                  <c:v>2017-18</c:v>
                </c:pt>
                <c:pt idx="2">
                  <c:v>2018-19</c:v>
                </c:pt>
                <c:pt idx="3">
                  <c:v>2019-20</c:v>
                </c:pt>
              </c:strCache>
            </c:strRef>
          </c:cat>
          <c:val>
            <c:numRef>
              <c:f>Sheet1!$W$3:$W$6</c:f>
              <c:numCache>
                <c:formatCode>#,##0</c:formatCode>
                <c:ptCount val="4"/>
                <c:pt idx="0">
                  <c:v>21</c:v>
                </c:pt>
                <c:pt idx="1">
                  <c:v>20</c:v>
                </c:pt>
                <c:pt idx="2">
                  <c:v>21</c:v>
                </c:pt>
                <c:pt idx="3">
                  <c:v>22</c:v>
                </c:pt>
              </c:numCache>
            </c:numRef>
          </c:val>
          <c:extLst>
            <c:ext xmlns:c16="http://schemas.microsoft.com/office/drawing/2014/chart" uri="{C3380CC4-5D6E-409C-BE32-E72D297353CC}">
              <c16:uniqueId val="{00000000-EEA8-4739-967F-4E00508E016A}"/>
            </c:ext>
          </c:extLst>
        </c:ser>
        <c:ser>
          <c:idx val="1"/>
          <c:order val="1"/>
          <c:tx>
            <c:strRef>
              <c:f>Sheet1!$X$2</c:f>
              <c:strCache>
                <c:ptCount val="1"/>
                <c:pt idx="0">
                  <c:v>actual</c:v>
                </c:pt>
              </c:strCache>
            </c:strRef>
          </c:tx>
          <c:spPr>
            <a:solidFill>
              <a:schemeClr val="accent2"/>
            </a:solidFill>
            <a:ln>
              <a:noFill/>
            </a:ln>
            <a:effectLst/>
          </c:spPr>
          <c:invertIfNegative val="0"/>
          <c:cat>
            <c:strRef>
              <c:f>Sheet1!$V$3:$V$6</c:f>
              <c:strCache>
                <c:ptCount val="4"/>
                <c:pt idx="0">
                  <c:v>2016-17</c:v>
                </c:pt>
                <c:pt idx="1">
                  <c:v>2017-18</c:v>
                </c:pt>
                <c:pt idx="2">
                  <c:v>2018-19</c:v>
                </c:pt>
                <c:pt idx="3">
                  <c:v>2019-20</c:v>
                </c:pt>
              </c:strCache>
            </c:strRef>
          </c:cat>
          <c:val>
            <c:numRef>
              <c:f>Sheet1!$X$3:$X$6</c:f>
              <c:numCache>
                <c:formatCode>#,##0</c:formatCode>
                <c:ptCount val="4"/>
                <c:pt idx="0">
                  <c:v>23</c:v>
                </c:pt>
                <c:pt idx="1">
                  <c:v>19</c:v>
                </c:pt>
                <c:pt idx="2">
                  <c:v>21</c:v>
                </c:pt>
                <c:pt idx="3">
                  <c:v>26</c:v>
                </c:pt>
              </c:numCache>
            </c:numRef>
          </c:val>
          <c:extLst>
            <c:ext xmlns:c16="http://schemas.microsoft.com/office/drawing/2014/chart" uri="{C3380CC4-5D6E-409C-BE32-E72D297353CC}">
              <c16:uniqueId val="{00000001-EEA8-4739-967F-4E00508E016A}"/>
            </c:ext>
          </c:extLst>
        </c:ser>
        <c:dLbls>
          <c:showLegendKey val="0"/>
          <c:showVal val="0"/>
          <c:showCatName val="0"/>
          <c:showSerName val="0"/>
          <c:showPercent val="0"/>
          <c:showBubbleSize val="0"/>
        </c:dLbls>
        <c:gapWidth val="219"/>
        <c:overlap val="-27"/>
        <c:axId val="756244928"/>
        <c:axId val="756249848"/>
      </c:barChart>
      <c:catAx>
        <c:axId val="75624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249848"/>
        <c:crosses val="autoZero"/>
        <c:auto val="1"/>
        <c:lblAlgn val="ctr"/>
        <c:lblOffset val="100"/>
        <c:noMultiLvlLbl val="0"/>
      </c:catAx>
      <c:valAx>
        <c:axId val="756249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244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659748716977388"/>
          <c:y val="0.13371537726838587"/>
          <c:w val="0.73462672835998588"/>
          <c:h val="0.4548864772992201"/>
        </c:manualLayout>
      </c:layout>
      <c:barChart>
        <c:barDir val="col"/>
        <c:grouping val="clustered"/>
        <c:varyColors val="0"/>
        <c:ser>
          <c:idx val="0"/>
          <c:order val="0"/>
          <c:tx>
            <c:strRef>
              <c:f>Sheet1!$S$2</c:f>
              <c:strCache>
                <c:ptCount val="1"/>
                <c:pt idx="0">
                  <c:v>target</c:v>
                </c:pt>
              </c:strCache>
            </c:strRef>
          </c:tx>
          <c:spPr>
            <a:solidFill>
              <a:schemeClr val="accent1"/>
            </a:solidFill>
            <a:ln>
              <a:noFill/>
            </a:ln>
            <a:effectLst/>
          </c:spPr>
          <c:invertIfNegative val="0"/>
          <c:cat>
            <c:strRef>
              <c:f>Sheet1!$R$3:$R$6</c:f>
              <c:strCache>
                <c:ptCount val="4"/>
                <c:pt idx="0">
                  <c:v>2016-17</c:v>
                </c:pt>
                <c:pt idx="1">
                  <c:v>2017-18</c:v>
                </c:pt>
                <c:pt idx="2">
                  <c:v>2018-19</c:v>
                </c:pt>
                <c:pt idx="3">
                  <c:v>2019-20</c:v>
                </c:pt>
              </c:strCache>
            </c:strRef>
          </c:cat>
          <c:val>
            <c:numRef>
              <c:f>Sheet1!$S$3:$S$6</c:f>
              <c:numCache>
                <c:formatCode>#,##0</c:formatCode>
                <c:ptCount val="4"/>
                <c:pt idx="0">
                  <c:v>494</c:v>
                </c:pt>
                <c:pt idx="1">
                  <c:v>520</c:v>
                </c:pt>
                <c:pt idx="2">
                  <c:v>491</c:v>
                </c:pt>
                <c:pt idx="3">
                  <c:v>435</c:v>
                </c:pt>
              </c:numCache>
            </c:numRef>
          </c:val>
          <c:extLst>
            <c:ext xmlns:c16="http://schemas.microsoft.com/office/drawing/2014/chart" uri="{C3380CC4-5D6E-409C-BE32-E72D297353CC}">
              <c16:uniqueId val="{00000000-5A28-46F8-A429-61B5E1CAE310}"/>
            </c:ext>
          </c:extLst>
        </c:ser>
        <c:ser>
          <c:idx val="1"/>
          <c:order val="1"/>
          <c:tx>
            <c:strRef>
              <c:f>Sheet1!$T$2</c:f>
              <c:strCache>
                <c:ptCount val="1"/>
                <c:pt idx="0">
                  <c:v>actual</c:v>
                </c:pt>
              </c:strCache>
            </c:strRef>
          </c:tx>
          <c:spPr>
            <a:solidFill>
              <a:schemeClr val="accent2"/>
            </a:solidFill>
            <a:ln>
              <a:noFill/>
            </a:ln>
            <a:effectLst/>
          </c:spPr>
          <c:invertIfNegative val="0"/>
          <c:cat>
            <c:strRef>
              <c:f>Sheet1!$R$3:$R$6</c:f>
              <c:strCache>
                <c:ptCount val="4"/>
                <c:pt idx="0">
                  <c:v>2016-17</c:v>
                </c:pt>
                <c:pt idx="1">
                  <c:v>2017-18</c:v>
                </c:pt>
                <c:pt idx="2">
                  <c:v>2018-19</c:v>
                </c:pt>
                <c:pt idx="3">
                  <c:v>2019-20</c:v>
                </c:pt>
              </c:strCache>
            </c:strRef>
          </c:cat>
          <c:val>
            <c:numRef>
              <c:f>Sheet1!$T$3:$T$6</c:f>
              <c:numCache>
                <c:formatCode>#,##0</c:formatCode>
                <c:ptCount val="4"/>
                <c:pt idx="0">
                  <c:v>570</c:v>
                </c:pt>
                <c:pt idx="1">
                  <c:v>596</c:v>
                </c:pt>
                <c:pt idx="2">
                  <c:v>564</c:v>
                </c:pt>
                <c:pt idx="3">
                  <c:v>267</c:v>
                </c:pt>
              </c:numCache>
            </c:numRef>
          </c:val>
          <c:extLst>
            <c:ext xmlns:c16="http://schemas.microsoft.com/office/drawing/2014/chart" uri="{C3380CC4-5D6E-409C-BE32-E72D297353CC}">
              <c16:uniqueId val="{00000001-5A28-46F8-A429-61B5E1CAE310}"/>
            </c:ext>
          </c:extLst>
        </c:ser>
        <c:dLbls>
          <c:showLegendKey val="0"/>
          <c:showVal val="0"/>
          <c:showCatName val="0"/>
          <c:showSerName val="0"/>
          <c:showPercent val="0"/>
          <c:showBubbleSize val="0"/>
        </c:dLbls>
        <c:gapWidth val="219"/>
        <c:overlap val="-27"/>
        <c:axId val="652556856"/>
        <c:axId val="652557184"/>
      </c:barChart>
      <c:catAx>
        <c:axId val="652556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2557184"/>
        <c:crosses val="autoZero"/>
        <c:auto val="1"/>
        <c:lblAlgn val="ctr"/>
        <c:lblOffset val="100"/>
        <c:noMultiLvlLbl val="0"/>
      </c:catAx>
      <c:valAx>
        <c:axId val="652557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2556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Sheet1!$G$2</c:f>
              <c:strCache>
                <c:ptCount val="1"/>
                <c:pt idx="0">
                  <c:v>target</c:v>
                </c:pt>
              </c:strCache>
            </c:strRef>
          </c:tx>
          <c:spPr>
            <a:solidFill>
              <a:schemeClr val="accent1"/>
            </a:solidFill>
            <a:ln>
              <a:noFill/>
            </a:ln>
            <a:effectLst/>
          </c:spPr>
          <c:invertIfNegative val="0"/>
          <c:cat>
            <c:strRef>
              <c:f>Sheet1!$F$3:$F$6</c:f>
              <c:strCache>
                <c:ptCount val="4"/>
                <c:pt idx="0">
                  <c:v>2016-17</c:v>
                </c:pt>
                <c:pt idx="1">
                  <c:v>2017-18</c:v>
                </c:pt>
                <c:pt idx="2">
                  <c:v>2018-19</c:v>
                </c:pt>
                <c:pt idx="3">
                  <c:v>2019-20</c:v>
                </c:pt>
              </c:strCache>
            </c:strRef>
          </c:cat>
          <c:val>
            <c:numRef>
              <c:f>Sheet1!$G$3:$G$6</c:f>
              <c:numCache>
                <c:formatCode>#,##0</c:formatCode>
                <c:ptCount val="4"/>
                <c:pt idx="0">
                  <c:v>576</c:v>
                </c:pt>
                <c:pt idx="1">
                  <c:v>607</c:v>
                </c:pt>
                <c:pt idx="2">
                  <c:v>620</c:v>
                </c:pt>
                <c:pt idx="3">
                  <c:v>625</c:v>
                </c:pt>
              </c:numCache>
            </c:numRef>
          </c:val>
          <c:extLst>
            <c:ext xmlns:c16="http://schemas.microsoft.com/office/drawing/2014/chart" uri="{C3380CC4-5D6E-409C-BE32-E72D297353CC}">
              <c16:uniqueId val="{00000000-10AC-40C2-AEF8-1FED9869D1B5}"/>
            </c:ext>
          </c:extLst>
        </c:ser>
        <c:ser>
          <c:idx val="1"/>
          <c:order val="1"/>
          <c:tx>
            <c:strRef>
              <c:f>Sheet1!$H$2</c:f>
              <c:strCache>
                <c:ptCount val="1"/>
                <c:pt idx="0">
                  <c:v>actual</c:v>
                </c:pt>
              </c:strCache>
            </c:strRef>
          </c:tx>
          <c:spPr>
            <a:solidFill>
              <a:schemeClr val="accent2"/>
            </a:solidFill>
            <a:ln>
              <a:noFill/>
            </a:ln>
            <a:effectLst/>
          </c:spPr>
          <c:invertIfNegative val="0"/>
          <c:cat>
            <c:strRef>
              <c:f>Sheet1!$F$3:$F$6</c:f>
              <c:strCache>
                <c:ptCount val="4"/>
                <c:pt idx="0">
                  <c:v>2016-17</c:v>
                </c:pt>
                <c:pt idx="1">
                  <c:v>2017-18</c:v>
                </c:pt>
                <c:pt idx="2">
                  <c:v>2018-19</c:v>
                </c:pt>
                <c:pt idx="3">
                  <c:v>2019-20</c:v>
                </c:pt>
              </c:strCache>
            </c:strRef>
          </c:cat>
          <c:val>
            <c:numRef>
              <c:f>Sheet1!$H$3:$H$6</c:f>
              <c:numCache>
                <c:formatCode>#,##0</c:formatCode>
                <c:ptCount val="4"/>
                <c:pt idx="0">
                  <c:v>624</c:v>
                </c:pt>
                <c:pt idx="1">
                  <c:v>691</c:v>
                </c:pt>
                <c:pt idx="2">
                  <c:v>627</c:v>
                </c:pt>
                <c:pt idx="3">
                  <c:v>476</c:v>
                </c:pt>
              </c:numCache>
            </c:numRef>
          </c:val>
          <c:extLst>
            <c:ext xmlns:c16="http://schemas.microsoft.com/office/drawing/2014/chart" uri="{C3380CC4-5D6E-409C-BE32-E72D297353CC}">
              <c16:uniqueId val="{00000001-10AC-40C2-AEF8-1FED9869D1B5}"/>
            </c:ext>
          </c:extLst>
        </c:ser>
        <c:dLbls>
          <c:showLegendKey val="0"/>
          <c:showVal val="0"/>
          <c:showCatName val="0"/>
          <c:showSerName val="0"/>
          <c:showPercent val="0"/>
          <c:showBubbleSize val="0"/>
        </c:dLbls>
        <c:gapWidth val="219"/>
        <c:overlap val="-27"/>
        <c:axId val="756245584"/>
        <c:axId val="756250504"/>
      </c:barChart>
      <c:catAx>
        <c:axId val="756245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250504"/>
        <c:crosses val="autoZero"/>
        <c:auto val="1"/>
        <c:lblAlgn val="ctr"/>
        <c:lblOffset val="100"/>
        <c:noMultiLvlLbl val="0"/>
      </c:catAx>
      <c:valAx>
        <c:axId val="7562505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245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Sheet1!$AE$2</c:f>
              <c:strCache>
                <c:ptCount val="1"/>
                <c:pt idx="0">
                  <c:v>target %</c:v>
                </c:pt>
              </c:strCache>
            </c:strRef>
          </c:tx>
          <c:spPr>
            <a:solidFill>
              <a:schemeClr val="accent1"/>
            </a:solidFill>
            <a:ln>
              <a:noFill/>
            </a:ln>
            <a:effectLst/>
          </c:spPr>
          <c:invertIfNegative val="0"/>
          <c:cat>
            <c:strRef>
              <c:f>Sheet1!$AD$3:$AD$6</c:f>
              <c:strCache>
                <c:ptCount val="4"/>
                <c:pt idx="0">
                  <c:v>2016-17</c:v>
                </c:pt>
                <c:pt idx="1">
                  <c:v>2017-18</c:v>
                </c:pt>
                <c:pt idx="2">
                  <c:v>2018-19</c:v>
                </c:pt>
                <c:pt idx="3">
                  <c:v>2019-20</c:v>
                </c:pt>
              </c:strCache>
            </c:strRef>
          </c:cat>
          <c:val>
            <c:numRef>
              <c:f>Sheet1!$AE$3:$AE$6</c:f>
              <c:numCache>
                <c:formatCode>#,##0</c:formatCode>
                <c:ptCount val="4"/>
                <c:pt idx="0">
                  <c:v>90</c:v>
                </c:pt>
                <c:pt idx="1">
                  <c:v>90</c:v>
                </c:pt>
                <c:pt idx="2">
                  <c:v>90</c:v>
                </c:pt>
                <c:pt idx="3">
                  <c:v>90</c:v>
                </c:pt>
              </c:numCache>
            </c:numRef>
          </c:val>
          <c:extLst>
            <c:ext xmlns:c16="http://schemas.microsoft.com/office/drawing/2014/chart" uri="{C3380CC4-5D6E-409C-BE32-E72D297353CC}">
              <c16:uniqueId val="{00000000-DD1A-456A-80AB-9959474CA428}"/>
            </c:ext>
          </c:extLst>
        </c:ser>
        <c:ser>
          <c:idx val="1"/>
          <c:order val="1"/>
          <c:tx>
            <c:strRef>
              <c:f>Sheet1!$AF$2</c:f>
              <c:strCache>
                <c:ptCount val="1"/>
                <c:pt idx="0">
                  <c:v>actual %</c:v>
                </c:pt>
              </c:strCache>
            </c:strRef>
          </c:tx>
          <c:spPr>
            <a:solidFill>
              <a:schemeClr val="accent2"/>
            </a:solidFill>
            <a:ln>
              <a:noFill/>
            </a:ln>
            <a:effectLst/>
          </c:spPr>
          <c:invertIfNegative val="0"/>
          <c:cat>
            <c:strRef>
              <c:f>Sheet1!$AD$3:$AD$6</c:f>
              <c:strCache>
                <c:ptCount val="4"/>
                <c:pt idx="0">
                  <c:v>2016-17</c:v>
                </c:pt>
                <c:pt idx="1">
                  <c:v>2017-18</c:v>
                </c:pt>
                <c:pt idx="2">
                  <c:v>2018-19</c:v>
                </c:pt>
                <c:pt idx="3">
                  <c:v>2019-20</c:v>
                </c:pt>
              </c:strCache>
            </c:strRef>
          </c:cat>
          <c:val>
            <c:numRef>
              <c:f>Sheet1!$AF$3:$AF$6</c:f>
              <c:numCache>
                <c:formatCode>#,##0</c:formatCode>
                <c:ptCount val="4"/>
                <c:pt idx="0">
                  <c:v>94.7</c:v>
                </c:pt>
                <c:pt idx="1">
                  <c:v>95</c:v>
                </c:pt>
                <c:pt idx="2">
                  <c:v>96</c:v>
                </c:pt>
                <c:pt idx="3">
                  <c:v>97</c:v>
                </c:pt>
              </c:numCache>
            </c:numRef>
          </c:val>
          <c:extLst>
            <c:ext xmlns:c16="http://schemas.microsoft.com/office/drawing/2014/chart" uri="{C3380CC4-5D6E-409C-BE32-E72D297353CC}">
              <c16:uniqueId val="{00000001-DD1A-456A-80AB-9959474CA428}"/>
            </c:ext>
          </c:extLst>
        </c:ser>
        <c:dLbls>
          <c:showLegendKey val="0"/>
          <c:showVal val="0"/>
          <c:showCatName val="0"/>
          <c:showSerName val="0"/>
          <c:showPercent val="0"/>
          <c:showBubbleSize val="0"/>
        </c:dLbls>
        <c:gapWidth val="219"/>
        <c:overlap val="-27"/>
        <c:axId val="639271904"/>
        <c:axId val="639266656"/>
      </c:barChart>
      <c:catAx>
        <c:axId val="639271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9266656"/>
        <c:crosses val="autoZero"/>
        <c:auto val="1"/>
        <c:lblAlgn val="ctr"/>
        <c:lblOffset val="100"/>
        <c:noMultiLvlLbl val="0"/>
      </c:catAx>
      <c:valAx>
        <c:axId val="6392666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9271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Sheet1!$AA$2</c:f>
              <c:strCache>
                <c:ptCount val="1"/>
                <c:pt idx="0">
                  <c:v>target $</c:v>
                </c:pt>
              </c:strCache>
            </c:strRef>
          </c:tx>
          <c:spPr>
            <a:solidFill>
              <a:schemeClr val="accent1"/>
            </a:solidFill>
            <a:ln>
              <a:noFill/>
            </a:ln>
            <a:effectLst/>
          </c:spPr>
          <c:invertIfNegative val="0"/>
          <c:cat>
            <c:strRef>
              <c:f>Sheet1!$Z$3:$Z$6</c:f>
              <c:strCache>
                <c:ptCount val="4"/>
                <c:pt idx="0">
                  <c:v>2016-17</c:v>
                </c:pt>
                <c:pt idx="1">
                  <c:v>2017-18</c:v>
                </c:pt>
                <c:pt idx="2">
                  <c:v>2018-19</c:v>
                </c:pt>
                <c:pt idx="3">
                  <c:v>2019-20</c:v>
                </c:pt>
              </c:strCache>
            </c:strRef>
          </c:cat>
          <c:val>
            <c:numRef>
              <c:f>Sheet1!$AA$3:$AA$6</c:f>
              <c:numCache>
                <c:formatCode>#,##0.00</c:formatCode>
                <c:ptCount val="4"/>
                <c:pt idx="0">
                  <c:v>24.25</c:v>
                </c:pt>
                <c:pt idx="1">
                  <c:v>22.87</c:v>
                </c:pt>
                <c:pt idx="2">
                  <c:v>21.9</c:v>
                </c:pt>
                <c:pt idx="3">
                  <c:v>23.03</c:v>
                </c:pt>
              </c:numCache>
            </c:numRef>
          </c:val>
          <c:extLst>
            <c:ext xmlns:c16="http://schemas.microsoft.com/office/drawing/2014/chart" uri="{C3380CC4-5D6E-409C-BE32-E72D297353CC}">
              <c16:uniqueId val="{00000000-7008-4BEE-81B4-7169C2826454}"/>
            </c:ext>
          </c:extLst>
        </c:ser>
        <c:ser>
          <c:idx val="1"/>
          <c:order val="1"/>
          <c:tx>
            <c:strRef>
              <c:f>Sheet1!$AB$2</c:f>
              <c:strCache>
                <c:ptCount val="1"/>
                <c:pt idx="0">
                  <c:v>actual $</c:v>
                </c:pt>
              </c:strCache>
            </c:strRef>
          </c:tx>
          <c:spPr>
            <a:solidFill>
              <a:schemeClr val="accent2"/>
            </a:solidFill>
            <a:ln>
              <a:noFill/>
            </a:ln>
            <a:effectLst/>
          </c:spPr>
          <c:invertIfNegative val="0"/>
          <c:cat>
            <c:strRef>
              <c:f>Sheet1!$Z$3:$Z$6</c:f>
              <c:strCache>
                <c:ptCount val="4"/>
                <c:pt idx="0">
                  <c:v>2016-17</c:v>
                </c:pt>
                <c:pt idx="1">
                  <c:v>2017-18</c:v>
                </c:pt>
                <c:pt idx="2">
                  <c:v>2018-19</c:v>
                </c:pt>
                <c:pt idx="3">
                  <c:v>2019-20</c:v>
                </c:pt>
              </c:strCache>
            </c:strRef>
          </c:cat>
          <c:val>
            <c:numRef>
              <c:f>Sheet1!$AB$3:$AB$6</c:f>
              <c:numCache>
                <c:formatCode>#,##0.00</c:formatCode>
                <c:ptCount val="4"/>
                <c:pt idx="0">
                  <c:v>16.02</c:v>
                </c:pt>
                <c:pt idx="1">
                  <c:v>21.48</c:v>
                </c:pt>
                <c:pt idx="2">
                  <c:v>19.97</c:v>
                </c:pt>
                <c:pt idx="3">
                  <c:v>31.4</c:v>
                </c:pt>
              </c:numCache>
            </c:numRef>
          </c:val>
          <c:extLst>
            <c:ext xmlns:c16="http://schemas.microsoft.com/office/drawing/2014/chart" uri="{C3380CC4-5D6E-409C-BE32-E72D297353CC}">
              <c16:uniqueId val="{00000001-7008-4BEE-81B4-7169C2826454}"/>
            </c:ext>
          </c:extLst>
        </c:ser>
        <c:dLbls>
          <c:showLegendKey val="0"/>
          <c:showVal val="0"/>
          <c:showCatName val="0"/>
          <c:showSerName val="0"/>
          <c:showPercent val="0"/>
          <c:showBubbleSize val="0"/>
        </c:dLbls>
        <c:gapWidth val="219"/>
        <c:overlap val="-27"/>
        <c:axId val="756230168"/>
        <c:axId val="756230496"/>
      </c:barChart>
      <c:catAx>
        <c:axId val="756230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230496"/>
        <c:crosses val="autoZero"/>
        <c:auto val="1"/>
        <c:lblAlgn val="ctr"/>
        <c:lblOffset val="100"/>
        <c:noMultiLvlLbl val="0"/>
      </c:catAx>
      <c:valAx>
        <c:axId val="7562304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230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Sheet1!$O$2</c:f>
              <c:strCache>
                <c:ptCount val="1"/>
                <c:pt idx="0">
                  <c:v>target %</c:v>
                </c:pt>
              </c:strCache>
            </c:strRef>
          </c:tx>
          <c:spPr>
            <a:solidFill>
              <a:schemeClr val="accent1"/>
            </a:solidFill>
            <a:ln>
              <a:noFill/>
            </a:ln>
            <a:effectLst/>
          </c:spPr>
          <c:invertIfNegative val="0"/>
          <c:cat>
            <c:strRef>
              <c:f>Sheet1!$N$3:$N$6</c:f>
              <c:strCache>
                <c:ptCount val="4"/>
                <c:pt idx="0">
                  <c:v>2016-17</c:v>
                </c:pt>
                <c:pt idx="1">
                  <c:v>2017-18</c:v>
                </c:pt>
                <c:pt idx="2">
                  <c:v>2018-19</c:v>
                </c:pt>
                <c:pt idx="3">
                  <c:v>2019-20</c:v>
                </c:pt>
              </c:strCache>
            </c:strRef>
          </c:cat>
          <c:val>
            <c:numRef>
              <c:f>Sheet1!$O$3:$O$6</c:f>
              <c:numCache>
                <c:formatCode>#,##0</c:formatCode>
                <c:ptCount val="4"/>
                <c:pt idx="0">
                  <c:v>46.3</c:v>
                </c:pt>
                <c:pt idx="1">
                  <c:v>45.9</c:v>
                </c:pt>
                <c:pt idx="2">
                  <c:v>45.3</c:v>
                </c:pt>
                <c:pt idx="3">
                  <c:v>50.7</c:v>
                </c:pt>
              </c:numCache>
            </c:numRef>
          </c:val>
          <c:extLst>
            <c:ext xmlns:c16="http://schemas.microsoft.com/office/drawing/2014/chart" uri="{C3380CC4-5D6E-409C-BE32-E72D297353CC}">
              <c16:uniqueId val="{00000000-52E2-497C-98C6-11E15C42FBD8}"/>
            </c:ext>
          </c:extLst>
        </c:ser>
        <c:ser>
          <c:idx val="1"/>
          <c:order val="1"/>
          <c:tx>
            <c:strRef>
              <c:f>Sheet1!$P$2</c:f>
              <c:strCache>
                <c:ptCount val="1"/>
                <c:pt idx="0">
                  <c:v>actual %</c:v>
                </c:pt>
              </c:strCache>
            </c:strRef>
          </c:tx>
          <c:spPr>
            <a:solidFill>
              <a:schemeClr val="accent2"/>
            </a:solidFill>
            <a:ln>
              <a:noFill/>
            </a:ln>
            <a:effectLst/>
          </c:spPr>
          <c:invertIfNegative val="0"/>
          <c:cat>
            <c:strRef>
              <c:f>Sheet1!$N$3:$N$6</c:f>
              <c:strCache>
                <c:ptCount val="4"/>
                <c:pt idx="0">
                  <c:v>2016-17</c:v>
                </c:pt>
                <c:pt idx="1">
                  <c:v>2017-18</c:v>
                </c:pt>
                <c:pt idx="2">
                  <c:v>2018-19</c:v>
                </c:pt>
                <c:pt idx="3">
                  <c:v>2019-20</c:v>
                </c:pt>
              </c:strCache>
            </c:strRef>
          </c:cat>
          <c:val>
            <c:numRef>
              <c:f>Sheet1!$P$3:$P$6</c:f>
              <c:numCache>
                <c:formatCode>#,##0</c:formatCode>
                <c:ptCount val="4"/>
                <c:pt idx="0">
                  <c:v>53.9</c:v>
                </c:pt>
                <c:pt idx="1">
                  <c:v>53.6</c:v>
                </c:pt>
                <c:pt idx="2">
                  <c:v>54.3</c:v>
                </c:pt>
                <c:pt idx="3">
                  <c:v>49</c:v>
                </c:pt>
              </c:numCache>
            </c:numRef>
          </c:val>
          <c:extLst>
            <c:ext xmlns:c16="http://schemas.microsoft.com/office/drawing/2014/chart" uri="{C3380CC4-5D6E-409C-BE32-E72D297353CC}">
              <c16:uniqueId val="{00000001-52E2-497C-98C6-11E15C42FBD8}"/>
            </c:ext>
          </c:extLst>
        </c:ser>
        <c:dLbls>
          <c:showLegendKey val="0"/>
          <c:showVal val="0"/>
          <c:showCatName val="0"/>
          <c:showSerName val="0"/>
          <c:showPercent val="0"/>
          <c:showBubbleSize val="0"/>
        </c:dLbls>
        <c:gapWidth val="219"/>
        <c:overlap val="-27"/>
        <c:axId val="587369016"/>
        <c:axId val="587368360"/>
      </c:barChart>
      <c:catAx>
        <c:axId val="587369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7368360"/>
        <c:crosses val="autoZero"/>
        <c:auto val="1"/>
        <c:lblAlgn val="ctr"/>
        <c:lblOffset val="100"/>
        <c:noMultiLvlLbl val="0"/>
      </c:catAx>
      <c:valAx>
        <c:axId val="587368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7369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600"/>
            </a:pPr>
            <a:r>
              <a:rPr lang="en-US" sz="1600"/>
              <a:t>Contracts by Genre</a:t>
            </a:r>
            <a:br>
              <a:rPr lang="en-US" sz="1600"/>
            </a:br>
            <a:endParaRPr lang="en-US" sz="1600"/>
          </a:p>
        </c:rich>
      </c:tx>
      <c:overlay val="0"/>
    </c:title>
    <c:autoTitleDeleted val="0"/>
    <c:plotArea>
      <c:layout/>
      <c:pieChart>
        <c:varyColors val="1"/>
        <c:ser>
          <c:idx val="0"/>
          <c:order val="0"/>
          <c:dLbls>
            <c:dLbl>
              <c:idx val="0"/>
              <c:layout>
                <c:manualLayout>
                  <c:x val="-6.6474628849988917E-3"/>
                  <c:y val="1.042763130886011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FA8F-453B-AEA2-8905B0791265}"/>
                </c:ext>
              </c:extLst>
            </c:dLbl>
            <c:dLbl>
              <c:idx val="1"/>
              <c:layout>
                <c:manualLayout>
                  <c:x val="-1.8719347017430242E-2"/>
                  <c:y val="-4.9738694167653823E-3"/>
                </c:manualLayout>
              </c:layout>
              <c:spPr>
                <a:noFill/>
                <a:ln>
                  <a:noFill/>
                </a:ln>
                <a:effectLst/>
              </c:spPr>
              <c:txPr>
                <a:bodyPr wrap="square" lIns="38100" tIns="19050" rIns="38100" bIns="19050" anchor="ctr">
                  <a:noAutofit/>
                </a:bodyPr>
                <a:lstStyle/>
                <a:p>
                  <a:pPr>
                    <a:defRPr b="0"/>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9310727457964447"/>
                      <c:h val="9.9287389961210601E-2"/>
                    </c:manualLayout>
                  </c15:layout>
                </c:ext>
                <c:ext xmlns:c16="http://schemas.microsoft.com/office/drawing/2014/chart" uri="{C3380CC4-5D6E-409C-BE32-E72D297353CC}">
                  <c16:uniqueId val="{00000001-FA8F-453B-AEA2-8905B0791265}"/>
                </c:ext>
              </c:extLst>
            </c:dLbl>
            <c:dLbl>
              <c:idx val="2"/>
              <c:layout>
                <c:manualLayout>
                  <c:x val="5.0150451354061265E-3"/>
                  <c:y val="1.179941002949849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FA8F-453B-AEA2-8905B0791265}"/>
                </c:ext>
              </c:extLst>
            </c:dLbl>
            <c:dLbl>
              <c:idx val="3"/>
              <c:layout>
                <c:manualLayout>
                  <c:x val="2.5075225677031092E-3"/>
                  <c:y val="5.8997050147492625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A8F-453B-AEA2-8905B0791265}"/>
                </c:ext>
              </c:extLst>
            </c:dLbl>
            <c:dLbl>
              <c:idx val="6"/>
              <c:dLblPos val="outEnd"/>
              <c:showLegendKey val="0"/>
              <c:showVal val="0"/>
              <c:showCatName val="1"/>
              <c:showSerName val="0"/>
              <c:showPercent val="1"/>
              <c:showBubbleSize val="0"/>
              <c:extLst>
                <c:ext xmlns:c15="http://schemas.microsoft.com/office/drawing/2012/chart" uri="{CE6537A1-D6FC-4f65-9D91-7224C49458BB}">
                  <c15:layout>
                    <c:manualLayout>
                      <c:w val="0.24597967129735665"/>
                      <c:h val="0.10606206303858036"/>
                    </c:manualLayout>
                  </c15:layout>
                </c:ext>
                <c:ext xmlns:c16="http://schemas.microsoft.com/office/drawing/2014/chart" uri="{C3380CC4-5D6E-409C-BE32-E72D297353CC}">
                  <c16:uniqueId val="{00000004-FA8F-453B-AEA2-8905B0791265}"/>
                </c:ext>
              </c:extLst>
            </c:dLbl>
            <c:dLbl>
              <c:idx val="7"/>
              <c:dLblPos val="outEnd"/>
              <c:showLegendKey val="0"/>
              <c:showVal val="0"/>
              <c:showCatName val="1"/>
              <c:showSerName val="0"/>
              <c:showPercent val="1"/>
              <c:showBubbleSize val="0"/>
              <c:extLst>
                <c:ext xmlns:c15="http://schemas.microsoft.com/office/drawing/2012/chart" uri="{CE6537A1-D6FC-4f65-9D91-7224C49458BB}">
                  <c15:layout>
                    <c:manualLayout>
                      <c:w val="0.24903470253279525"/>
                      <c:h val="0.10606206303858036"/>
                    </c:manualLayout>
                  </c15:layout>
                </c:ext>
                <c:ext xmlns:c16="http://schemas.microsoft.com/office/drawing/2014/chart" uri="{C3380CC4-5D6E-409C-BE32-E72D297353CC}">
                  <c16:uniqueId val="{00000005-FA8F-453B-AEA2-8905B0791265}"/>
                </c:ext>
              </c:extLst>
            </c:dLbl>
            <c:dLbl>
              <c:idx val="8"/>
              <c:spPr>
                <a:noFill/>
                <a:ln>
                  <a:noFill/>
                </a:ln>
                <a:effectLst/>
              </c:spPr>
              <c:txPr>
                <a:bodyPr wrap="square" lIns="38100" tIns="19050" rIns="38100" bIns="19050" anchor="ctr">
                  <a:noAutofit/>
                </a:bodyPr>
                <a:lstStyle/>
                <a:p>
                  <a:pPr>
                    <a:defRPr b="0"/>
                  </a:pPr>
                  <a:endParaRPr lang="en-US"/>
                </a:p>
              </c:txPr>
              <c:dLblPos val="outEnd"/>
              <c:showLegendKey val="0"/>
              <c:showVal val="0"/>
              <c:showCatName val="1"/>
              <c:showSerName val="0"/>
              <c:showPercent val="1"/>
              <c:showBubbleSize val="0"/>
              <c:extLst>
                <c:ext xmlns:c15="http://schemas.microsoft.com/office/drawing/2012/chart" uri="{CE6537A1-D6FC-4f65-9D91-7224C49458BB}">
                  <c15:layout>
                    <c:manualLayout>
                      <c:w val="0.1646940822467402"/>
                      <c:h val="0.10610619469026548"/>
                    </c:manualLayout>
                  </c15:layout>
                </c:ext>
                <c:ext xmlns:c16="http://schemas.microsoft.com/office/drawing/2014/chart" uri="{C3380CC4-5D6E-409C-BE32-E72D297353CC}">
                  <c16:uniqueId val="{00000006-FA8F-453B-AEA2-8905B0791265}"/>
                </c:ext>
              </c:extLst>
            </c:dLbl>
            <c:dLbl>
              <c:idx val="14"/>
              <c:layout>
                <c:manualLayout>
                  <c:x val="1.7552657973921765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A8F-453B-AEA2-8905B0791265}"/>
                </c:ext>
              </c:extLst>
            </c:dLbl>
            <c:spPr>
              <a:noFill/>
              <a:ln>
                <a:noFill/>
              </a:ln>
              <a:effectLst/>
            </c:spPr>
            <c:txPr>
              <a:bodyPr wrap="square" lIns="38100" tIns="19050" rIns="38100" bIns="19050" anchor="ctr">
                <a:spAutoFit/>
              </a:bodyPr>
              <a:lstStyle/>
              <a:p>
                <a:pPr>
                  <a:defRPr b="0"/>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'Contracts by Genre'!$A$4:$A$18</c:f>
              <c:strCache>
                <c:ptCount val="15"/>
                <c:pt idx="0">
                  <c:v>Children's Production</c:v>
                </c:pt>
                <c:pt idx="1">
                  <c:v>Circus/Physical Theatre</c:v>
                </c:pt>
                <c:pt idx="2">
                  <c:v>Classical Music</c:v>
                </c:pt>
                <c:pt idx="3">
                  <c:v>Comedy - Standup</c:v>
                </c:pt>
                <c:pt idx="4">
                  <c:v>Comedy - Acts</c:v>
                </c:pt>
                <c:pt idx="5">
                  <c:v>Dance - Ballet</c:v>
                </c:pt>
                <c:pt idx="6">
                  <c:v>Dance -  Contemporary</c:v>
                </c:pt>
                <c:pt idx="7">
                  <c:v>Dance - Dance School</c:v>
                </c:pt>
                <c:pt idx="8">
                  <c:v>Dance - Cultural</c:v>
                </c:pt>
                <c:pt idx="9">
                  <c:v>MultiArts</c:v>
                </c:pt>
                <c:pt idx="10">
                  <c:v>Musical Theatre</c:v>
                </c:pt>
                <c:pt idx="11">
                  <c:v>Popular Music - Pop, Rock, Tribute, Jazz</c:v>
                </c:pt>
                <c:pt idx="12">
                  <c:v>Presentation</c:v>
                </c:pt>
                <c:pt idx="13">
                  <c:v>Theatre - Drama</c:v>
                </c:pt>
                <c:pt idx="14">
                  <c:v>Theatre Plays</c:v>
                </c:pt>
              </c:strCache>
            </c:strRef>
          </c:cat>
          <c:val>
            <c:numRef>
              <c:f>'Contracts by Genre'!$B$4:$B$18</c:f>
              <c:numCache>
                <c:formatCode>General</c:formatCode>
                <c:ptCount val="15"/>
                <c:pt idx="0">
                  <c:v>9</c:v>
                </c:pt>
                <c:pt idx="1">
                  <c:v>4</c:v>
                </c:pt>
                <c:pt idx="2">
                  <c:v>3</c:v>
                </c:pt>
                <c:pt idx="3">
                  <c:v>8</c:v>
                </c:pt>
                <c:pt idx="4">
                  <c:v>15</c:v>
                </c:pt>
                <c:pt idx="5">
                  <c:v>4</c:v>
                </c:pt>
                <c:pt idx="6">
                  <c:v>2</c:v>
                </c:pt>
                <c:pt idx="7">
                  <c:v>9</c:v>
                </c:pt>
                <c:pt idx="8">
                  <c:v>1</c:v>
                </c:pt>
                <c:pt idx="9">
                  <c:v>12</c:v>
                </c:pt>
                <c:pt idx="10">
                  <c:v>6</c:v>
                </c:pt>
                <c:pt idx="11">
                  <c:v>32</c:v>
                </c:pt>
                <c:pt idx="12">
                  <c:v>13</c:v>
                </c:pt>
                <c:pt idx="13">
                  <c:v>3</c:v>
                </c:pt>
                <c:pt idx="14">
                  <c:v>6</c:v>
                </c:pt>
              </c:numCache>
            </c:numRef>
          </c:val>
          <c:extLst>
            <c:ext xmlns:c16="http://schemas.microsoft.com/office/drawing/2014/chart" uri="{C3380CC4-5D6E-409C-BE32-E72D297353CC}">
              <c16:uniqueId val="{00000008-FA8F-453B-AEA2-8905B0791265}"/>
            </c:ext>
          </c:extLst>
        </c:ser>
        <c:dLbls>
          <c:showLegendKey val="0"/>
          <c:showVal val="0"/>
          <c:showCatName val="1"/>
          <c:showSerName val="0"/>
          <c:showPercent val="1"/>
          <c:showBubbleSize val="0"/>
          <c:showLeaderLines val="0"/>
        </c:dLbls>
        <c:firstSliceAng val="0"/>
      </c:pieChart>
      <c:spPr>
        <a:ln>
          <a:noFill/>
        </a:ln>
      </c:spPr>
    </c:plotArea>
    <c:plotVisOnly val="1"/>
    <c:dispBlanksAs val="gap"/>
    <c:showDLblsOverMax val="0"/>
  </c:chart>
  <c:spPr>
    <a:ln>
      <a:noFill/>
    </a:ln>
    <a:effectLst/>
  </c:spPr>
  <c:txPr>
    <a:bodyPr/>
    <a:lstStyle/>
    <a:p>
      <a:pPr>
        <a:defRPr sz="900" b="1"/>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600"/>
              <a:t>Nights Usage by Genre</a:t>
            </a:r>
          </a:p>
          <a:p>
            <a:pPr>
              <a:defRPr sz="1200"/>
            </a:pPr>
            <a:r>
              <a:rPr lang="en-US" sz="1600"/>
              <a:t> </a:t>
            </a:r>
          </a:p>
        </c:rich>
      </c:tx>
      <c:overlay val="0"/>
    </c:title>
    <c:autoTitleDeleted val="0"/>
    <c:plotArea>
      <c:layout/>
      <c:pieChart>
        <c:varyColors val="1"/>
        <c:ser>
          <c:idx val="0"/>
          <c:order val="0"/>
          <c:dLbls>
            <c:dLbl>
              <c:idx val="0"/>
              <c:layout>
                <c:manualLayout>
                  <c:x val="-6.1619487264796179E-2"/>
                  <c:y val="3.1520882584712374E-3"/>
                </c:manualLayout>
              </c:layout>
              <c:spPr>
                <a:noFill/>
                <a:ln>
                  <a:noFill/>
                </a:ln>
                <a:effectLst/>
              </c:spPr>
              <c:txPr>
                <a:bodyPr wrap="square" lIns="38100" tIns="19050" rIns="38100" bIns="19050" anchor="ctr">
                  <a:noAutofit/>
                </a:bodyPr>
                <a:lstStyle/>
                <a:p>
                  <a:pPr>
                    <a:defRPr b="0"/>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3588430187423756"/>
                      <c:h val="0.13835805985244753"/>
                    </c:manualLayout>
                  </c15:layout>
                </c:ext>
                <c:ext xmlns:c16="http://schemas.microsoft.com/office/drawing/2014/chart" uri="{C3380CC4-5D6E-409C-BE32-E72D297353CC}">
                  <c16:uniqueId val="{00000000-187F-40BE-9EEE-1AB285B4C0DD}"/>
                </c:ext>
              </c:extLst>
            </c:dLbl>
            <c:dLbl>
              <c:idx val="1"/>
              <c:layout>
                <c:manualLayout>
                  <c:x val="-3.9612676056338135E-2"/>
                  <c:y val="9.4565129713395472E-3"/>
                </c:manualLayout>
              </c:layout>
              <c:spPr>
                <a:noFill/>
                <a:ln>
                  <a:noFill/>
                </a:ln>
                <a:effectLst/>
              </c:spPr>
              <c:txPr>
                <a:bodyPr wrap="square" lIns="38100" tIns="19050" rIns="38100" bIns="19050" anchor="ctr">
                  <a:noAutofit/>
                </a:bodyPr>
                <a:lstStyle/>
                <a:p>
                  <a:pPr>
                    <a:defRPr b="0"/>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9756455399061032"/>
                      <c:h val="0.1322459869821237"/>
                    </c:manualLayout>
                  </c15:layout>
                </c:ext>
                <c:ext xmlns:c16="http://schemas.microsoft.com/office/drawing/2014/chart" uri="{C3380CC4-5D6E-409C-BE32-E72D297353CC}">
                  <c16:uniqueId val="{00000003-187F-40BE-9EEE-1AB285B4C0DD}"/>
                </c:ext>
              </c:extLst>
            </c:dLbl>
            <c:dLbl>
              <c:idx val="2"/>
              <c:layout>
                <c:manualLayout>
                  <c:x val="5.5751173708920188E-2"/>
                  <c:y val="-9.4562647754137408E-3"/>
                </c:manualLayout>
              </c:layout>
              <c:spPr>
                <a:noFill/>
                <a:ln>
                  <a:noFill/>
                </a:ln>
                <a:effectLst/>
              </c:spPr>
              <c:txPr>
                <a:bodyPr wrap="square" lIns="38100" tIns="19050" rIns="38100" bIns="19050" anchor="ctr">
                  <a:spAutoFit/>
                </a:bodyPr>
                <a:lstStyle/>
                <a:p>
                  <a:pPr>
                    <a:defRPr b="0"/>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87F-40BE-9EEE-1AB285B4C0DD}"/>
                </c:ext>
              </c:extLst>
            </c:dLbl>
            <c:dLbl>
              <c:idx val="3"/>
              <c:layout>
                <c:manualLayout>
                  <c:x val="4.2392148164578022E-3"/>
                  <c:y val="1.5760441292356184E-2"/>
                </c:manualLayout>
              </c:layout>
              <c:spPr>
                <a:noFill/>
                <a:ln>
                  <a:noFill/>
                </a:ln>
                <a:effectLst/>
              </c:spPr>
              <c:txPr>
                <a:bodyPr wrap="square" lIns="38100" tIns="19050" rIns="38100" bIns="19050" anchor="ctr">
                  <a:spAutoFit/>
                </a:bodyPr>
                <a:lstStyle/>
                <a:p>
                  <a:pPr>
                    <a:defRPr b="0"/>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9623373442756276"/>
                      <c:h val="0.11333345743129626"/>
                    </c:manualLayout>
                  </c15:layout>
                </c:ext>
                <c:ext xmlns:c16="http://schemas.microsoft.com/office/drawing/2014/chart" uri="{C3380CC4-5D6E-409C-BE32-E72D297353CC}">
                  <c16:uniqueId val="{00000006-187F-40BE-9EEE-1AB285B4C0DD}"/>
                </c:ext>
              </c:extLst>
            </c:dLbl>
            <c:dLbl>
              <c:idx val="4"/>
              <c:spPr>
                <a:noFill/>
                <a:ln>
                  <a:noFill/>
                </a:ln>
                <a:effectLst/>
              </c:spPr>
              <c:txPr>
                <a:bodyPr wrap="square" lIns="38100" tIns="19050" rIns="38100" bIns="19050" anchor="ctr">
                  <a:spAutoFit/>
                </a:bodyPr>
                <a:lstStyle/>
                <a:p>
                  <a:pPr>
                    <a:defRPr b="0"/>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10-187F-40BE-9EEE-1AB285B4C0DD}"/>
                </c:ext>
              </c:extLst>
            </c:dLbl>
            <c:dLbl>
              <c:idx val="5"/>
              <c:spPr>
                <a:noFill/>
                <a:ln>
                  <a:noFill/>
                </a:ln>
                <a:effectLst/>
              </c:spPr>
              <c:txPr>
                <a:bodyPr wrap="square" lIns="38100" tIns="19050" rIns="38100" bIns="19050" anchor="ctr">
                  <a:spAutoFit/>
                </a:bodyPr>
                <a:lstStyle/>
                <a:p>
                  <a:pPr>
                    <a:defRPr b="0"/>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F-187F-40BE-9EEE-1AB285B4C0DD}"/>
                </c:ext>
              </c:extLst>
            </c:dLbl>
            <c:dLbl>
              <c:idx val="6"/>
              <c:spPr>
                <a:noFill/>
                <a:ln>
                  <a:noFill/>
                </a:ln>
                <a:effectLst/>
              </c:spPr>
              <c:txPr>
                <a:bodyPr wrap="square" lIns="38100" tIns="19050" rIns="38100" bIns="19050" anchor="ctr">
                  <a:spAutoFit/>
                </a:bodyPr>
                <a:lstStyle/>
                <a:p>
                  <a:pPr>
                    <a:defRPr b="0"/>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E-187F-40BE-9EEE-1AB285B4C0DD}"/>
                </c:ext>
              </c:extLst>
            </c:dLbl>
            <c:dLbl>
              <c:idx val="7"/>
              <c:layout>
                <c:manualLayout>
                  <c:x val="-1.4942234270307726E-2"/>
                  <c:y val="-6.6193740793948103E-2"/>
                </c:manualLayout>
              </c:layout>
              <c:spPr>
                <a:noFill/>
                <a:ln>
                  <a:noFill/>
                </a:ln>
                <a:effectLst/>
              </c:spPr>
              <c:txPr>
                <a:bodyPr vertOverflow="overflow" horzOverflow="overflow" wrap="square" lIns="38100" tIns="19050" rIns="38100" bIns="19050" anchor="ctr">
                  <a:noAutofit/>
                </a:bodyPr>
                <a:lstStyle/>
                <a:p>
                  <a:pPr>
                    <a:defRPr b="0"/>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4977034120734909"/>
                      <c:h val="0.18465752064679858"/>
                    </c:manualLayout>
                  </c15:layout>
                </c:ext>
                <c:ext xmlns:c16="http://schemas.microsoft.com/office/drawing/2014/chart" uri="{C3380CC4-5D6E-409C-BE32-E72D297353CC}">
                  <c16:uniqueId val="{00000005-187F-40BE-9EEE-1AB285B4C0DD}"/>
                </c:ext>
              </c:extLst>
            </c:dLbl>
            <c:dLbl>
              <c:idx val="8"/>
              <c:spPr>
                <a:noFill/>
                <a:ln>
                  <a:noFill/>
                </a:ln>
                <a:effectLst/>
              </c:spPr>
              <c:txPr>
                <a:bodyPr wrap="square" lIns="38100" tIns="19050" rIns="38100" bIns="19050" anchor="ctr">
                  <a:noAutofit/>
                </a:bodyPr>
                <a:lstStyle/>
                <a:p>
                  <a:pPr>
                    <a:defRPr b="0"/>
                  </a:pPr>
                  <a:endParaRPr lang="en-US"/>
                </a:p>
              </c:txPr>
              <c:dLblPos val="outEnd"/>
              <c:showLegendKey val="0"/>
              <c:showVal val="0"/>
              <c:showCatName val="1"/>
              <c:showSerName val="0"/>
              <c:showPercent val="1"/>
              <c:showBubbleSize val="0"/>
              <c:extLst>
                <c:ext xmlns:c15="http://schemas.microsoft.com/office/drawing/2012/chart" uri="{CE6537A1-D6FC-4f65-9D91-7224C49458BB}">
                  <c15:layout>
                    <c:manualLayout>
                      <c:w val="0.19272300469483566"/>
                      <c:h val="0.11653270291568164"/>
                    </c:manualLayout>
                  </c15:layout>
                </c:ext>
                <c:ext xmlns:c16="http://schemas.microsoft.com/office/drawing/2014/chart" uri="{C3380CC4-5D6E-409C-BE32-E72D297353CC}">
                  <c16:uniqueId val="{00000004-187F-40BE-9EEE-1AB285B4C0DD}"/>
                </c:ext>
              </c:extLst>
            </c:dLbl>
            <c:dLbl>
              <c:idx val="9"/>
              <c:spPr>
                <a:noFill/>
                <a:ln>
                  <a:noFill/>
                </a:ln>
                <a:effectLst/>
              </c:spPr>
              <c:txPr>
                <a:bodyPr wrap="square" lIns="38100" tIns="19050" rIns="38100" bIns="19050" anchor="ctr">
                  <a:spAutoFit/>
                </a:bodyPr>
                <a:lstStyle/>
                <a:p>
                  <a:pPr>
                    <a:defRPr b="0"/>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D-187F-40BE-9EEE-1AB285B4C0DD}"/>
                </c:ext>
              </c:extLst>
            </c:dLbl>
            <c:dLbl>
              <c:idx val="10"/>
              <c:layout>
                <c:manualLayout>
                  <c:x val="1.4671361502347418E-2"/>
                  <c:y val="0"/>
                </c:manualLayout>
              </c:layout>
              <c:spPr>
                <a:noFill/>
                <a:ln>
                  <a:noFill/>
                </a:ln>
                <a:effectLst/>
              </c:spPr>
              <c:txPr>
                <a:bodyPr wrap="square" lIns="38100" tIns="19050" rIns="38100" bIns="19050" anchor="ctr">
                  <a:spAutoFit/>
                </a:bodyPr>
                <a:lstStyle/>
                <a:p>
                  <a:pPr>
                    <a:defRPr b="0"/>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187F-40BE-9EEE-1AB285B4C0DD}"/>
                </c:ext>
              </c:extLst>
            </c:dLbl>
            <c:dLbl>
              <c:idx val="11"/>
              <c:spPr>
                <a:noFill/>
                <a:ln>
                  <a:noFill/>
                </a:ln>
                <a:effectLst/>
              </c:spPr>
              <c:txPr>
                <a:bodyPr wrap="square" lIns="38100" tIns="19050" rIns="38100" bIns="19050" anchor="ctr">
                  <a:spAutoFit/>
                </a:bodyPr>
                <a:lstStyle/>
                <a:p>
                  <a:pPr>
                    <a:defRPr b="0"/>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C-187F-40BE-9EEE-1AB285B4C0DD}"/>
                </c:ext>
              </c:extLst>
            </c:dLbl>
            <c:dLbl>
              <c:idx val="12"/>
              <c:spPr>
                <a:noFill/>
                <a:ln>
                  <a:noFill/>
                </a:ln>
                <a:effectLst/>
              </c:spPr>
              <c:txPr>
                <a:bodyPr wrap="square" lIns="38100" tIns="19050" rIns="38100" bIns="19050" anchor="ctr">
                  <a:spAutoFit/>
                </a:bodyPr>
                <a:lstStyle/>
                <a:p>
                  <a:pPr>
                    <a:defRPr b="0"/>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B-187F-40BE-9EEE-1AB285B4C0DD}"/>
                </c:ext>
              </c:extLst>
            </c:dLbl>
            <c:dLbl>
              <c:idx val="13"/>
              <c:spPr>
                <a:noFill/>
                <a:ln>
                  <a:noFill/>
                </a:ln>
                <a:effectLst/>
              </c:spPr>
              <c:txPr>
                <a:bodyPr wrap="square" lIns="38100" tIns="19050" rIns="38100" bIns="19050" anchor="ctr">
                  <a:spAutoFit/>
                </a:bodyPr>
                <a:lstStyle/>
                <a:p>
                  <a:pPr>
                    <a:defRPr b="0"/>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A-187F-40BE-9EEE-1AB285B4C0DD}"/>
                </c:ext>
              </c:extLst>
            </c:dLbl>
            <c:dLbl>
              <c:idx val="14"/>
              <c:spPr>
                <a:noFill/>
                <a:ln>
                  <a:noFill/>
                </a:ln>
                <a:effectLst/>
              </c:spPr>
              <c:txPr>
                <a:bodyPr wrap="square" lIns="38100" tIns="19050" rIns="38100" bIns="19050" anchor="ctr">
                  <a:spAutoFit/>
                </a:bodyPr>
                <a:lstStyle/>
                <a:p>
                  <a:pPr>
                    <a:defRPr b="0"/>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187F-40BE-9EEE-1AB285B4C0DD}"/>
                </c:ext>
              </c:extLst>
            </c:dLbl>
            <c:spPr>
              <a:noFill/>
              <a:ln>
                <a:noFill/>
              </a:ln>
              <a:effectLst/>
            </c:sp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'Nights Usage by Genre'!$A$3:$A$17</c:f>
              <c:strCache>
                <c:ptCount val="15"/>
                <c:pt idx="0">
                  <c:v>Children's Production</c:v>
                </c:pt>
                <c:pt idx="1">
                  <c:v>Circus/Physical Theatre</c:v>
                </c:pt>
                <c:pt idx="2">
                  <c:v>Classical Music</c:v>
                </c:pt>
                <c:pt idx="3">
                  <c:v>Comedy - Standup</c:v>
                </c:pt>
                <c:pt idx="4">
                  <c:v>Comedy - Acts</c:v>
                </c:pt>
                <c:pt idx="5">
                  <c:v>Dance - Ballet</c:v>
                </c:pt>
                <c:pt idx="6">
                  <c:v>Dance -  Contemporary</c:v>
                </c:pt>
                <c:pt idx="7">
                  <c:v>Dance - Dance School</c:v>
                </c:pt>
                <c:pt idx="8">
                  <c:v>Dance - Cultural</c:v>
                </c:pt>
                <c:pt idx="9">
                  <c:v>MultiArts</c:v>
                </c:pt>
                <c:pt idx="10">
                  <c:v>Musical Theatre</c:v>
                </c:pt>
                <c:pt idx="11">
                  <c:v>Popular Music - Pop, Rock, Tribute, Jazz</c:v>
                </c:pt>
                <c:pt idx="12">
                  <c:v>Presentation</c:v>
                </c:pt>
                <c:pt idx="13">
                  <c:v>Theatre - Drama</c:v>
                </c:pt>
                <c:pt idx="14">
                  <c:v>Theatre Plays</c:v>
                </c:pt>
              </c:strCache>
            </c:strRef>
          </c:cat>
          <c:val>
            <c:numRef>
              <c:f>'Nights Usage by Genre'!$B$3:$B$17</c:f>
              <c:numCache>
                <c:formatCode>General</c:formatCode>
                <c:ptCount val="15"/>
                <c:pt idx="0">
                  <c:v>33</c:v>
                </c:pt>
                <c:pt idx="1">
                  <c:v>29</c:v>
                </c:pt>
                <c:pt idx="2">
                  <c:v>2</c:v>
                </c:pt>
                <c:pt idx="3">
                  <c:v>31</c:v>
                </c:pt>
                <c:pt idx="4">
                  <c:v>25</c:v>
                </c:pt>
                <c:pt idx="5">
                  <c:v>22</c:v>
                </c:pt>
                <c:pt idx="6">
                  <c:v>14</c:v>
                </c:pt>
                <c:pt idx="7">
                  <c:v>46</c:v>
                </c:pt>
                <c:pt idx="8">
                  <c:v>1</c:v>
                </c:pt>
                <c:pt idx="9">
                  <c:v>54</c:v>
                </c:pt>
                <c:pt idx="10">
                  <c:v>39</c:v>
                </c:pt>
                <c:pt idx="11">
                  <c:v>45</c:v>
                </c:pt>
                <c:pt idx="12">
                  <c:v>69</c:v>
                </c:pt>
                <c:pt idx="13">
                  <c:v>27</c:v>
                </c:pt>
                <c:pt idx="14">
                  <c:v>38</c:v>
                </c:pt>
              </c:numCache>
            </c:numRef>
          </c:val>
          <c:extLst>
            <c:ext xmlns:c16="http://schemas.microsoft.com/office/drawing/2014/chart" uri="{C3380CC4-5D6E-409C-BE32-E72D297353CC}">
              <c16:uniqueId val="{00000001-187F-40BE-9EEE-1AB285B4C0DD}"/>
            </c:ext>
          </c:extLst>
        </c:ser>
        <c:dLbls>
          <c:showLegendKey val="0"/>
          <c:showVal val="0"/>
          <c:showCatName val="1"/>
          <c:showSerName val="0"/>
          <c:showPercent val="1"/>
          <c:showBubbleSize val="0"/>
          <c:showLeaderLines val="0"/>
        </c:dLbls>
        <c:firstSliceAng val="0"/>
      </c:pieChart>
    </c:plotArea>
    <c:plotVisOnly val="1"/>
    <c:dispBlanksAs val="gap"/>
    <c:showDLblsOverMax val="0"/>
  </c:chart>
  <c:spPr>
    <a:ln>
      <a:noFill/>
    </a:ln>
  </c:spPr>
  <c:txPr>
    <a:bodyPr/>
    <a:lstStyle/>
    <a:p>
      <a:pPr>
        <a:defRPr sz="900" b="1"/>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E8B4088-E31D-4AFF-B8CA-151CF1806104}" type="doc">
      <dgm:prSet loTypeId="urn:microsoft.com/office/officeart/2005/8/layout/orgChart1" loCatId="hierarchy" qsTypeId="urn:microsoft.com/office/officeart/2005/8/quickstyle/simple4" qsCatId="simple" csTypeId="urn:microsoft.com/office/officeart/2005/8/colors/accent5_4" csCatId="accent5" phldr="1"/>
      <dgm:spPr/>
      <dgm:t>
        <a:bodyPr/>
        <a:lstStyle/>
        <a:p>
          <a:endParaRPr lang="en-AU"/>
        </a:p>
      </dgm:t>
    </dgm:pt>
    <dgm:pt modelId="{E293BC82-82DB-4A51-9A4A-C8D248550C74}">
      <dgm:prSet/>
      <dgm:spPr/>
      <dgm:t>
        <a:bodyPr/>
        <a:lstStyle/>
        <a:p>
          <a:pPr algn="ctr" rtl="0"/>
          <a:r>
            <a:rPr lang="en-AU"/>
            <a:t>Chief Executive Officer</a:t>
          </a:r>
        </a:p>
        <a:p>
          <a:pPr algn="ctr" rtl="0"/>
          <a:r>
            <a:rPr lang="en-AU"/>
            <a:t>Harriet Elvin</a:t>
          </a:r>
        </a:p>
      </dgm:t>
    </dgm:pt>
    <dgm:pt modelId="{22D760C9-49B2-4BF3-9A1D-A255B9316940}" type="parTrans" cxnId="{4B97AAEE-9136-4399-BF28-E4E6C67C9D6F}">
      <dgm:prSet/>
      <dgm:spPr/>
      <dgm:t>
        <a:bodyPr/>
        <a:lstStyle/>
        <a:p>
          <a:pPr algn="ctr"/>
          <a:endParaRPr lang="en-AU"/>
        </a:p>
      </dgm:t>
    </dgm:pt>
    <dgm:pt modelId="{CC265CCB-B2B4-475F-A9E7-70B195793A6D}" type="sibTrans" cxnId="{4B97AAEE-9136-4399-BF28-E4E6C67C9D6F}">
      <dgm:prSet/>
      <dgm:spPr/>
      <dgm:t>
        <a:bodyPr/>
        <a:lstStyle/>
        <a:p>
          <a:pPr algn="ctr"/>
          <a:endParaRPr lang="en-AU"/>
        </a:p>
      </dgm:t>
    </dgm:pt>
    <dgm:pt modelId="{78EA20FE-72C6-4263-9056-4352343C5A83}">
      <dgm:prSet/>
      <dgm:spPr/>
      <dgm:t>
        <a:bodyPr/>
        <a:lstStyle/>
        <a:p>
          <a:pPr algn="ctr" rtl="0"/>
          <a:r>
            <a:rPr lang="en-AU"/>
            <a:t>Chief Finance Officer</a:t>
          </a:r>
        </a:p>
        <a:p>
          <a:pPr algn="ctr" rtl="0"/>
          <a:r>
            <a:rPr lang="en-AU"/>
            <a:t>Ian Tidy</a:t>
          </a:r>
        </a:p>
      </dgm:t>
    </dgm:pt>
    <dgm:pt modelId="{4AE62078-435A-4EB6-882F-A80C86C083B9}" type="parTrans" cxnId="{254527CA-D55B-43EC-8129-4B58AC4DB88A}">
      <dgm:prSet/>
      <dgm:spPr/>
      <dgm:t>
        <a:bodyPr/>
        <a:lstStyle/>
        <a:p>
          <a:pPr algn="ctr"/>
          <a:endParaRPr lang="en-AU"/>
        </a:p>
      </dgm:t>
    </dgm:pt>
    <dgm:pt modelId="{2C745BFE-AFB3-475A-B754-0DF9A6BD5A55}" type="sibTrans" cxnId="{254527CA-D55B-43EC-8129-4B58AC4DB88A}">
      <dgm:prSet/>
      <dgm:spPr/>
      <dgm:t>
        <a:bodyPr/>
        <a:lstStyle/>
        <a:p>
          <a:pPr algn="ctr"/>
          <a:endParaRPr lang="en-AU"/>
        </a:p>
      </dgm:t>
    </dgm:pt>
    <dgm:pt modelId="{AFAE07D0-83A8-4058-A369-945CE48A6804}">
      <dgm:prSet/>
      <dgm:spPr/>
      <dgm:t>
        <a:bodyPr/>
        <a:lstStyle/>
        <a:p>
          <a:pPr algn="ctr" rtl="0"/>
          <a:r>
            <a:rPr lang="en-AU"/>
            <a:t>Financial Controller</a:t>
          </a:r>
        </a:p>
        <a:p>
          <a:pPr algn="ctr" rtl="0"/>
          <a:r>
            <a:rPr lang="en-AU"/>
            <a:t>Peter Polkinghorne</a:t>
          </a:r>
        </a:p>
      </dgm:t>
    </dgm:pt>
    <dgm:pt modelId="{23060DC9-6F38-4A55-8E67-520DCF33C0E9}" type="parTrans" cxnId="{04D8F0E2-D404-42F2-8528-EBE0C815636A}">
      <dgm:prSet/>
      <dgm:spPr/>
      <dgm:t>
        <a:bodyPr/>
        <a:lstStyle/>
        <a:p>
          <a:pPr algn="ctr"/>
          <a:endParaRPr lang="en-AU"/>
        </a:p>
      </dgm:t>
    </dgm:pt>
    <dgm:pt modelId="{B1649B59-0C16-49F6-9492-3ABF205B30CE}" type="sibTrans" cxnId="{04D8F0E2-D404-42F2-8528-EBE0C815636A}">
      <dgm:prSet/>
      <dgm:spPr/>
      <dgm:t>
        <a:bodyPr/>
        <a:lstStyle/>
        <a:p>
          <a:pPr algn="ctr"/>
          <a:endParaRPr lang="en-AU"/>
        </a:p>
      </dgm:t>
    </dgm:pt>
    <dgm:pt modelId="{E02E80F6-06E3-4E81-A91D-9CB32026EF7A}">
      <dgm:prSet/>
      <dgm:spPr/>
      <dgm:t>
        <a:bodyPr/>
        <a:lstStyle/>
        <a:p>
          <a:pPr algn="ctr" rtl="0"/>
          <a:r>
            <a:rPr lang="en-AU"/>
            <a:t>Senior Finance Officer</a:t>
          </a:r>
        </a:p>
        <a:p>
          <a:pPr algn="ctr" rtl="0"/>
          <a:r>
            <a:rPr lang="en-AU"/>
            <a:t>Lisa Ping</a:t>
          </a:r>
        </a:p>
      </dgm:t>
    </dgm:pt>
    <dgm:pt modelId="{2C059ACC-0DCA-46EE-9558-77DF80BE9EFF}" type="parTrans" cxnId="{4BF64FDD-F137-48C9-9FDE-FB30CDB17531}">
      <dgm:prSet/>
      <dgm:spPr/>
      <dgm:t>
        <a:bodyPr/>
        <a:lstStyle/>
        <a:p>
          <a:pPr algn="ctr"/>
          <a:endParaRPr lang="en-AU"/>
        </a:p>
      </dgm:t>
    </dgm:pt>
    <dgm:pt modelId="{780B1A3B-8D9D-430B-9D3E-C40617520EA3}" type="sibTrans" cxnId="{4BF64FDD-F137-48C9-9FDE-FB30CDB17531}">
      <dgm:prSet/>
      <dgm:spPr/>
      <dgm:t>
        <a:bodyPr/>
        <a:lstStyle/>
        <a:p>
          <a:pPr algn="ctr"/>
          <a:endParaRPr lang="en-AU"/>
        </a:p>
      </dgm:t>
    </dgm:pt>
    <dgm:pt modelId="{813CDBC3-89C5-4EEA-A213-92AEC8106ECA}">
      <dgm:prSet/>
      <dgm:spPr/>
      <dgm:t>
        <a:bodyPr/>
        <a:lstStyle/>
        <a:p>
          <a:pPr algn="ctr" rtl="0"/>
          <a:r>
            <a:rPr lang="en-AU"/>
            <a:t>A/g Director</a:t>
          </a:r>
        </a:p>
        <a:p>
          <a:pPr algn="ctr" rtl="0"/>
          <a:r>
            <a:rPr lang="en-AU"/>
            <a:t>CMAG and</a:t>
          </a:r>
          <a:br>
            <a:rPr lang="en-AU"/>
          </a:br>
          <a:r>
            <a:rPr lang="en-AU"/>
            <a:t>Corporate Strategy</a:t>
          </a:r>
        </a:p>
        <a:p>
          <a:pPr algn="ctr" rtl="0"/>
          <a:r>
            <a:rPr lang="en-AU"/>
            <a:t>Sophie Chessell</a:t>
          </a:r>
        </a:p>
      </dgm:t>
    </dgm:pt>
    <dgm:pt modelId="{342CADCC-0E66-4EF3-8654-B8878E92342C}" type="parTrans" cxnId="{E36399E2-9ECD-4B29-AAE5-14230CDF8B17}">
      <dgm:prSet/>
      <dgm:spPr/>
      <dgm:t>
        <a:bodyPr/>
        <a:lstStyle/>
        <a:p>
          <a:pPr algn="ctr"/>
          <a:endParaRPr lang="en-AU"/>
        </a:p>
      </dgm:t>
    </dgm:pt>
    <dgm:pt modelId="{43136EA1-F1FD-4B6F-BAE7-6BE19664348B}" type="sibTrans" cxnId="{E36399E2-9ECD-4B29-AAE5-14230CDF8B17}">
      <dgm:prSet/>
      <dgm:spPr/>
      <dgm:t>
        <a:bodyPr/>
        <a:lstStyle/>
        <a:p>
          <a:pPr algn="ctr"/>
          <a:endParaRPr lang="en-AU"/>
        </a:p>
      </dgm:t>
    </dgm:pt>
    <dgm:pt modelId="{A5F7054B-EDBB-41EB-9657-F3A7EBCC3F28}">
      <dgm:prSet/>
      <dgm:spPr/>
      <dgm:t>
        <a:bodyPr/>
        <a:lstStyle/>
        <a:p>
          <a:pPr algn="ctr" rtl="0"/>
          <a:r>
            <a:rPr lang="en-AU"/>
            <a:t>Assistant Director</a:t>
          </a:r>
        </a:p>
        <a:p>
          <a:pPr algn="ctr" rtl="0"/>
          <a:r>
            <a:rPr lang="en-AU"/>
            <a:t>Curatorial &amp; Exhibitions </a:t>
          </a:r>
        </a:p>
        <a:p>
          <a:pPr algn="ctr" rtl="0"/>
          <a:r>
            <a:rPr lang="en-AU"/>
            <a:t>Rowan Henderson</a:t>
          </a:r>
        </a:p>
      </dgm:t>
    </dgm:pt>
    <dgm:pt modelId="{AB4B27F9-6097-4945-8D03-828904C33DE4}" type="parTrans" cxnId="{E3569538-EC4B-4EDF-9209-E77377689549}">
      <dgm:prSet/>
      <dgm:spPr/>
      <dgm:t>
        <a:bodyPr/>
        <a:lstStyle/>
        <a:p>
          <a:pPr algn="ctr"/>
          <a:endParaRPr lang="en-AU"/>
        </a:p>
      </dgm:t>
    </dgm:pt>
    <dgm:pt modelId="{2FD69A84-68C8-4185-8EE3-58592F5EBF0E}" type="sibTrans" cxnId="{E3569538-EC4B-4EDF-9209-E77377689549}">
      <dgm:prSet/>
      <dgm:spPr/>
      <dgm:t>
        <a:bodyPr/>
        <a:lstStyle/>
        <a:p>
          <a:pPr algn="ctr"/>
          <a:endParaRPr lang="en-AU"/>
        </a:p>
      </dgm:t>
    </dgm:pt>
    <dgm:pt modelId="{DB544718-76EB-4D95-B3BA-B9B137CF428E}">
      <dgm:prSet/>
      <dgm:spPr/>
      <dgm:t>
        <a:bodyPr/>
        <a:lstStyle/>
        <a:p>
          <a:pPr algn="ctr" rtl="0"/>
          <a:r>
            <a:rPr lang="en-AU"/>
            <a:t>Assistant Director</a:t>
          </a:r>
        </a:p>
        <a:p>
          <a:pPr algn="ctr" rtl="0"/>
          <a:r>
            <a:rPr lang="en-AU"/>
            <a:t>Access and Learning,</a:t>
          </a:r>
          <a:br>
            <a:rPr lang="en-AU"/>
          </a:br>
          <a:r>
            <a:rPr lang="en-AU"/>
            <a:t>Front of House</a:t>
          </a:r>
        </a:p>
        <a:p>
          <a:pPr algn="ctr" rtl="0"/>
          <a:r>
            <a:rPr lang="en-AU"/>
            <a:t>Claire Conti</a:t>
          </a:r>
        </a:p>
      </dgm:t>
    </dgm:pt>
    <dgm:pt modelId="{80A9D3BA-4E8C-4888-8581-EF446ADFF1B8}" type="parTrans" cxnId="{F6B951B7-60EA-4F8A-A8D8-66DDAED8DFBC}">
      <dgm:prSet/>
      <dgm:spPr/>
      <dgm:t>
        <a:bodyPr/>
        <a:lstStyle/>
        <a:p>
          <a:pPr algn="ctr"/>
          <a:endParaRPr lang="en-AU"/>
        </a:p>
      </dgm:t>
    </dgm:pt>
    <dgm:pt modelId="{05153BD3-3A89-41D7-91D8-1EADD5D0CF80}" type="sibTrans" cxnId="{F6B951B7-60EA-4F8A-A8D8-66DDAED8DFBC}">
      <dgm:prSet/>
      <dgm:spPr/>
      <dgm:t>
        <a:bodyPr/>
        <a:lstStyle/>
        <a:p>
          <a:pPr algn="ctr"/>
          <a:endParaRPr lang="en-AU"/>
        </a:p>
      </dgm:t>
    </dgm:pt>
    <dgm:pt modelId="{D5AB0F78-B8F9-4C22-AA77-2374D9158DA6}">
      <dgm:prSet/>
      <dgm:spPr/>
      <dgm:t>
        <a:bodyPr/>
        <a:lstStyle/>
        <a:p>
          <a:pPr algn="ctr" rtl="0"/>
          <a:r>
            <a:rPr lang="en-AU"/>
            <a:t>Director</a:t>
          </a:r>
        </a:p>
        <a:p>
          <a:pPr algn="ctr" rtl="0"/>
          <a:r>
            <a:rPr lang="en-AU"/>
            <a:t>Canberra Theatre Centre</a:t>
          </a:r>
        </a:p>
        <a:p>
          <a:pPr algn="ctr" rtl="0"/>
          <a:r>
            <a:rPr lang="en-AU"/>
            <a:t>Alex Budd</a:t>
          </a:r>
        </a:p>
      </dgm:t>
    </dgm:pt>
    <dgm:pt modelId="{8E9ED78B-8D89-4E25-9EFD-0097B38D7398}" type="parTrans" cxnId="{0871CA1F-9239-4CFC-966F-B5AA2CFB97D6}">
      <dgm:prSet/>
      <dgm:spPr/>
      <dgm:t>
        <a:bodyPr/>
        <a:lstStyle/>
        <a:p>
          <a:pPr algn="ctr"/>
          <a:endParaRPr lang="en-AU"/>
        </a:p>
      </dgm:t>
    </dgm:pt>
    <dgm:pt modelId="{634C2135-3E46-47AE-8AA1-2501D212ED3D}" type="sibTrans" cxnId="{0871CA1F-9239-4CFC-966F-B5AA2CFB97D6}">
      <dgm:prSet/>
      <dgm:spPr/>
      <dgm:t>
        <a:bodyPr/>
        <a:lstStyle/>
        <a:p>
          <a:pPr algn="ctr"/>
          <a:endParaRPr lang="en-AU"/>
        </a:p>
      </dgm:t>
    </dgm:pt>
    <dgm:pt modelId="{2B855A08-BED9-4589-8298-98064B9C676D}">
      <dgm:prSet/>
      <dgm:spPr/>
      <dgm:t>
        <a:bodyPr/>
        <a:lstStyle/>
        <a:p>
          <a:pPr algn="ctr" rtl="0"/>
          <a:r>
            <a:rPr lang="en-AU"/>
            <a:t>Deputy Director</a:t>
          </a:r>
        </a:p>
        <a:p>
          <a:pPr algn="ctr" rtl="0"/>
          <a:r>
            <a:rPr lang="en-AU"/>
            <a:t>Head of Program &amp; Presenter Services</a:t>
          </a:r>
        </a:p>
        <a:p>
          <a:pPr algn="ctr" rtl="0"/>
          <a:r>
            <a:rPr lang="en-AU"/>
            <a:t>Gill Hugonnet</a:t>
          </a:r>
        </a:p>
      </dgm:t>
    </dgm:pt>
    <dgm:pt modelId="{DBA49052-8FE9-46F6-89F6-5669CC98EE92}" type="parTrans" cxnId="{133BD04F-6744-4B92-AEAB-2B64C65C255B}">
      <dgm:prSet/>
      <dgm:spPr/>
      <dgm:t>
        <a:bodyPr/>
        <a:lstStyle/>
        <a:p>
          <a:pPr algn="ctr"/>
          <a:endParaRPr lang="en-AU"/>
        </a:p>
      </dgm:t>
    </dgm:pt>
    <dgm:pt modelId="{993110BE-AF38-4057-87B1-52641574BB66}" type="sibTrans" cxnId="{133BD04F-6744-4B92-AEAB-2B64C65C255B}">
      <dgm:prSet/>
      <dgm:spPr/>
      <dgm:t>
        <a:bodyPr/>
        <a:lstStyle/>
        <a:p>
          <a:pPr algn="ctr"/>
          <a:endParaRPr lang="en-AU"/>
        </a:p>
      </dgm:t>
    </dgm:pt>
    <dgm:pt modelId="{15B328FF-D00C-4315-8D0F-5C503093755B}">
      <dgm:prSet/>
      <dgm:spPr/>
      <dgm:t>
        <a:bodyPr/>
        <a:lstStyle/>
        <a:p>
          <a:pPr algn="ctr" rtl="0"/>
          <a:r>
            <a:rPr lang="en-AU"/>
            <a:t>A/g Deputy Director</a:t>
          </a:r>
        </a:p>
        <a:p>
          <a:pPr algn="ctr" rtl="0"/>
          <a:r>
            <a:rPr lang="en-AU"/>
            <a:t>Marketing, Music Programming &amp; Major Events</a:t>
          </a:r>
        </a:p>
        <a:p>
          <a:pPr algn="ctr" rtl="0"/>
          <a:r>
            <a:rPr lang="en-AU"/>
            <a:t>Jennifer Morris</a:t>
          </a:r>
        </a:p>
      </dgm:t>
    </dgm:pt>
    <dgm:pt modelId="{79F28212-262D-4989-BE3E-008B26BF10B0}" type="parTrans" cxnId="{82CB8D8B-7E95-4CD1-853F-1AB7EFBAB54A}">
      <dgm:prSet/>
      <dgm:spPr/>
      <dgm:t>
        <a:bodyPr/>
        <a:lstStyle/>
        <a:p>
          <a:pPr algn="ctr"/>
          <a:endParaRPr lang="en-AU"/>
        </a:p>
      </dgm:t>
    </dgm:pt>
    <dgm:pt modelId="{D3F07BDF-0B0A-4DEF-A618-88C50AEDDE26}" type="sibTrans" cxnId="{82CB8D8B-7E95-4CD1-853F-1AB7EFBAB54A}">
      <dgm:prSet/>
      <dgm:spPr/>
      <dgm:t>
        <a:bodyPr/>
        <a:lstStyle/>
        <a:p>
          <a:pPr algn="ctr"/>
          <a:endParaRPr lang="en-AU"/>
        </a:p>
      </dgm:t>
    </dgm:pt>
    <dgm:pt modelId="{CBF4AD8F-9DE0-4943-8F2D-0DC00462551A}">
      <dgm:prSet/>
      <dgm:spPr/>
      <dgm:t>
        <a:bodyPr/>
        <a:lstStyle/>
        <a:p>
          <a:pPr algn="ctr" rtl="0"/>
          <a:r>
            <a:rPr lang="en-AU"/>
            <a:t>Chief Operating Officer</a:t>
          </a:r>
        </a:p>
        <a:p>
          <a:pPr algn="ctr" rtl="0"/>
          <a:r>
            <a:rPr lang="en-AU"/>
            <a:t>Mike Domigan</a:t>
          </a:r>
        </a:p>
      </dgm:t>
    </dgm:pt>
    <dgm:pt modelId="{5AB35281-E776-48C4-8827-292B2B5C4BE4}" type="parTrans" cxnId="{1119639D-B055-408C-A4A0-9315DF785A80}">
      <dgm:prSet/>
      <dgm:spPr/>
      <dgm:t>
        <a:bodyPr/>
        <a:lstStyle/>
        <a:p>
          <a:pPr algn="ctr"/>
          <a:endParaRPr lang="en-AU"/>
        </a:p>
      </dgm:t>
    </dgm:pt>
    <dgm:pt modelId="{D21BC48F-FE80-4521-88C1-5CCCBCA91FAA}" type="sibTrans" cxnId="{1119639D-B055-408C-A4A0-9315DF785A80}">
      <dgm:prSet/>
      <dgm:spPr/>
      <dgm:t>
        <a:bodyPr/>
        <a:lstStyle/>
        <a:p>
          <a:pPr algn="ctr"/>
          <a:endParaRPr lang="en-AU"/>
        </a:p>
      </dgm:t>
    </dgm:pt>
    <dgm:pt modelId="{291D7BA7-B6AB-4643-A03E-464216E934FB}">
      <dgm:prSet/>
      <dgm:spPr/>
      <dgm:t>
        <a:bodyPr/>
        <a:lstStyle/>
        <a:p>
          <a:pPr algn="ctr"/>
          <a:r>
            <a:rPr lang="en-AU"/>
            <a:t>Human Resources and Industrial Relations Manager</a:t>
          </a:r>
        </a:p>
        <a:p>
          <a:pPr algn="ctr"/>
          <a:r>
            <a:rPr lang="en-AU"/>
            <a:t>Zainab Malik</a:t>
          </a:r>
        </a:p>
      </dgm:t>
    </dgm:pt>
    <dgm:pt modelId="{7C95496E-4EF2-409B-8AF3-AF21DB4C25F7}" type="parTrans" cxnId="{89D12393-BE72-4CFB-B553-167F9BC74855}">
      <dgm:prSet/>
      <dgm:spPr/>
      <dgm:t>
        <a:bodyPr/>
        <a:lstStyle/>
        <a:p>
          <a:pPr algn="ctr"/>
          <a:endParaRPr lang="en-AU"/>
        </a:p>
      </dgm:t>
    </dgm:pt>
    <dgm:pt modelId="{690F3CE6-D4B8-4B57-BBEA-8B0F9BB75881}" type="sibTrans" cxnId="{89D12393-BE72-4CFB-B553-167F9BC74855}">
      <dgm:prSet/>
      <dgm:spPr/>
      <dgm:t>
        <a:bodyPr/>
        <a:lstStyle/>
        <a:p>
          <a:pPr algn="ctr"/>
          <a:endParaRPr lang="en-AU"/>
        </a:p>
      </dgm:t>
    </dgm:pt>
    <dgm:pt modelId="{86579832-4861-4FE6-84E2-AE3C1E94723A}">
      <dgm:prSet/>
      <dgm:spPr/>
      <dgm:t>
        <a:bodyPr/>
        <a:lstStyle/>
        <a:p>
          <a:r>
            <a:rPr lang="en-AU"/>
            <a:t>Director</a:t>
          </a:r>
        </a:p>
        <a:p>
          <a:r>
            <a:rPr lang="en-AU"/>
            <a:t>ACT Historic Places</a:t>
          </a:r>
        </a:p>
        <a:p>
          <a:r>
            <a:rPr lang="en-AU"/>
            <a:t>Anna Wong</a:t>
          </a:r>
        </a:p>
      </dgm:t>
    </dgm:pt>
    <dgm:pt modelId="{E0BE9ECE-4EA3-49CE-8C7F-FC078EE8F5AC}" type="parTrans" cxnId="{060FE7EC-8962-453B-9111-50062EFEAD05}">
      <dgm:prSet/>
      <dgm:spPr/>
      <dgm:t>
        <a:bodyPr/>
        <a:lstStyle/>
        <a:p>
          <a:endParaRPr lang="en-AU"/>
        </a:p>
      </dgm:t>
    </dgm:pt>
    <dgm:pt modelId="{4804611B-1A5C-484B-AD73-DCE0B596794E}" type="sibTrans" cxnId="{060FE7EC-8962-453B-9111-50062EFEAD05}">
      <dgm:prSet/>
      <dgm:spPr/>
      <dgm:t>
        <a:bodyPr/>
        <a:lstStyle/>
        <a:p>
          <a:endParaRPr lang="en-AU"/>
        </a:p>
      </dgm:t>
    </dgm:pt>
    <dgm:pt modelId="{32F611F0-436F-41AC-98D2-92D4E9DD849C}">
      <dgm:prSet/>
      <dgm:spPr/>
      <dgm:t>
        <a:bodyPr/>
        <a:lstStyle/>
        <a:p>
          <a:r>
            <a:rPr lang="en-AU"/>
            <a:t>Assistant Director</a:t>
          </a:r>
        </a:p>
        <a:p>
          <a:r>
            <a:rPr lang="en-AU"/>
            <a:t>Programs and Partnerships</a:t>
          </a:r>
        </a:p>
        <a:p>
          <a:r>
            <a:rPr lang="en-AU"/>
            <a:t>Jodie Cunningham</a:t>
          </a:r>
        </a:p>
      </dgm:t>
    </dgm:pt>
    <dgm:pt modelId="{75E7DEA8-42C5-421A-BAFF-20A4F419C8D8}" type="parTrans" cxnId="{ECCB8A78-E1EA-427F-9C6C-0883D615FD15}">
      <dgm:prSet/>
      <dgm:spPr/>
      <dgm:t>
        <a:bodyPr/>
        <a:lstStyle/>
        <a:p>
          <a:endParaRPr lang="en-AU"/>
        </a:p>
      </dgm:t>
    </dgm:pt>
    <dgm:pt modelId="{64664B69-668F-43C2-B462-1EAEC61196ED}" type="sibTrans" cxnId="{ECCB8A78-E1EA-427F-9C6C-0883D615FD15}">
      <dgm:prSet/>
      <dgm:spPr/>
      <dgm:t>
        <a:bodyPr/>
        <a:lstStyle/>
        <a:p>
          <a:endParaRPr lang="en-AU"/>
        </a:p>
      </dgm:t>
    </dgm:pt>
    <dgm:pt modelId="{AD2A0926-6268-48E6-880C-0C15B5AD4183}">
      <dgm:prSet/>
      <dgm:spPr/>
      <dgm:t>
        <a:bodyPr/>
        <a:lstStyle/>
        <a:p>
          <a:r>
            <a:rPr lang="en-AU"/>
            <a:t>Human Resources Advisor</a:t>
          </a:r>
        </a:p>
        <a:p>
          <a:r>
            <a:rPr lang="en-AU"/>
            <a:t>Trudy Collins</a:t>
          </a:r>
        </a:p>
      </dgm:t>
    </dgm:pt>
    <dgm:pt modelId="{BE946415-163A-408C-8E4A-F8F636BB2ADA}" type="parTrans" cxnId="{E11F2977-9ED8-4CB6-900A-1337E8B2120D}">
      <dgm:prSet/>
      <dgm:spPr/>
      <dgm:t>
        <a:bodyPr/>
        <a:lstStyle/>
        <a:p>
          <a:endParaRPr lang="en-AU"/>
        </a:p>
      </dgm:t>
    </dgm:pt>
    <dgm:pt modelId="{BC3A7D93-0103-4CE0-A23B-61A91EBA5E7F}" type="sibTrans" cxnId="{E11F2977-9ED8-4CB6-900A-1337E8B2120D}">
      <dgm:prSet/>
      <dgm:spPr/>
      <dgm:t>
        <a:bodyPr/>
        <a:lstStyle/>
        <a:p>
          <a:endParaRPr lang="en-AU"/>
        </a:p>
      </dgm:t>
    </dgm:pt>
    <dgm:pt modelId="{C239C384-6518-4B59-86FA-F4AC32C12E37}">
      <dgm:prSet/>
      <dgm:spPr/>
      <dgm:t>
        <a:bodyPr/>
        <a:lstStyle/>
        <a:p>
          <a:r>
            <a:rPr lang="en-AU"/>
            <a:t>Technical Director</a:t>
          </a:r>
        </a:p>
        <a:p>
          <a:r>
            <a:rPr lang="en-AU"/>
            <a:t>Rohan Cutler</a:t>
          </a:r>
        </a:p>
      </dgm:t>
    </dgm:pt>
    <dgm:pt modelId="{94E1B815-8C82-41CB-8D90-020D341C0BA0}" type="parTrans" cxnId="{F0DF506E-6A53-42E3-BEEF-5D5B2BAFD1CB}">
      <dgm:prSet/>
      <dgm:spPr/>
      <dgm:t>
        <a:bodyPr/>
        <a:lstStyle/>
        <a:p>
          <a:endParaRPr lang="en-AU"/>
        </a:p>
      </dgm:t>
    </dgm:pt>
    <dgm:pt modelId="{F7E7926D-3FAE-4A66-9B5C-F7D9F0CCE4D9}" type="sibTrans" cxnId="{F0DF506E-6A53-42E3-BEEF-5D5B2BAFD1CB}">
      <dgm:prSet/>
      <dgm:spPr/>
      <dgm:t>
        <a:bodyPr/>
        <a:lstStyle/>
        <a:p>
          <a:endParaRPr lang="en-AU"/>
        </a:p>
      </dgm:t>
    </dgm:pt>
    <dgm:pt modelId="{B80744F5-A8DB-4A63-BAAE-4BE3FAB6BCB1}">
      <dgm:prSet/>
      <dgm:spPr/>
      <dgm:t>
        <a:bodyPr/>
        <a:lstStyle/>
        <a:p>
          <a:r>
            <a:rPr lang="en-AU"/>
            <a:t>A/g Assistant Director</a:t>
          </a:r>
        </a:p>
        <a:p>
          <a:r>
            <a:rPr lang="en-AU"/>
            <a:t>Access and Learning</a:t>
          </a:r>
        </a:p>
        <a:p>
          <a:r>
            <a:rPr lang="en-AU"/>
            <a:t>Kay Whitney</a:t>
          </a:r>
        </a:p>
      </dgm:t>
    </dgm:pt>
    <dgm:pt modelId="{ECE4B606-A056-40C0-87C5-0CA191DD3814}" type="parTrans" cxnId="{8DD27C0D-8F88-4F70-820E-AD6EE3923FD0}">
      <dgm:prSet/>
      <dgm:spPr/>
      <dgm:t>
        <a:bodyPr/>
        <a:lstStyle/>
        <a:p>
          <a:endParaRPr lang="en-AU"/>
        </a:p>
      </dgm:t>
    </dgm:pt>
    <dgm:pt modelId="{48C11FBB-31E8-4534-B382-76A2B38C8F14}" type="sibTrans" cxnId="{8DD27C0D-8F88-4F70-820E-AD6EE3923FD0}">
      <dgm:prSet/>
      <dgm:spPr/>
      <dgm:t>
        <a:bodyPr/>
        <a:lstStyle/>
        <a:p>
          <a:endParaRPr lang="en-AU"/>
        </a:p>
      </dgm:t>
    </dgm:pt>
    <dgm:pt modelId="{E3B7D065-82D3-4795-9525-BEB33D1888F2}">
      <dgm:prSet/>
      <dgm:spPr/>
      <dgm:t>
        <a:bodyPr/>
        <a:lstStyle/>
        <a:p>
          <a:r>
            <a:rPr lang="en-AU"/>
            <a:t>Collections Manager</a:t>
          </a:r>
        </a:p>
        <a:p>
          <a:r>
            <a:rPr lang="en-AU"/>
            <a:t>Jennifer Elton</a:t>
          </a:r>
        </a:p>
      </dgm:t>
    </dgm:pt>
    <dgm:pt modelId="{7A04E705-CD34-4A40-9E0E-AC2A8A4853B4}" type="parTrans" cxnId="{5D65E110-8F1F-4323-98A0-058D34A2804B}">
      <dgm:prSet/>
      <dgm:spPr/>
      <dgm:t>
        <a:bodyPr/>
        <a:lstStyle/>
        <a:p>
          <a:endParaRPr lang="en-AU"/>
        </a:p>
      </dgm:t>
    </dgm:pt>
    <dgm:pt modelId="{AC260FF0-395C-4866-9237-EF58F2663A9D}" type="sibTrans" cxnId="{5D65E110-8F1F-4323-98A0-058D34A2804B}">
      <dgm:prSet/>
      <dgm:spPr/>
      <dgm:t>
        <a:bodyPr/>
        <a:lstStyle/>
        <a:p>
          <a:endParaRPr lang="en-AU"/>
        </a:p>
      </dgm:t>
    </dgm:pt>
    <dgm:pt modelId="{A9C4FFEF-DD67-4A2A-BB18-793177ADD414}">
      <dgm:prSet/>
      <dgm:spPr/>
      <dgm:t>
        <a:bodyPr/>
        <a:lstStyle/>
        <a:p>
          <a:r>
            <a:rPr lang="en-AU"/>
            <a:t>Visitor and Commercial</a:t>
          </a:r>
          <a:br>
            <a:rPr lang="en-AU"/>
          </a:br>
          <a:r>
            <a:rPr lang="en-AU"/>
            <a:t>Services Manager</a:t>
          </a:r>
        </a:p>
        <a:p>
          <a:r>
            <a:rPr lang="en-AU"/>
            <a:t>Samantha Rutter</a:t>
          </a:r>
        </a:p>
      </dgm:t>
    </dgm:pt>
    <dgm:pt modelId="{C03DF702-8ED6-4411-B4AB-8040E28688E6}" type="parTrans" cxnId="{16DB5A80-AD04-432B-AD3A-FCCE59EFA8DD}">
      <dgm:prSet/>
      <dgm:spPr/>
      <dgm:t>
        <a:bodyPr/>
        <a:lstStyle/>
        <a:p>
          <a:endParaRPr lang="en-AU"/>
        </a:p>
      </dgm:t>
    </dgm:pt>
    <dgm:pt modelId="{09D01A15-326B-45FF-937F-5953BAD7413B}" type="sibTrans" cxnId="{16DB5A80-AD04-432B-AD3A-FCCE59EFA8DD}">
      <dgm:prSet/>
      <dgm:spPr/>
      <dgm:t>
        <a:bodyPr/>
        <a:lstStyle/>
        <a:p>
          <a:endParaRPr lang="en-AU"/>
        </a:p>
      </dgm:t>
    </dgm:pt>
    <dgm:pt modelId="{94A1CF1E-0CDF-4089-8A3B-97EB5F5D2203}">
      <dgm:prSet/>
      <dgm:spPr/>
      <dgm:t>
        <a:bodyPr/>
        <a:lstStyle/>
        <a:p>
          <a:r>
            <a:rPr lang="en-AU"/>
            <a:t>Finance/Payroll Officer</a:t>
          </a:r>
        </a:p>
        <a:p>
          <a:r>
            <a:rPr lang="en-AU"/>
            <a:t>Janelle Chapman</a:t>
          </a:r>
        </a:p>
      </dgm:t>
    </dgm:pt>
    <dgm:pt modelId="{B83B8E57-60C5-4119-9662-9380A4A3C689}" type="parTrans" cxnId="{89F375A4-FED2-4D33-84D8-6256081942C1}">
      <dgm:prSet/>
      <dgm:spPr/>
      <dgm:t>
        <a:bodyPr/>
        <a:lstStyle/>
        <a:p>
          <a:endParaRPr lang="en-AU"/>
        </a:p>
      </dgm:t>
    </dgm:pt>
    <dgm:pt modelId="{EBF5F50E-8B14-4A83-AEB1-3F24D9F2BD0A}" type="sibTrans" cxnId="{89F375A4-FED2-4D33-84D8-6256081942C1}">
      <dgm:prSet/>
      <dgm:spPr/>
      <dgm:t>
        <a:bodyPr/>
        <a:lstStyle/>
        <a:p>
          <a:endParaRPr lang="en-AU"/>
        </a:p>
      </dgm:t>
    </dgm:pt>
    <dgm:pt modelId="{88BE49EB-32EB-4AC3-B95E-C1F5D0D95411}" type="pres">
      <dgm:prSet presAssocID="{9E8B4088-E31D-4AFF-B8CA-151CF1806104}" presName="hierChild1" presStyleCnt="0">
        <dgm:presLayoutVars>
          <dgm:orgChart val="1"/>
          <dgm:chPref val="1"/>
          <dgm:dir/>
          <dgm:animOne val="branch"/>
          <dgm:animLvl val="lvl"/>
          <dgm:resizeHandles/>
        </dgm:presLayoutVars>
      </dgm:prSet>
      <dgm:spPr/>
    </dgm:pt>
    <dgm:pt modelId="{40F44A7E-1D01-4A23-904E-820D31196D61}" type="pres">
      <dgm:prSet presAssocID="{E293BC82-82DB-4A51-9A4A-C8D248550C74}" presName="hierRoot1" presStyleCnt="0">
        <dgm:presLayoutVars>
          <dgm:hierBranch/>
        </dgm:presLayoutVars>
      </dgm:prSet>
      <dgm:spPr/>
    </dgm:pt>
    <dgm:pt modelId="{58EEE92B-06B0-4376-89F1-8825CA900861}" type="pres">
      <dgm:prSet presAssocID="{E293BC82-82DB-4A51-9A4A-C8D248550C74}" presName="rootComposite1" presStyleCnt="0"/>
      <dgm:spPr/>
    </dgm:pt>
    <dgm:pt modelId="{5F84D9AE-6B7C-4DDB-841F-6B9EDC17ED2E}" type="pres">
      <dgm:prSet presAssocID="{E293BC82-82DB-4A51-9A4A-C8D248550C74}" presName="rootText1" presStyleLbl="node0" presStyleIdx="0" presStyleCnt="1">
        <dgm:presLayoutVars>
          <dgm:chPref val="3"/>
        </dgm:presLayoutVars>
      </dgm:prSet>
      <dgm:spPr/>
    </dgm:pt>
    <dgm:pt modelId="{609314CF-D1DA-4241-BDE3-18B6489B46FF}" type="pres">
      <dgm:prSet presAssocID="{E293BC82-82DB-4A51-9A4A-C8D248550C74}" presName="rootConnector1" presStyleLbl="node1" presStyleIdx="0" presStyleCnt="0"/>
      <dgm:spPr/>
    </dgm:pt>
    <dgm:pt modelId="{ECC6EF55-CE79-439A-895A-D434B7A13131}" type="pres">
      <dgm:prSet presAssocID="{E293BC82-82DB-4A51-9A4A-C8D248550C74}" presName="hierChild2" presStyleCnt="0"/>
      <dgm:spPr/>
    </dgm:pt>
    <dgm:pt modelId="{F5414BA7-31EA-492A-AF65-0D1739BE1C37}" type="pres">
      <dgm:prSet presAssocID="{4AE62078-435A-4EB6-882F-A80C86C083B9}" presName="Name35" presStyleLbl="parChTrans1D2" presStyleIdx="0" presStyleCnt="4"/>
      <dgm:spPr/>
    </dgm:pt>
    <dgm:pt modelId="{8BF45BC5-84D2-495A-BF91-6B29934F0C9C}" type="pres">
      <dgm:prSet presAssocID="{78EA20FE-72C6-4263-9056-4352343C5A83}" presName="hierRoot2" presStyleCnt="0">
        <dgm:presLayoutVars>
          <dgm:hierBranch val="r"/>
        </dgm:presLayoutVars>
      </dgm:prSet>
      <dgm:spPr/>
    </dgm:pt>
    <dgm:pt modelId="{1074E0D8-C71B-4698-AAD5-08DD87878DF4}" type="pres">
      <dgm:prSet presAssocID="{78EA20FE-72C6-4263-9056-4352343C5A83}" presName="rootComposite" presStyleCnt="0"/>
      <dgm:spPr/>
    </dgm:pt>
    <dgm:pt modelId="{1F1EBEFF-03A7-47AF-BC14-A1A5269CDD4C}" type="pres">
      <dgm:prSet presAssocID="{78EA20FE-72C6-4263-9056-4352343C5A83}" presName="rootText" presStyleLbl="node2" presStyleIdx="0" presStyleCnt="4">
        <dgm:presLayoutVars>
          <dgm:chPref val="3"/>
        </dgm:presLayoutVars>
      </dgm:prSet>
      <dgm:spPr/>
    </dgm:pt>
    <dgm:pt modelId="{07C591EC-EBBF-46AB-9350-0058C4BF728C}" type="pres">
      <dgm:prSet presAssocID="{78EA20FE-72C6-4263-9056-4352343C5A83}" presName="rootConnector" presStyleLbl="node2" presStyleIdx="0" presStyleCnt="4"/>
      <dgm:spPr/>
    </dgm:pt>
    <dgm:pt modelId="{AC81F55D-7166-4E5F-8E09-B767D5072ACF}" type="pres">
      <dgm:prSet presAssocID="{78EA20FE-72C6-4263-9056-4352343C5A83}" presName="hierChild4" presStyleCnt="0"/>
      <dgm:spPr/>
    </dgm:pt>
    <dgm:pt modelId="{FF092604-7347-47F0-A88D-53BE87538163}" type="pres">
      <dgm:prSet presAssocID="{23060DC9-6F38-4A55-8E67-520DCF33C0E9}" presName="Name50" presStyleLbl="parChTrans1D3" presStyleIdx="0" presStyleCnt="15"/>
      <dgm:spPr/>
    </dgm:pt>
    <dgm:pt modelId="{ED62FCC9-3094-40EE-A97D-C34319848E36}" type="pres">
      <dgm:prSet presAssocID="{AFAE07D0-83A8-4058-A369-945CE48A6804}" presName="hierRoot2" presStyleCnt="0">
        <dgm:presLayoutVars>
          <dgm:hierBranch val="r"/>
        </dgm:presLayoutVars>
      </dgm:prSet>
      <dgm:spPr/>
    </dgm:pt>
    <dgm:pt modelId="{2B154806-2ACE-468F-B681-449F66D0519B}" type="pres">
      <dgm:prSet presAssocID="{AFAE07D0-83A8-4058-A369-945CE48A6804}" presName="rootComposite" presStyleCnt="0"/>
      <dgm:spPr/>
    </dgm:pt>
    <dgm:pt modelId="{43CDA3AE-7C9E-4B4F-BE67-E61D061822E4}" type="pres">
      <dgm:prSet presAssocID="{AFAE07D0-83A8-4058-A369-945CE48A6804}" presName="rootText" presStyleLbl="node3" presStyleIdx="0" presStyleCnt="15">
        <dgm:presLayoutVars>
          <dgm:chPref val="3"/>
        </dgm:presLayoutVars>
      </dgm:prSet>
      <dgm:spPr/>
    </dgm:pt>
    <dgm:pt modelId="{7E8B4516-ABC3-4941-8AF7-91889703BDF5}" type="pres">
      <dgm:prSet presAssocID="{AFAE07D0-83A8-4058-A369-945CE48A6804}" presName="rootConnector" presStyleLbl="node3" presStyleIdx="0" presStyleCnt="15"/>
      <dgm:spPr/>
    </dgm:pt>
    <dgm:pt modelId="{366B4B2F-B91A-4F1E-B465-E1E884FB2891}" type="pres">
      <dgm:prSet presAssocID="{AFAE07D0-83A8-4058-A369-945CE48A6804}" presName="hierChild4" presStyleCnt="0"/>
      <dgm:spPr/>
    </dgm:pt>
    <dgm:pt modelId="{F5456228-6986-41F2-88C6-8604B8787E4C}" type="pres">
      <dgm:prSet presAssocID="{AFAE07D0-83A8-4058-A369-945CE48A6804}" presName="hierChild5" presStyleCnt="0"/>
      <dgm:spPr/>
    </dgm:pt>
    <dgm:pt modelId="{3B77E46C-F45C-4252-9284-C7BAABED3CB2}" type="pres">
      <dgm:prSet presAssocID="{2C059ACC-0DCA-46EE-9558-77DF80BE9EFF}" presName="Name50" presStyleLbl="parChTrans1D3" presStyleIdx="1" presStyleCnt="15"/>
      <dgm:spPr/>
    </dgm:pt>
    <dgm:pt modelId="{255D0EE4-2C9C-404D-A3A0-BD5E9D6AAF4A}" type="pres">
      <dgm:prSet presAssocID="{E02E80F6-06E3-4E81-A91D-9CB32026EF7A}" presName="hierRoot2" presStyleCnt="0">
        <dgm:presLayoutVars>
          <dgm:hierBranch val="r"/>
        </dgm:presLayoutVars>
      </dgm:prSet>
      <dgm:spPr/>
    </dgm:pt>
    <dgm:pt modelId="{387AB1E9-E71C-41AE-A998-67C12A421FC1}" type="pres">
      <dgm:prSet presAssocID="{E02E80F6-06E3-4E81-A91D-9CB32026EF7A}" presName="rootComposite" presStyleCnt="0"/>
      <dgm:spPr/>
    </dgm:pt>
    <dgm:pt modelId="{0CEE7D6F-7612-4E46-AAC7-FAC6EF9F6B83}" type="pres">
      <dgm:prSet presAssocID="{E02E80F6-06E3-4E81-A91D-9CB32026EF7A}" presName="rootText" presStyleLbl="node3" presStyleIdx="1" presStyleCnt="15">
        <dgm:presLayoutVars>
          <dgm:chPref val="3"/>
        </dgm:presLayoutVars>
      </dgm:prSet>
      <dgm:spPr/>
    </dgm:pt>
    <dgm:pt modelId="{27D66B01-2E3C-4F5D-AE4C-04DC2BBDC82E}" type="pres">
      <dgm:prSet presAssocID="{E02E80F6-06E3-4E81-A91D-9CB32026EF7A}" presName="rootConnector" presStyleLbl="node3" presStyleIdx="1" presStyleCnt="15"/>
      <dgm:spPr/>
    </dgm:pt>
    <dgm:pt modelId="{984FDB71-FB76-4CBA-95FF-903C262F5142}" type="pres">
      <dgm:prSet presAssocID="{E02E80F6-06E3-4E81-A91D-9CB32026EF7A}" presName="hierChild4" presStyleCnt="0"/>
      <dgm:spPr/>
    </dgm:pt>
    <dgm:pt modelId="{0C0B8EC5-7DF3-4117-AD1E-0EAE9AB2B5A6}" type="pres">
      <dgm:prSet presAssocID="{E02E80F6-06E3-4E81-A91D-9CB32026EF7A}" presName="hierChild5" presStyleCnt="0"/>
      <dgm:spPr/>
    </dgm:pt>
    <dgm:pt modelId="{BEFB677D-5C35-41AD-A4FB-13BD4CD1B174}" type="pres">
      <dgm:prSet presAssocID="{7C95496E-4EF2-409B-8AF3-AF21DB4C25F7}" presName="Name50" presStyleLbl="parChTrans1D3" presStyleIdx="2" presStyleCnt="15"/>
      <dgm:spPr/>
    </dgm:pt>
    <dgm:pt modelId="{DBCF14DA-7C96-435D-ABDB-6DCAEFD19A5E}" type="pres">
      <dgm:prSet presAssocID="{291D7BA7-B6AB-4643-A03E-464216E934FB}" presName="hierRoot2" presStyleCnt="0">
        <dgm:presLayoutVars>
          <dgm:hierBranch val="init"/>
        </dgm:presLayoutVars>
      </dgm:prSet>
      <dgm:spPr/>
    </dgm:pt>
    <dgm:pt modelId="{F3D5B2E5-F6BE-4BEB-946A-75214AED7B0B}" type="pres">
      <dgm:prSet presAssocID="{291D7BA7-B6AB-4643-A03E-464216E934FB}" presName="rootComposite" presStyleCnt="0"/>
      <dgm:spPr/>
    </dgm:pt>
    <dgm:pt modelId="{12A53A60-4856-4671-8D29-E7A51CDE6A3A}" type="pres">
      <dgm:prSet presAssocID="{291D7BA7-B6AB-4643-A03E-464216E934FB}" presName="rootText" presStyleLbl="node3" presStyleIdx="2" presStyleCnt="15">
        <dgm:presLayoutVars>
          <dgm:chPref val="3"/>
        </dgm:presLayoutVars>
      </dgm:prSet>
      <dgm:spPr/>
    </dgm:pt>
    <dgm:pt modelId="{84C742FD-0F54-4B27-8B46-18F714523587}" type="pres">
      <dgm:prSet presAssocID="{291D7BA7-B6AB-4643-A03E-464216E934FB}" presName="rootConnector" presStyleLbl="node3" presStyleIdx="2" presStyleCnt="15"/>
      <dgm:spPr/>
    </dgm:pt>
    <dgm:pt modelId="{F098D53E-D2C7-4B85-8346-E9C3D24B9F02}" type="pres">
      <dgm:prSet presAssocID="{291D7BA7-B6AB-4643-A03E-464216E934FB}" presName="hierChild4" presStyleCnt="0"/>
      <dgm:spPr/>
    </dgm:pt>
    <dgm:pt modelId="{EBEE4834-EF59-4015-BA63-513685A61A45}" type="pres">
      <dgm:prSet presAssocID="{291D7BA7-B6AB-4643-A03E-464216E934FB}" presName="hierChild5" presStyleCnt="0"/>
      <dgm:spPr/>
    </dgm:pt>
    <dgm:pt modelId="{5564BBFC-F364-493B-B70E-274366937D47}" type="pres">
      <dgm:prSet presAssocID="{BE946415-163A-408C-8E4A-F8F636BB2ADA}" presName="Name50" presStyleLbl="parChTrans1D3" presStyleIdx="3" presStyleCnt="15"/>
      <dgm:spPr/>
    </dgm:pt>
    <dgm:pt modelId="{BF884FB3-E4EC-45F1-ADC7-D4A52991C533}" type="pres">
      <dgm:prSet presAssocID="{AD2A0926-6268-48E6-880C-0C15B5AD4183}" presName="hierRoot2" presStyleCnt="0">
        <dgm:presLayoutVars>
          <dgm:hierBranch val="init"/>
        </dgm:presLayoutVars>
      </dgm:prSet>
      <dgm:spPr/>
    </dgm:pt>
    <dgm:pt modelId="{95FC6847-37D1-4596-965E-84032901D299}" type="pres">
      <dgm:prSet presAssocID="{AD2A0926-6268-48E6-880C-0C15B5AD4183}" presName="rootComposite" presStyleCnt="0"/>
      <dgm:spPr/>
    </dgm:pt>
    <dgm:pt modelId="{1C0882FB-8EE8-450C-A980-763F85C659D9}" type="pres">
      <dgm:prSet presAssocID="{AD2A0926-6268-48E6-880C-0C15B5AD4183}" presName="rootText" presStyleLbl="node3" presStyleIdx="3" presStyleCnt="15">
        <dgm:presLayoutVars>
          <dgm:chPref val="3"/>
        </dgm:presLayoutVars>
      </dgm:prSet>
      <dgm:spPr/>
    </dgm:pt>
    <dgm:pt modelId="{4FBD3E40-EA50-4720-A44B-7AA3DF7383C7}" type="pres">
      <dgm:prSet presAssocID="{AD2A0926-6268-48E6-880C-0C15B5AD4183}" presName="rootConnector" presStyleLbl="node3" presStyleIdx="3" presStyleCnt="15"/>
      <dgm:spPr/>
    </dgm:pt>
    <dgm:pt modelId="{551185F6-D3DA-4351-A05C-6E931E401DC8}" type="pres">
      <dgm:prSet presAssocID="{AD2A0926-6268-48E6-880C-0C15B5AD4183}" presName="hierChild4" presStyleCnt="0"/>
      <dgm:spPr/>
    </dgm:pt>
    <dgm:pt modelId="{43B8E480-3F09-4383-A619-29E81E202777}" type="pres">
      <dgm:prSet presAssocID="{AD2A0926-6268-48E6-880C-0C15B5AD4183}" presName="hierChild5" presStyleCnt="0"/>
      <dgm:spPr/>
    </dgm:pt>
    <dgm:pt modelId="{97E56C9F-0F22-4BCD-A17A-B6102FFD2685}" type="pres">
      <dgm:prSet presAssocID="{B83B8E57-60C5-4119-9662-9380A4A3C689}" presName="Name50" presStyleLbl="parChTrans1D3" presStyleIdx="4" presStyleCnt="15"/>
      <dgm:spPr/>
    </dgm:pt>
    <dgm:pt modelId="{2C18FD28-F7E3-4166-B75A-19EC3259A0AD}" type="pres">
      <dgm:prSet presAssocID="{94A1CF1E-0CDF-4089-8A3B-97EB5F5D2203}" presName="hierRoot2" presStyleCnt="0">
        <dgm:presLayoutVars>
          <dgm:hierBranch val="init"/>
        </dgm:presLayoutVars>
      </dgm:prSet>
      <dgm:spPr/>
    </dgm:pt>
    <dgm:pt modelId="{670E7561-B0F8-4F05-906F-F18BE89BF67F}" type="pres">
      <dgm:prSet presAssocID="{94A1CF1E-0CDF-4089-8A3B-97EB5F5D2203}" presName="rootComposite" presStyleCnt="0"/>
      <dgm:spPr/>
    </dgm:pt>
    <dgm:pt modelId="{4791B8EA-C1B1-4C8B-83EE-7C7282850234}" type="pres">
      <dgm:prSet presAssocID="{94A1CF1E-0CDF-4089-8A3B-97EB5F5D2203}" presName="rootText" presStyleLbl="node3" presStyleIdx="4" presStyleCnt="15">
        <dgm:presLayoutVars>
          <dgm:chPref val="3"/>
        </dgm:presLayoutVars>
      </dgm:prSet>
      <dgm:spPr/>
    </dgm:pt>
    <dgm:pt modelId="{99AB046D-716D-4191-A217-81A13303BDC3}" type="pres">
      <dgm:prSet presAssocID="{94A1CF1E-0CDF-4089-8A3B-97EB5F5D2203}" presName="rootConnector" presStyleLbl="node3" presStyleIdx="4" presStyleCnt="15"/>
      <dgm:spPr/>
    </dgm:pt>
    <dgm:pt modelId="{E8424179-C7D7-4713-995F-1DE1366D2F5F}" type="pres">
      <dgm:prSet presAssocID="{94A1CF1E-0CDF-4089-8A3B-97EB5F5D2203}" presName="hierChild4" presStyleCnt="0"/>
      <dgm:spPr/>
    </dgm:pt>
    <dgm:pt modelId="{1794EE10-95A5-433D-9D84-9756335D259D}" type="pres">
      <dgm:prSet presAssocID="{94A1CF1E-0CDF-4089-8A3B-97EB5F5D2203}" presName="hierChild5" presStyleCnt="0"/>
      <dgm:spPr/>
    </dgm:pt>
    <dgm:pt modelId="{17FD2264-262F-4A15-ADBC-4EFB829D9667}" type="pres">
      <dgm:prSet presAssocID="{78EA20FE-72C6-4263-9056-4352343C5A83}" presName="hierChild5" presStyleCnt="0"/>
      <dgm:spPr/>
    </dgm:pt>
    <dgm:pt modelId="{F1E6E450-5004-4EDA-B772-209076193A29}" type="pres">
      <dgm:prSet presAssocID="{342CADCC-0E66-4EF3-8654-B8878E92342C}" presName="Name35" presStyleLbl="parChTrans1D2" presStyleIdx="1" presStyleCnt="4"/>
      <dgm:spPr/>
    </dgm:pt>
    <dgm:pt modelId="{A5635F53-0117-4F6E-B567-9587521E0A5F}" type="pres">
      <dgm:prSet presAssocID="{813CDBC3-89C5-4EEA-A213-92AEC8106ECA}" presName="hierRoot2" presStyleCnt="0">
        <dgm:presLayoutVars>
          <dgm:hierBranch val="r"/>
        </dgm:presLayoutVars>
      </dgm:prSet>
      <dgm:spPr/>
    </dgm:pt>
    <dgm:pt modelId="{B7196A6F-7E73-42EE-A182-561EF8437C72}" type="pres">
      <dgm:prSet presAssocID="{813CDBC3-89C5-4EEA-A213-92AEC8106ECA}" presName="rootComposite" presStyleCnt="0"/>
      <dgm:spPr/>
    </dgm:pt>
    <dgm:pt modelId="{A30A0F0C-2331-4EC8-A063-EDDE703F2C5C}" type="pres">
      <dgm:prSet presAssocID="{813CDBC3-89C5-4EEA-A213-92AEC8106ECA}" presName="rootText" presStyleLbl="node2" presStyleIdx="1" presStyleCnt="4">
        <dgm:presLayoutVars>
          <dgm:chPref val="3"/>
        </dgm:presLayoutVars>
      </dgm:prSet>
      <dgm:spPr/>
    </dgm:pt>
    <dgm:pt modelId="{BADEDA93-3131-4F73-942B-6508ACFC3A07}" type="pres">
      <dgm:prSet presAssocID="{813CDBC3-89C5-4EEA-A213-92AEC8106ECA}" presName="rootConnector" presStyleLbl="node2" presStyleIdx="1" presStyleCnt="4"/>
      <dgm:spPr/>
    </dgm:pt>
    <dgm:pt modelId="{330144D0-16D3-4B14-8FCA-3E1C47AC283A}" type="pres">
      <dgm:prSet presAssocID="{813CDBC3-89C5-4EEA-A213-92AEC8106ECA}" presName="hierChild4" presStyleCnt="0"/>
      <dgm:spPr/>
    </dgm:pt>
    <dgm:pt modelId="{A51150EB-19A3-4729-894F-22916FD4D374}" type="pres">
      <dgm:prSet presAssocID="{AB4B27F9-6097-4945-8D03-828904C33DE4}" presName="Name50" presStyleLbl="parChTrans1D3" presStyleIdx="5" presStyleCnt="15"/>
      <dgm:spPr/>
    </dgm:pt>
    <dgm:pt modelId="{8F004061-BB48-4132-BB73-DB68096BF6C9}" type="pres">
      <dgm:prSet presAssocID="{A5F7054B-EDBB-41EB-9657-F3A7EBCC3F28}" presName="hierRoot2" presStyleCnt="0">
        <dgm:presLayoutVars>
          <dgm:hierBranch val="r"/>
        </dgm:presLayoutVars>
      </dgm:prSet>
      <dgm:spPr/>
    </dgm:pt>
    <dgm:pt modelId="{2FE673B2-C80A-4AA8-AEA6-F6E4BFF767EF}" type="pres">
      <dgm:prSet presAssocID="{A5F7054B-EDBB-41EB-9657-F3A7EBCC3F28}" presName="rootComposite" presStyleCnt="0"/>
      <dgm:spPr/>
    </dgm:pt>
    <dgm:pt modelId="{A91A9806-D7AC-4EC4-9E15-0D728ED4E3DC}" type="pres">
      <dgm:prSet presAssocID="{A5F7054B-EDBB-41EB-9657-F3A7EBCC3F28}" presName="rootText" presStyleLbl="node3" presStyleIdx="5" presStyleCnt="15">
        <dgm:presLayoutVars>
          <dgm:chPref val="3"/>
        </dgm:presLayoutVars>
      </dgm:prSet>
      <dgm:spPr/>
    </dgm:pt>
    <dgm:pt modelId="{0B96D290-ECFE-4870-AB92-441531201724}" type="pres">
      <dgm:prSet presAssocID="{A5F7054B-EDBB-41EB-9657-F3A7EBCC3F28}" presName="rootConnector" presStyleLbl="node3" presStyleIdx="5" presStyleCnt="15"/>
      <dgm:spPr/>
    </dgm:pt>
    <dgm:pt modelId="{CB040966-7A99-496E-B26F-09BE8636D65C}" type="pres">
      <dgm:prSet presAssocID="{A5F7054B-EDBB-41EB-9657-F3A7EBCC3F28}" presName="hierChild4" presStyleCnt="0"/>
      <dgm:spPr/>
    </dgm:pt>
    <dgm:pt modelId="{DA7CA7B5-164E-4126-A8D1-567879AD8148}" type="pres">
      <dgm:prSet presAssocID="{A5F7054B-EDBB-41EB-9657-F3A7EBCC3F28}" presName="hierChild5" presStyleCnt="0"/>
      <dgm:spPr/>
    </dgm:pt>
    <dgm:pt modelId="{BC6D4E10-35EF-4D43-982D-3407326FCC42}" type="pres">
      <dgm:prSet presAssocID="{80A9D3BA-4E8C-4888-8581-EF446ADFF1B8}" presName="Name50" presStyleLbl="parChTrans1D3" presStyleIdx="6" presStyleCnt="15"/>
      <dgm:spPr/>
    </dgm:pt>
    <dgm:pt modelId="{5658AB32-DFAE-4362-A2DC-0C28ABE8C569}" type="pres">
      <dgm:prSet presAssocID="{DB544718-76EB-4D95-B3BA-B9B137CF428E}" presName="hierRoot2" presStyleCnt="0">
        <dgm:presLayoutVars>
          <dgm:hierBranch val="r"/>
        </dgm:presLayoutVars>
      </dgm:prSet>
      <dgm:spPr/>
    </dgm:pt>
    <dgm:pt modelId="{44693EA5-70CC-4F8D-A80F-5F533C083E39}" type="pres">
      <dgm:prSet presAssocID="{DB544718-76EB-4D95-B3BA-B9B137CF428E}" presName="rootComposite" presStyleCnt="0"/>
      <dgm:spPr/>
    </dgm:pt>
    <dgm:pt modelId="{1DDB1F59-73FE-4E69-9717-8E6702E62FA4}" type="pres">
      <dgm:prSet presAssocID="{DB544718-76EB-4D95-B3BA-B9B137CF428E}" presName="rootText" presStyleLbl="node3" presStyleIdx="6" presStyleCnt="15">
        <dgm:presLayoutVars>
          <dgm:chPref val="3"/>
        </dgm:presLayoutVars>
      </dgm:prSet>
      <dgm:spPr/>
    </dgm:pt>
    <dgm:pt modelId="{F098ED66-36AA-47F5-8C0B-D912F9BB56A5}" type="pres">
      <dgm:prSet presAssocID="{DB544718-76EB-4D95-B3BA-B9B137CF428E}" presName="rootConnector" presStyleLbl="node3" presStyleIdx="6" presStyleCnt="15"/>
      <dgm:spPr/>
    </dgm:pt>
    <dgm:pt modelId="{03552D95-57F9-442C-B7F1-FAE874A91045}" type="pres">
      <dgm:prSet presAssocID="{DB544718-76EB-4D95-B3BA-B9B137CF428E}" presName="hierChild4" presStyleCnt="0"/>
      <dgm:spPr/>
    </dgm:pt>
    <dgm:pt modelId="{90B5AF74-42E4-4B7A-B4B4-0319C30ABAFE}" type="pres">
      <dgm:prSet presAssocID="{DB544718-76EB-4D95-B3BA-B9B137CF428E}" presName="hierChild5" presStyleCnt="0"/>
      <dgm:spPr/>
    </dgm:pt>
    <dgm:pt modelId="{D5C0F102-591D-41FF-8673-D8137DB88611}" type="pres">
      <dgm:prSet presAssocID="{ECE4B606-A056-40C0-87C5-0CA191DD3814}" presName="Name50" presStyleLbl="parChTrans1D3" presStyleIdx="7" presStyleCnt="15"/>
      <dgm:spPr/>
    </dgm:pt>
    <dgm:pt modelId="{BB6B470E-8A9F-4BC6-8EF6-8AC827D0D72C}" type="pres">
      <dgm:prSet presAssocID="{B80744F5-A8DB-4A63-BAAE-4BE3FAB6BCB1}" presName="hierRoot2" presStyleCnt="0">
        <dgm:presLayoutVars>
          <dgm:hierBranch val="init"/>
        </dgm:presLayoutVars>
      </dgm:prSet>
      <dgm:spPr/>
    </dgm:pt>
    <dgm:pt modelId="{96E6061C-1159-4DBE-B26F-790D5E6AEC29}" type="pres">
      <dgm:prSet presAssocID="{B80744F5-A8DB-4A63-BAAE-4BE3FAB6BCB1}" presName="rootComposite" presStyleCnt="0"/>
      <dgm:spPr/>
    </dgm:pt>
    <dgm:pt modelId="{CF7B84FC-6416-4472-A9DF-96F4EAA94A1C}" type="pres">
      <dgm:prSet presAssocID="{B80744F5-A8DB-4A63-BAAE-4BE3FAB6BCB1}" presName="rootText" presStyleLbl="node3" presStyleIdx="7" presStyleCnt="15">
        <dgm:presLayoutVars>
          <dgm:chPref val="3"/>
        </dgm:presLayoutVars>
      </dgm:prSet>
      <dgm:spPr/>
    </dgm:pt>
    <dgm:pt modelId="{FF41891C-F81D-4645-8CD6-1EE1562D6B4D}" type="pres">
      <dgm:prSet presAssocID="{B80744F5-A8DB-4A63-BAAE-4BE3FAB6BCB1}" presName="rootConnector" presStyleLbl="node3" presStyleIdx="7" presStyleCnt="15"/>
      <dgm:spPr/>
    </dgm:pt>
    <dgm:pt modelId="{4A25C1D6-5B98-4F93-85E9-618B6DECD29C}" type="pres">
      <dgm:prSet presAssocID="{B80744F5-A8DB-4A63-BAAE-4BE3FAB6BCB1}" presName="hierChild4" presStyleCnt="0"/>
      <dgm:spPr/>
    </dgm:pt>
    <dgm:pt modelId="{5628AE64-B46C-46FE-9036-187E5CBC2600}" type="pres">
      <dgm:prSet presAssocID="{B80744F5-A8DB-4A63-BAAE-4BE3FAB6BCB1}" presName="hierChild5" presStyleCnt="0"/>
      <dgm:spPr/>
    </dgm:pt>
    <dgm:pt modelId="{14E5795F-2B9F-44E7-A56A-B6AD39625B4E}" type="pres">
      <dgm:prSet presAssocID="{813CDBC3-89C5-4EEA-A213-92AEC8106ECA}" presName="hierChild5" presStyleCnt="0"/>
      <dgm:spPr/>
    </dgm:pt>
    <dgm:pt modelId="{3C81CF58-7AA3-445D-80D7-A677573FB2EE}" type="pres">
      <dgm:prSet presAssocID="{8E9ED78B-8D89-4E25-9EFD-0097B38D7398}" presName="Name35" presStyleLbl="parChTrans1D2" presStyleIdx="2" presStyleCnt="4"/>
      <dgm:spPr/>
    </dgm:pt>
    <dgm:pt modelId="{A3D4A61D-6011-4DE0-9BBB-FC226AAF1108}" type="pres">
      <dgm:prSet presAssocID="{D5AB0F78-B8F9-4C22-AA77-2374D9158DA6}" presName="hierRoot2" presStyleCnt="0">
        <dgm:presLayoutVars>
          <dgm:hierBranch val="r"/>
        </dgm:presLayoutVars>
      </dgm:prSet>
      <dgm:spPr/>
    </dgm:pt>
    <dgm:pt modelId="{D72DC9B8-EA9F-4196-A38F-30DDDFB1B395}" type="pres">
      <dgm:prSet presAssocID="{D5AB0F78-B8F9-4C22-AA77-2374D9158DA6}" presName="rootComposite" presStyleCnt="0"/>
      <dgm:spPr/>
    </dgm:pt>
    <dgm:pt modelId="{1511C267-6919-44DA-A196-B1B1456A12A3}" type="pres">
      <dgm:prSet presAssocID="{D5AB0F78-B8F9-4C22-AA77-2374D9158DA6}" presName="rootText" presStyleLbl="node2" presStyleIdx="2" presStyleCnt="4">
        <dgm:presLayoutVars>
          <dgm:chPref val="3"/>
        </dgm:presLayoutVars>
      </dgm:prSet>
      <dgm:spPr/>
    </dgm:pt>
    <dgm:pt modelId="{E7A71CFC-6320-4F08-A29E-7EB9691E2080}" type="pres">
      <dgm:prSet presAssocID="{D5AB0F78-B8F9-4C22-AA77-2374D9158DA6}" presName="rootConnector" presStyleLbl="node2" presStyleIdx="2" presStyleCnt="4"/>
      <dgm:spPr/>
    </dgm:pt>
    <dgm:pt modelId="{405AB26E-9E54-4600-959B-F257F8E786EE}" type="pres">
      <dgm:prSet presAssocID="{D5AB0F78-B8F9-4C22-AA77-2374D9158DA6}" presName="hierChild4" presStyleCnt="0"/>
      <dgm:spPr/>
    </dgm:pt>
    <dgm:pt modelId="{8EDAA594-3981-435F-AF09-61550FD9638E}" type="pres">
      <dgm:prSet presAssocID="{DBA49052-8FE9-46F6-89F6-5669CC98EE92}" presName="Name50" presStyleLbl="parChTrans1D3" presStyleIdx="8" presStyleCnt="15"/>
      <dgm:spPr/>
    </dgm:pt>
    <dgm:pt modelId="{64904EE0-30A0-41A4-9312-43782B528C53}" type="pres">
      <dgm:prSet presAssocID="{2B855A08-BED9-4589-8298-98064B9C676D}" presName="hierRoot2" presStyleCnt="0">
        <dgm:presLayoutVars>
          <dgm:hierBranch val="r"/>
        </dgm:presLayoutVars>
      </dgm:prSet>
      <dgm:spPr/>
    </dgm:pt>
    <dgm:pt modelId="{9E599CBE-7E91-4999-8DF9-02EBA46D7FAE}" type="pres">
      <dgm:prSet presAssocID="{2B855A08-BED9-4589-8298-98064B9C676D}" presName="rootComposite" presStyleCnt="0"/>
      <dgm:spPr/>
    </dgm:pt>
    <dgm:pt modelId="{2FC4E93B-DCDE-4540-A51C-D51E5EA38563}" type="pres">
      <dgm:prSet presAssocID="{2B855A08-BED9-4589-8298-98064B9C676D}" presName="rootText" presStyleLbl="node3" presStyleIdx="8" presStyleCnt="15">
        <dgm:presLayoutVars>
          <dgm:chPref val="3"/>
        </dgm:presLayoutVars>
      </dgm:prSet>
      <dgm:spPr/>
    </dgm:pt>
    <dgm:pt modelId="{D40C234F-0F7F-4576-A234-62FA18C22998}" type="pres">
      <dgm:prSet presAssocID="{2B855A08-BED9-4589-8298-98064B9C676D}" presName="rootConnector" presStyleLbl="node3" presStyleIdx="8" presStyleCnt="15"/>
      <dgm:spPr/>
    </dgm:pt>
    <dgm:pt modelId="{48C3569D-C0E7-4311-B7E4-29A170033A35}" type="pres">
      <dgm:prSet presAssocID="{2B855A08-BED9-4589-8298-98064B9C676D}" presName="hierChild4" presStyleCnt="0"/>
      <dgm:spPr/>
    </dgm:pt>
    <dgm:pt modelId="{F58A0D55-2C16-4D72-97D0-C5A8DB2941E7}" type="pres">
      <dgm:prSet presAssocID="{2B855A08-BED9-4589-8298-98064B9C676D}" presName="hierChild5" presStyleCnt="0"/>
      <dgm:spPr/>
    </dgm:pt>
    <dgm:pt modelId="{CF5AA896-4828-4FC6-BA05-B6A72F8527FF}" type="pres">
      <dgm:prSet presAssocID="{79F28212-262D-4989-BE3E-008B26BF10B0}" presName="Name50" presStyleLbl="parChTrans1D3" presStyleIdx="9" presStyleCnt="15"/>
      <dgm:spPr/>
    </dgm:pt>
    <dgm:pt modelId="{65C11511-00ED-43A2-92EA-B611253F5FA8}" type="pres">
      <dgm:prSet presAssocID="{15B328FF-D00C-4315-8D0F-5C503093755B}" presName="hierRoot2" presStyleCnt="0">
        <dgm:presLayoutVars>
          <dgm:hierBranch val="r"/>
        </dgm:presLayoutVars>
      </dgm:prSet>
      <dgm:spPr/>
    </dgm:pt>
    <dgm:pt modelId="{158819AA-0781-4FB3-A419-B3A6D2539B82}" type="pres">
      <dgm:prSet presAssocID="{15B328FF-D00C-4315-8D0F-5C503093755B}" presName="rootComposite" presStyleCnt="0"/>
      <dgm:spPr/>
    </dgm:pt>
    <dgm:pt modelId="{D90ABE56-AC25-4637-89BE-C71E615A0C32}" type="pres">
      <dgm:prSet presAssocID="{15B328FF-D00C-4315-8D0F-5C503093755B}" presName="rootText" presStyleLbl="node3" presStyleIdx="9" presStyleCnt="15">
        <dgm:presLayoutVars>
          <dgm:chPref val="3"/>
        </dgm:presLayoutVars>
      </dgm:prSet>
      <dgm:spPr/>
    </dgm:pt>
    <dgm:pt modelId="{D43B5177-1D62-4D89-BCF4-222F2083536F}" type="pres">
      <dgm:prSet presAssocID="{15B328FF-D00C-4315-8D0F-5C503093755B}" presName="rootConnector" presStyleLbl="node3" presStyleIdx="9" presStyleCnt="15"/>
      <dgm:spPr/>
    </dgm:pt>
    <dgm:pt modelId="{55996C8D-37E5-48DD-9C79-CDA1814534AA}" type="pres">
      <dgm:prSet presAssocID="{15B328FF-D00C-4315-8D0F-5C503093755B}" presName="hierChild4" presStyleCnt="0"/>
      <dgm:spPr/>
    </dgm:pt>
    <dgm:pt modelId="{1441009A-B6C5-4283-B2FD-43065EC83850}" type="pres">
      <dgm:prSet presAssocID="{15B328FF-D00C-4315-8D0F-5C503093755B}" presName="hierChild5" presStyleCnt="0"/>
      <dgm:spPr/>
    </dgm:pt>
    <dgm:pt modelId="{D9DBBCA1-9898-493F-8BFA-0A388C25F31A}" type="pres">
      <dgm:prSet presAssocID="{5AB35281-E776-48C4-8827-292B2B5C4BE4}" presName="Name50" presStyleLbl="parChTrans1D3" presStyleIdx="10" presStyleCnt="15"/>
      <dgm:spPr/>
    </dgm:pt>
    <dgm:pt modelId="{E0E65F68-3AFA-4969-BE3F-1299AD7DD36B}" type="pres">
      <dgm:prSet presAssocID="{CBF4AD8F-9DE0-4943-8F2D-0DC00462551A}" presName="hierRoot2" presStyleCnt="0">
        <dgm:presLayoutVars>
          <dgm:hierBranch val="r"/>
        </dgm:presLayoutVars>
      </dgm:prSet>
      <dgm:spPr/>
    </dgm:pt>
    <dgm:pt modelId="{82F45755-2294-47F6-AC24-A70688E4066C}" type="pres">
      <dgm:prSet presAssocID="{CBF4AD8F-9DE0-4943-8F2D-0DC00462551A}" presName="rootComposite" presStyleCnt="0"/>
      <dgm:spPr/>
    </dgm:pt>
    <dgm:pt modelId="{487B5E73-1886-46F3-8ECA-0E9760550658}" type="pres">
      <dgm:prSet presAssocID="{CBF4AD8F-9DE0-4943-8F2D-0DC00462551A}" presName="rootText" presStyleLbl="node3" presStyleIdx="10" presStyleCnt="15">
        <dgm:presLayoutVars>
          <dgm:chPref val="3"/>
        </dgm:presLayoutVars>
      </dgm:prSet>
      <dgm:spPr/>
    </dgm:pt>
    <dgm:pt modelId="{D9B6E714-503A-4A54-8BFB-859947F68288}" type="pres">
      <dgm:prSet presAssocID="{CBF4AD8F-9DE0-4943-8F2D-0DC00462551A}" presName="rootConnector" presStyleLbl="node3" presStyleIdx="10" presStyleCnt="15"/>
      <dgm:spPr/>
    </dgm:pt>
    <dgm:pt modelId="{C297F52D-0180-4381-BE96-3DA1C0B234B1}" type="pres">
      <dgm:prSet presAssocID="{CBF4AD8F-9DE0-4943-8F2D-0DC00462551A}" presName="hierChild4" presStyleCnt="0"/>
      <dgm:spPr/>
    </dgm:pt>
    <dgm:pt modelId="{7B5D10B9-268A-49C0-BAC8-FE5CA112DAD2}" type="pres">
      <dgm:prSet presAssocID="{CBF4AD8F-9DE0-4943-8F2D-0DC00462551A}" presName="hierChild5" presStyleCnt="0"/>
      <dgm:spPr/>
    </dgm:pt>
    <dgm:pt modelId="{CFB8A5E0-4D77-4D29-993B-4023E1DEA381}" type="pres">
      <dgm:prSet presAssocID="{94E1B815-8C82-41CB-8D90-020D341C0BA0}" presName="Name50" presStyleLbl="parChTrans1D3" presStyleIdx="11" presStyleCnt="15"/>
      <dgm:spPr/>
    </dgm:pt>
    <dgm:pt modelId="{29B877B5-A053-4ECA-BB54-B927C12F081F}" type="pres">
      <dgm:prSet presAssocID="{C239C384-6518-4B59-86FA-F4AC32C12E37}" presName="hierRoot2" presStyleCnt="0">
        <dgm:presLayoutVars>
          <dgm:hierBranch val="init"/>
        </dgm:presLayoutVars>
      </dgm:prSet>
      <dgm:spPr/>
    </dgm:pt>
    <dgm:pt modelId="{8A9C7EF6-456E-4A9C-9B74-1B3F113E606D}" type="pres">
      <dgm:prSet presAssocID="{C239C384-6518-4B59-86FA-F4AC32C12E37}" presName="rootComposite" presStyleCnt="0"/>
      <dgm:spPr/>
    </dgm:pt>
    <dgm:pt modelId="{C01A12CE-65C0-4611-A921-540AC959A3BF}" type="pres">
      <dgm:prSet presAssocID="{C239C384-6518-4B59-86FA-F4AC32C12E37}" presName="rootText" presStyleLbl="node3" presStyleIdx="11" presStyleCnt="15">
        <dgm:presLayoutVars>
          <dgm:chPref val="3"/>
        </dgm:presLayoutVars>
      </dgm:prSet>
      <dgm:spPr/>
    </dgm:pt>
    <dgm:pt modelId="{2C12ADAF-8F85-4712-8ED5-10D0A2EC7CDF}" type="pres">
      <dgm:prSet presAssocID="{C239C384-6518-4B59-86FA-F4AC32C12E37}" presName="rootConnector" presStyleLbl="node3" presStyleIdx="11" presStyleCnt="15"/>
      <dgm:spPr/>
    </dgm:pt>
    <dgm:pt modelId="{9B357DF3-C05D-4AE3-81E2-2E35214624DF}" type="pres">
      <dgm:prSet presAssocID="{C239C384-6518-4B59-86FA-F4AC32C12E37}" presName="hierChild4" presStyleCnt="0"/>
      <dgm:spPr/>
    </dgm:pt>
    <dgm:pt modelId="{9527A869-AFC1-465B-AA16-E36816A08EB4}" type="pres">
      <dgm:prSet presAssocID="{C239C384-6518-4B59-86FA-F4AC32C12E37}" presName="hierChild5" presStyleCnt="0"/>
      <dgm:spPr/>
    </dgm:pt>
    <dgm:pt modelId="{571FE566-303F-4C4F-8502-9BAF4A043F9A}" type="pres">
      <dgm:prSet presAssocID="{D5AB0F78-B8F9-4C22-AA77-2374D9158DA6}" presName="hierChild5" presStyleCnt="0"/>
      <dgm:spPr/>
    </dgm:pt>
    <dgm:pt modelId="{27C80EAC-EADA-4375-ADA5-3DBAFFE55F1D}" type="pres">
      <dgm:prSet presAssocID="{E0BE9ECE-4EA3-49CE-8C7F-FC078EE8F5AC}" presName="Name35" presStyleLbl="parChTrans1D2" presStyleIdx="3" presStyleCnt="4"/>
      <dgm:spPr/>
    </dgm:pt>
    <dgm:pt modelId="{BC8476FD-64A9-447C-A243-E85D1522939A}" type="pres">
      <dgm:prSet presAssocID="{86579832-4861-4FE6-84E2-AE3C1E94723A}" presName="hierRoot2" presStyleCnt="0">
        <dgm:presLayoutVars>
          <dgm:hierBranch val="init"/>
        </dgm:presLayoutVars>
      </dgm:prSet>
      <dgm:spPr/>
    </dgm:pt>
    <dgm:pt modelId="{ED26E54F-FBAE-4687-A755-34B481BC12F6}" type="pres">
      <dgm:prSet presAssocID="{86579832-4861-4FE6-84E2-AE3C1E94723A}" presName="rootComposite" presStyleCnt="0"/>
      <dgm:spPr/>
    </dgm:pt>
    <dgm:pt modelId="{C0519E2B-42C2-43B8-83E9-BB708D830D32}" type="pres">
      <dgm:prSet presAssocID="{86579832-4861-4FE6-84E2-AE3C1E94723A}" presName="rootText" presStyleLbl="node2" presStyleIdx="3" presStyleCnt="4">
        <dgm:presLayoutVars>
          <dgm:chPref val="3"/>
        </dgm:presLayoutVars>
      </dgm:prSet>
      <dgm:spPr/>
    </dgm:pt>
    <dgm:pt modelId="{06EF9997-DE3D-431C-BE1F-1E1EDE15AA10}" type="pres">
      <dgm:prSet presAssocID="{86579832-4861-4FE6-84E2-AE3C1E94723A}" presName="rootConnector" presStyleLbl="node2" presStyleIdx="3" presStyleCnt="4"/>
      <dgm:spPr/>
    </dgm:pt>
    <dgm:pt modelId="{02453794-D71C-4B2A-9EF0-C3BE33DB0A32}" type="pres">
      <dgm:prSet presAssocID="{86579832-4861-4FE6-84E2-AE3C1E94723A}" presName="hierChild4" presStyleCnt="0"/>
      <dgm:spPr/>
    </dgm:pt>
    <dgm:pt modelId="{B8297D21-3421-4948-BE07-9CA09B2A4E06}" type="pres">
      <dgm:prSet presAssocID="{75E7DEA8-42C5-421A-BAFF-20A4F419C8D8}" presName="Name37" presStyleLbl="parChTrans1D3" presStyleIdx="12" presStyleCnt="15"/>
      <dgm:spPr/>
    </dgm:pt>
    <dgm:pt modelId="{7AD1E966-E8FA-4073-A6B7-1548F0E4D3A0}" type="pres">
      <dgm:prSet presAssocID="{32F611F0-436F-41AC-98D2-92D4E9DD849C}" presName="hierRoot2" presStyleCnt="0">
        <dgm:presLayoutVars>
          <dgm:hierBranch val="init"/>
        </dgm:presLayoutVars>
      </dgm:prSet>
      <dgm:spPr/>
    </dgm:pt>
    <dgm:pt modelId="{2A6EBE12-7A99-404B-94C0-C6D80063326E}" type="pres">
      <dgm:prSet presAssocID="{32F611F0-436F-41AC-98D2-92D4E9DD849C}" presName="rootComposite" presStyleCnt="0"/>
      <dgm:spPr/>
    </dgm:pt>
    <dgm:pt modelId="{A113D326-1E11-4201-9E77-195EF038E199}" type="pres">
      <dgm:prSet presAssocID="{32F611F0-436F-41AC-98D2-92D4E9DD849C}" presName="rootText" presStyleLbl="node3" presStyleIdx="12" presStyleCnt="15">
        <dgm:presLayoutVars>
          <dgm:chPref val="3"/>
        </dgm:presLayoutVars>
      </dgm:prSet>
      <dgm:spPr/>
    </dgm:pt>
    <dgm:pt modelId="{A5107FF5-70AB-42C3-B86C-B9AF70C99CFE}" type="pres">
      <dgm:prSet presAssocID="{32F611F0-436F-41AC-98D2-92D4E9DD849C}" presName="rootConnector" presStyleLbl="node3" presStyleIdx="12" presStyleCnt="15"/>
      <dgm:spPr/>
    </dgm:pt>
    <dgm:pt modelId="{2A3CCBF4-3E2E-493F-AA0C-430304D0B630}" type="pres">
      <dgm:prSet presAssocID="{32F611F0-436F-41AC-98D2-92D4E9DD849C}" presName="hierChild4" presStyleCnt="0"/>
      <dgm:spPr/>
    </dgm:pt>
    <dgm:pt modelId="{B8910AFC-2857-4D8B-89CE-6E264A0B3924}" type="pres">
      <dgm:prSet presAssocID="{32F611F0-436F-41AC-98D2-92D4E9DD849C}" presName="hierChild5" presStyleCnt="0"/>
      <dgm:spPr/>
    </dgm:pt>
    <dgm:pt modelId="{F218C273-0DDA-437A-8C60-4D92855EB8EF}" type="pres">
      <dgm:prSet presAssocID="{7A04E705-CD34-4A40-9E0E-AC2A8A4853B4}" presName="Name37" presStyleLbl="parChTrans1D3" presStyleIdx="13" presStyleCnt="15"/>
      <dgm:spPr/>
    </dgm:pt>
    <dgm:pt modelId="{3BC243E9-DF42-47B9-B180-C6DEFE11CD65}" type="pres">
      <dgm:prSet presAssocID="{E3B7D065-82D3-4795-9525-BEB33D1888F2}" presName="hierRoot2" presStyleCnt="0">
        <dgm:presLayoutVars>
          <dgm:hierBranch val="init"/>
        </dgm:presLayoutVars>
      </dgm:prSet>
      <dgm:spPr/>
    </dgm:pt>
    <dgm:pt modelId="{1D433771-CC79-4DD1-930E-975E2A70778E}" type="pres">
      <dgm:prSet presAssocID="{E3B7D065-82D3-4795-9525-BEB33D1888F2}" presName="rootComposite" presStyleCnt="0"/>
      <dgm:spPr/>
    </dgm:pt>
    <dgm:pt modelId="{5FD35B65-7B90-4D39-8C93-2BEF2018858E}" type="pres">
      <dgm:prSet presAssocID="{E3B7D065-82D3-4795-9525-BEB33D1888F2}" presName="rootText" presStyleLbl="node3" presStyleIdx="13" presStyleCnt="15">
        <dgm:presLayoutVars>
          <dgm:chPref val="3"/>
        </dgm:presLayoutVars>
      </dgm:prSet>
      <dgm:spPr/>
    </dgm:pt>
    <dgm:pt modelId="{16EC80B3-AB19-4C5C-8C19-2AB3D6794B44}" type="pres">
      <dgm:prSet presAssocID="{E3B7D065-82D3-4795-9525-BEB33D1888F2}" presName="rootConnector" presStyleLbl="node3" presStyleIdx="13" presStyleCnt="15"/>
      <dgm:spPr/>
    </dgm:pt>
    <dgm:pt modelId="{5AF6479D-1F2E-4095-B538-FA75BC2491D2}" type="pres">
      <dgm:prSet presAssocID="{E3B7D065-82D3-4795-9525-BEB33D1888F2}" presName="hierChild4" presStyleCnt="0"/>
      <dgm:spPr/>
    </dgm:pt>
    <dgm:pt modelId="{3ED04C21-FAE8-4B70-B88F-CE1555A76F95}" type="pres">
      <dgm:prSet presAssocID="{E3B7D065-82D3-4795-9525-BEB33D1888F2}" presName="hierChild5" presStyleCnt="0"/>
      <dgm:spPr/>
    </dgm:pt>
    <dgm:pt modelId="{720703DF-B418-4E93-80E7-16D5814AC5C4}" type="pres">
      <dgm:prSet presAssocID="{C03DF702-8ED6-4411-B4AB-8040E28688E6}" presName="Name37" presStyleLbl="parChTrans1D3" presStyleIdx="14" presStyleCnt="15"/>
      <dgm:spPr/>
    </dgm:pt>
    <dgm:pt modelId="{66C858A7-D600-4076-B45A-489BE342EF2F}" type="pres">
      <dgm:prSet presAssocID="{A9C4FFEF-DD67-4A2A-BB18-793177ADD414}" presName="hierRoot2" presStyleCnt="0">
        <dgm:presLayoutVars>
          <dgm:hierBranch val="init"/>
        </dgm:presLayoutVars>
      </dgm:prSet>
      <dgm:spPr/>
    </dgm:pt>
    <dgm:pt modelId="{F0230075-37E9-4A35-851A-CDD9EFF4944D}" type="pres">
      <dgm:prSet presAssocID="{A9C4FFEF-DD67-4A2A-BB18-793177ADD414}" presName="rootComposite" presStyleCnt="0"/>
      <dgm:spPr/>
    </dgm:pt>
    <dgm:pt modelId="{B5032B1F-AB4A-490F-A357-CFF8299F3CA5}" type="pres">
      <dgm:prSet presAssocID="{A9C4FFEF-DD67-4A2A-BB18-793177ADD414}" presName="rootText" presStyleLbl="node3" presStyleIdx="14" presStyleCnt="15">
        <dgm:presLayoutVars>
          <dgm:chPref val="3"/>
        </dgm:presLayoutVars>
      </dgm:prSet>
      <dgm:spPr/>
    </dgm:pt>
    <dgm:pt modelId="{43843EB8-8DAE-4321-BDC6-B722BC954DCA}" type="pres">
      <dgm:prSet presAssocID="{A9C4FFEF-DD67-4A2A-BB18-793177ADD414}" presName="rootConnector" presStyleLbl="node3" presStyleIdx="14" presStyleCnt="15"/>
      <dgm:spPr/>
    </dgm:pt>
    <dgm:pt modelId="{ED1CA5B6-C1D2-4F13-B556-23DB0D635FD6}" type="pres">
      <dgm:prSet presAssocID="{A9C4FFEF-DD67-4A2A-BB18-793177ADD414}" presName="hierChild4" presStyleCnt="0"/>
      <dgm:spPr/>
    </dgm:pt>
    <dgm:pt modelId="{8E9FC069-17FD-4979-A84E-702EE8004B6C}" type="pres">
      <dgm:prSet presAssocID="{A9C4FFEF-DD67-4A2A-BB18-793177ADD414}" presName="hierChild5" presStyleCnt="0"/>
      <dgm:spPr/>
    </dgm:pt>
    <dgm:pt modelId="{E51FDE7C-EA2E-4DAE-BF57-271DBFAD323C}" type="pres">
      <dgm:prSet presAssocID="{86579832-4861-4FE6-84E2-AE3C1E94723A}" presName="hierChild5" presStyleCnt="0"/>
      <dgm:spPr/>
    </dgm:pt>
    <dgm:pt modelId="{B68F0326-8468-4873-9B22-5580523114DB}" type="pres">
      <dgm:prSet presAssocID="{E293BC82-82DB-4A51-9A4A-C8D248550C74}" presName="hierChild3" presStyleCnt="0"/>
      <dgm:spPr/>
    </dgm:pt>
  </dgm:ptLst>
  <dgm:cxnLst>
    <dgm:cxn modelId="{321F9004-245C-4AB0-881E-ED7CA2CA4BDB}" type="presOf" srcId="{E3B7D065-82D3-4795-9525-BEB33D1888F2}" destId="{16EC80B3-AB19-4C5C-8C19-2AB3D6794B44}" srcOrd="1" destOrd="0" presId="urn:microsoft.com/office/officeart/2005/8/layout/orgChart1"/>
    <dgm:cxn modelId="{C24F4C0A-30BE-4D92-8C49-F396CBA8CAEA}" type="presOf" srcId="{79F28212-262D-4989-BE3E-008B26BF10B0}" destId="{CF5AA896-4828-4FC6-BA05-B6A72F8527FF}" srcOrd="0" destOrd="0" presId="urn:microsoft.com/office/officeart/2005/8/layout/orgChart1"/>
    <dgm:cxn modelId="{8DD27C0D-8F88-4F70-820E-AD6EE3923FD0}" srcId="{813CDBC3-89C5-4EEA-A213-92AEC8106ECA}" destId="{B80744F5-A8DB-4A63-BAAE-4BE3FAB6BCB1}" srcOrd="2" destOrd="0" parTransId="{ECE4B606-A056-40C0-87C5-0CA191DD3814}" sibTransId="{48C11FBB-31E8-4534-B382-76A2B38C8F14}"/>
    <dgm:cxn modelId="{5D65E110-8F1F-4323-98A0-058D34A2804B}" srcId="{86579832-4861-4FE6-84E2-AE3C1E94723A}" destId="{E3B7D065-82D3-4795-9525-BEB33D1888F2}" srcOrd="1" destOrd="0" parTransId="{7A04E705-CD34-4A40-9E0E-AC2A8A4853B4}" sibTransId="{AC260FF0-395C-4866-9237-EF58F2663A9D}"/>
    <dgm:cxn modelId="{3BCAA312-ABA0-4CD0-91A2-8EA5F7E7B6F5}" type="presOf" srcId="{D5AB0F78-B8F9-4C22-AA77-2374D9158DA6}" destId="{1511C267-6919-44DA-A196-B1B1456A12A3}" srcOrd="0" destOrd="0" presId="urn:microsoft.com/office/officeart/2005/8/layout/orgChart1"/>
    <dgm:cxn modelId="{59FDBA13-1628-4FAF-A15F-00D1C40DBF6E}" type="presOf" srcId="{5AB35281-E776-48C4-8827-292B2B5C4BE4}" destId="{D9DBBCA1-9898-493F-8BFA-0A388C25F31A}" srcOrd="0" destOrd="0" presId="urn:microsoft.com/office/officeart/2005/8/layout/orgChart1"/>
    <dgm:cxn modelId="{EE6F8014-5D62-468F-85F2-608F3A2A785E}" type="presOf" srcId="{AD2A0926-6268-48E6-880C-0C15B5AD4183}" destId="{4FBD3E40-EA50-4720-A44B-7AA3DF7383C7}" srcOrd="1" destOrd="0" presId="urn:microsoft.com/office/officeart/2005/8/layout/orgChart1"/>
    <dgm:cxn modelId="{3848C515-244D-49C3-B741-037A4472A32F}" type="presOf" srcId="{CBF4AD8F-9DE0-4943-8F2D-0DC00462551A}" destId="{487B5E73-1886-46F3-8ECA-0E9760550658}" srcOrd="0" destOrd="0" presId="urn:microsoft.com/office/officeart/2005/8/layout/orgChart1"/>
    <dgm:cxn modelId="{16DD6019-F820-47C4-826B-0A95BC539B71}" type="presOf" srcId="{15B328FF-D00C-4315-8D0F-5C503093755B}" destId="{D43B5177-1D62-4D89-BCF4-222F2083536F}" srcOrd="1" destOrd="0" presId="urn:microsoft.com/office/officeart/2005/8/layout/orgChart1"/>
    <dgm:cxn modelId="{0871CA1F-9239-4CFC-966F-B5AA2CFB97D6}" srcId="{E293BC82-82DB-4A51-9A4A-C8D248550C74}" destId="{D5AB0F78-B8F9-4C22-AA77-2374D9158DA6}" srcOrd="2" destOrd="0" parTransId="{8E9ED78B-8D89-4E25-9EFD-0097B38D7398}" sibTransId="{634C2135-3E46-47AE-8AA1-2501D212ED3D}"/>
    <dgm:cxn modelId="{23677A22-3E6E-4279-9270-0CC4268E4671}" type="presOf" srcId="{342CADCC-0E66-4EF3-8654-B8878E92342C}" destId="{F1E6E450-5004-4EDA-B772-209076193A29}" srcOrd="0" destOrd="0" presId="urn:microsoft.com/office/officeart/2005/8/layout/orgChart1"/>
    <dgm:cxn modelId="{87E45F2C-A597-48A9-86EB-FCB630BFD31B}" type="presOf" srcId="{94A1CF1E-0CDF-4089-8A3B-97EB5F5D2203}" destId="{99AB046D-716D-4191-A217-81A13303BDC3}" srcOrd="1" destOrd="0" presId="urn:microsoft.com/office/officeart/2005/8/layout/orgChart1"/>
    <dgm:cxn modelId="{FCB5322D-E328-4724-9E50-AACF712950FB}" type="presOf" srcId="{E293BC82-82DB-4A51-9A4A-C8D248550C74}" destId="{609314CF-D1DA-4241-BDE3-18B6489B46FF}" srcOrd="1" destOrd="0" presId="urn:microsoft.com/office/officeart/2005/8/layout/orgChart1"/>
    <dgm:cxn modelId="{6F678835-F7EB-48BE-B3E2-176C12BFD11D}" type="presOf" srcId="{E0BE9ECE-4EA3-49CE-8C7F-FC078EE8F5AC}" destId="{27C80EAC-EADA-4375-ADA5-3DBAFFE55F1D}" srcOrd="0" destOrd="0" presId="urn:microsoft.com/office/officeart/2005/8/layout/orgChart1"/>
    <dgm:cxn modelId="{B716A635-CEF4-460C-A978-3CF717E71D1F}" type="presOf" srcId="{78EA20FE-72C6-4263-9056-4352343C5A83}" destId="{1F1EBEFF-03A7-47AF-BC14-A1A5269CDD4C}" srcOrd="0" destOrd="0" presId="urn:microsoft.com/office/officeart/2005/8/layout/orgChart1"/>
    <dgm:cxn modelId="{C462FA35-466D-4BA5-9A86-D5C4A43BB481}" type="presOf" srcId="{B83B8E57-60C5-4119-9662-9380A4A3C689}" destId="{97E56C9F-0F22-4BCD-A17A-B6102FFD2685}" srcOrd="0" destOrd="0" presId="urn:microsoft.com/office/officeart/2005/8/layout/orgChart1"/>
    <dgm:cxn modelId="{5F140337-B550-4A35-B8E9-AFEAFD1C2E10}" type="presOf" srcId="{94E1B815-8C82-41CB-8D90-020D341C0BA0}" destId="{CFB8A5E0-4D77-4D29-993B-4023E1DEA381}" srcOrd="0" destOrd="0" presId="urn:microsoft.com/office/officeart/2005/8/layout/orgChart1"/>
    <dgm:cxn modelId="{E3569538-EC4B-4EDF-9209-E77377689549}" srcId="{813CDBC3-89C5-4EEA-A213-92AEC8106ECA}" destId="{A5F7054B-EDBB-41EB-9657-F3A7EBCC3F28}" srcOrd="0" destOrd="0" parTransId="{AB4B27F9-6097-4945-8D03-828904C33DE4}" sibTransId="{2FD69A84-68C8-4185-8EE3-58592F5EBF0E}"/>
    <dgm:cxn modelId="{ABC8093A-458C-4A19-B1B2-6A1D075B88EE}" type="presOf" srcId="{A9C4FFEF-DD67-4A2A-BB18-793177ADD414}" destId="{43843EB8-8DAE-4321-BDC6-B722BC954DCA}" srcOrd="1" destOrd="0" presId="urn:microsoft.com/office/officeart/2005/8/layout/orgChart1"/>
    <dgm:cxn modelId="{265A123C-7246-44D4-907A-0E0EB4C49523}" type="presOf" srcId="{9E8B4088-E31D-4AFF-B8CA-151CF1806104}" destId="{88BE49EB-32EB-4AC3-B95E-C1F5D0D95411}" srcOrd="0" destOrd="0" presId="urn:microsoft.com/office/officeart/2005/8/layout/orgChart1"/>
    <dgm:cxn modelId="{E62A633F-F429-4034-BAFD-26389714053E}" type="presOf" srcId="{A5F7054B-EDBB-41EB-9657-F3A7EBCC3F28}" destId="{A91A9806-D7AC-4EC4-9E15-0D728ED4E3DC}" srcOrd="0" destOrd="0" presId="urn:microsoft.com/office/officeart/2005/8/layout/orgChart1"/>
    <dgm:cxn modelId="{FDA2553F-BA8B-4752-A6D1-7F183609795B}" type="presOf" srcId="{E02E80F6-06E3-4E81-A91D-9CB32026EF7A}" destId="{27D66B01-2E3C-4F5D-AE4C-04DC2BBDC82E}" srcOrd="1" destOrd="0" presId="urn:microsoft.com/office/officeart/2005/8/layout/orgChart1"/>
    <dgm:cxn modelId="{93EAC03F-3178-4588-9A39-F03030F3671E}" type="presOf" srcId="{8E9ED78B-8D89-4E25-9EFD-0097B38D7398}" destId="{3C81CF58-7AA3-445D-80D7-A677573FB2EE}" srcOrd="0" destOrd="0" presId="urn:microsoft.com/office/officeart/2005/8/layout/orgChart1"/>
    <dgm:cxn modelId="{F5A68262-0DD1-48D9-A8EF-4D742CC0BE8D}" type="presOf" srcId="{4AE62078-435A-4EB6-882F-A80C86C083B9}" destId="{F5414BA7-31EA-492A-AF65-0D1739BE1C37}" srcOrd="0" destOrd="0" presId="urn:microsoft.com/office/officeart/2005/8/layout/orgChart1"/>
    <dgm:cxn modelId="{8E552C44-BD2D-4A35-8417-7EAA6FCDC69D}" type="presOf" srcId="{BE946415-163A-408C-8E4A-F8F636BB2ADA}" destId="{5564BBFC-F364-493B-B70E-274366937D47}" srcOrd="0" destOrd="0" presId="urn:microsoft.com/office/officeart/2005/8/layout/orgChart1"/>
    <dgm:cxn modelId="{F9C38A69-4A90-49C3-BA7E-769B2667AA0C}" type="presOf" srcId="{DB544718-76EB-4D95-B3BA-B9B137CF428E}" destId="{F098ED66-36AA-47F5-8C0B-D912F9BB56A5}" srcOrd="1" destOrd="0" presId="urn:microsoft.com/office/officeart/2005/8/layout/orgChart1"/>
    <dgm:cxn modelId="{0276D849-2F8B-4976-A8FA-3CE4E16EF069}" type="presOf" srcId="{32F611F0-436F-41AC-98D2-92D4E9DD849C}" destId="{A5107FF5-70AB-42C3-B86C-B9AF70C99CFE}" srcOrd="1" destOrd="0" presId="urn:microsoft.com/office/officeart/2005/8/layout/orgChart1"/>
    <dgm:cxn modelId="{F0DF506E-6A53-42E3-BEEF-5D5B2BAFD1CB}" srcId="{D5AB0F78-B8F9-4C22-AA77-2374D9158DA6}" destId="{C239C384-6518-4B59-86FA-F4AC32C12E37}" srcOrd="3" destOrd="0" parTransId="{94E1B815-8C82-41CB-8D90-020D341C0BA0}" sibTransId="{F7E7926D-3FAE-4A66-9B5C-F7D9F0CCE4D9}"/>
    <dgm:cxn modelId="{9A719D6F-20AA-4D10-A0C5-FE543B4AF791}" type="presOf" srcId="{7A04E705-CD34-4A40-9E0E-AC2A8A4853B4}" destId="{F218C273-0DDA-437A-8C60-4D92855EB8EF}" srcOrd="0" destOrd="0" presId="urn:microsoft.com/office/officeart/2005/8/layout/orgChart1"/>
    <dgm:cxn modelId="{133BD04F-6744-4B92-AEAB-2B64C65C255B}" srcId="{D5AB0F78-B8F9-4C22-AA77-2374D9158DA6}" destId="{2B855A08-BED9-4589-8298-98064B9C676D}" srcOrd="0" destOrd="0" parTransId="{DBA49052-8FE9-46F6-89F6-5669CC98EE92}" sibTransId="{993110BE-AF38-4057-87B1-52641574BB66}"/>
    <dgm:cxn modelId="{59BE6670-78B2-4824-AA17-2E3A5901C7E5}" type="presOf" srcId="{E3B7D065-82D3-4795-9525-BEB33D1888F2}" destId="{5FD35B65-7B90-4D39-8C93-2BEF2018858E}" srcOrd="0" destOrd="0" presId="urn:microsoft.com/office/officeart/2005/8/layout/orgChart1"/>
    <dgm:cxn modelId="{90527271-111B-4A4C-A072-0185AEA36C54}" type="presOf" srcId="{2B855A08-BED9-4589-8298-98064B9C676D}" destId="{D40C234F-0F7F-4576-A234-62FA18C22998}" srcOrd="1" destOrd="0" presId="urn:microsoft.com/office/officeart/2005/8/layout/orgChart1"/>
    <dgm:cxn modelId="{9BA37A71-5B70-4FF8-8239-A5BDE5D55928}" type="presOf" srcId="{291D7BA7-B6AB-4643-A03E-464216E934FB}" destId="{12A53A60-4856-4671-8D29-E7A51CDE6A3A}" srcOrd="0" destOrd="0" presId="urn:microsoft.com/office/officeart/2005/8/layout/orgChart1"/>
    <dgm:cxn modelId="{95C71E72-16CD-4118-9087-792C5BE1A09C}" type="presOf" srcId="{86579832-4861-4FE6-84E2-AE3C1E94723A}" destId="{C0519E2B-42C2-43B8-83E9-BB708D830D32}" srcOrd="0" destOrd="0" presId="urn:microsoft.com/office/officeart/2005/8/layout/orgChart1"/>
    <dgm:cxn modelId="{29468253-BCCE-4E50-80E2-B962BA0813C6}" type="presOf" srcId="{CBF4AD8F-9DE0-4943-8F2D-0DC00462551A}" destId="{D9B6E714-503A-4A54-8BFB-859947F68288}" srcOrd="1" destOrd="0" presId="urn:microsoft.com/office/officeart/2005/8/layout/orgChart1"/>
    <dgm:cxn modelId="{E11F2977-9ED8-4CB6-900A-1337E8B2120D}" srcId="{78EA20FE-72C6-4263-9056-4352343C5A83}" destId="{AD2A0926-6268-48E6-880C-0C15B5AD4183}" srcOrd="3" destOrd="0" parTransId="{BE946415-163A-408C-8E4A-F8F636BB2ADA}" sibTransId="{BC3A7D93-0103-4CE0-A23B-61A91EBA5E7F}"/>
    <dgm:cxn modelId="{ECCB8A78-E1EA-427F-9C6C-0883D615FD15}" srcId="{86579832-4861-4FE6-84E2-AE3C1E94723A}" destId="{32F611F0-436F-41AC-98D2-92D4E9DD849C}" srcOrd="0" destOrd="0" parTransId="{75E7DEA8-42C5-421A-BAFF-20A4F419C8D8}" sibTransId="{64664B69-668F-43C2-B462-1EAEC61196ED}"/>
    <dgm:cxn modelId="{CBCAEB79-42CC-4F20-8D57-FEE7FC8B206D}" type="presOf" srcId="{80A9D3BA-4E8C-4888-8581-EF446ADFF1B8}" destId="{BC6D4E10-35EF-4D43-982D-3407326FCC42}" srcOrd="0" destOrd="0" presId="urn:microsoft.com/office/officeart/2005/8/layout/orgChart1"/>
    <dgm:cxn modelId="{577F757A-5BF4-4D1E-A36F-54B8C7935991}" type="presOf" srcId="{DBA49052-8FE9-46F6-89F6-5669CC98EE92}" destId="{8EDAA594-3981-435F-AF09-61550FD9638E}" srcOrd="0" destOrd="0" presId="urn:microsoft.com/office/officeart/2005/8/layout/orgChart1"/>
    <dgm:cxn modelId="{383C9C7C-7132-402C-971B-4CD999650D7D}" type="presOf" srcId="{A9C4FFEF-DD67-4A2A-BB18-793177ADD414}" destId="{B5032B1F-AB4A-490F-A357-CFF8299F3CA5}" srcOrd="0" destOrd="0" presId="urn:microsoft.com/office/officeart/2005/8/layout/orgChart1"/>
    <dgm:cxn modelId="{16DB5A80-AD04-432B-AD3A-FCCE59EFA8DD}" srcId="{86579832-4861-4FE6-84E2-AE3C1E94723A}" destId="{A9C4FFEF-DD67-4A2A-BB18-793177ADD414}" srcOrd="2" destOrd="0" parTransId="{C03DF702-8ED6-4411-B4AB-8040E28688E6}" sibTransId="{09D01A15-326B-45FF-937F-5953BAD7413B}"/>
    <dgm:cxn modelId="{07F7F684-4384-442C-9CFF-D3733C0CB221}" type="presOf" srcId="{23060DC9-6F38-4A55-8E67-520DCF33C0E9}" destId="{FF092604-7347-47F0-A88D-53BE87538163}" srcOrd="0" destOrd="0" presId="urn:microsoft.com/office/officeart/2005/8/layout/orgChart1"/>
    <dgm:cxn modelId="{B7B3D386-6E06-4F32-9B85-253AACE1779F}" type="presOf" srcId="{813CDBC3-89C5-4EEA-A213-92AEC8106ECA}" destId="{A30A0F0C-2331-4EC8-A063-EDDE703F2C5C}" srcOrd="0" destOrd="0" presId="urn:microsoft.com/office/officeart/2005/8/layout/orgChart1"/>
    <dgm:cxn modelId="{82CB8D8B-7E95-4CD1-853F-1AB7EFBAB54A}" srcId="{D5AB0F78-B8F9-4C22-AA77-2374D9158DA6}" destId="{15B328FF-D00C-4315-8D0F-5C503093755B}" srcOrd="1" destOrd="0" parTransId="{79F28212-262D-4989-BE3E-008B26BF10B0}" sibTransId="{D3F07BDF-0B0A-4DEF-A618-88C50AEDDE26}"/>
    <dgm:cxn modelId="{7BB61A8C-6C4D-4618-AF4F-DEB002F131E0}" type="presOf" srcId="{A5F7054B-EDBB-41EB-9657-F3A7EBCC3F28}" destId="{0B96D290-ECFE-4870-AB92-441531201724}" srcOrd="1" destOrd="0" presId="urn:microsoft.com/office/officeart/2005/8/layout/orgChart1"/>
    <dgm:cxn modelId="{9D23838D-9E8D-4841-AB48-F58E0F4844BE}" type="presOf" srcId="{ECE4B606-A056-40C0-87C5-0CA191DD3814}" destId="{D5C0F102-591D-41FF-8673-D8137DB88611}" srcOrd="0" destOrd="0" presId="urn:microsoft.com/office/officeart/2005/8/layout/orgChart1"/>
    <dgm:cxn modelId="{89D12393-BE72-4CFB-B553-167F9BC74855}" srcId="{78EA20FE-72C6-4263-9056-4352343C5A83}" destId="{291D7BA7-B6AB-4643-A03E-464216E934FB}" srcOrd="2" destOrd="0" parTransId="{7C95496E-4EF2-409B-8AF3-AF21DB4C25F7}" sibTransId="{690F3CE6-D4B8-4B57-BBEA-8B0F9BB75881}"/>
    <dgm:cxn modelId="{1A5CA497-E663-497F-ABC9-A2EDC94ECB95}" type="presOf" srcId="{813CDBC3-89C5-4EEA-A213-92AEC8106ECA}" destId="{BADEDA93-3131-4F73-942B-6508ACFC3A07}" srcOrd="1" destOrd="0" presId="urn:microsoft.com/office/officeart/2005/8/layout/orgChart1"/>
    <dgm:cxn modelId="{3752639C-008E-4AA4-99E5-7642CB7A5046}" type="presOf" srcId="{32F611F0-436F-41AC-98D2-92D4E9DD849C}" destId="{A113D326-1E11-4201-9E77-195EF038E199}" srcOrd="0" destOrd="0" presId="urn:microsoft.com/office/officeart/2005/8/layout/orgChart1"/>
    <dgm:cxn modelId="{54A7609D-E42F-4B0B-A9C7-80808F50E23D}" type="presOf" srcId="{E02E80F6-06E3-4E81-A91D-9CB32026EF7A}" destId="{0CEE7D6F-7612-4E46-AAC7-FAC6EF9F6B83}" srcOrd="0" destOrd="0" presId="urn:microsoft.com/office/officeart/2005/8/layout/orgChart1"/>
    <dgm:cxn modelId="{1119639D-B055-408C-A4A0-9315DF785A80}" srcId="{D5AB0F78-B8F9-4C22-AA77-2374D9158DA6}" destId="{CBF4AD8F-9DE0-4943-8F2D-0DC00462551A}" srcOrd="2" destOrd="0" parTransId="{5AB35281-E776-48C4-8827-292B2B5C4BE4}" sibTransId="{D21BC48F-FE80-4521-88C1-5CCCBCA91FAA}"/>
    <dgm:cxn modelId="{FC6F6C9D-CECA-4438-BB85-2F1FE22368D5}" type="presOf" srcId="{94A1CF1E-0CDF-4089-8A3B-97EB5F5D2203}" destId="{4791B8EA-C1B1-4C8B-83EE-7C7282850234}" srcOrd="0" destOrd="0" presId="urn:microsoft.com/office/officeart/2005/8/layout/orgChart1"/>
    <dgm:cxn modelId="{E141D7A2-A217-4CCA-86E3-6B750097A9D0}" type="presOf" srcId="{B80744F5-A8DB-4A63-BAAE-4BE3FAB6BCB1}" destId="{CF7B84FC-6416-4472-A9DF-96F4EAA94A1C}" srcOrd="0" destOrd="0" presId="urn:microsoft.com/office/officeart/2005/8/layout/orgChart1"/>
    <dgm:cxn modelId="{506B4BA4-F0BF-4456-8520-FA9A284784F0}" type="presOf" srcId="{E293BC82-82DB-4A51-9A4A-C8D248550C74}" destId="{5F84D9AE-6B7C-4DDB-841F-6B9EDC17ED2E}" srcOrd="0" destOrd="0" presId="urn:microsoft.com/office/officeart/2005/8/layout/orgChart1"/>
    <dgm:cxn modelId="{89F375A4-FED2-4D33-84D8-6256081942C1}" srcId="{78EA20FE-72C6-4263-9056-4352343C5A83}" destId="{94A1CF1E-0CDF-4089-8A3B-97EB5F5D2203}" srcOrd="4" destOrd="0" parTransId="{B83B8E57-60C5-4119-9662-9380A4A3C689}" sibTransId="{EBF5F50E-8B14-4A83-AEB1-3F24D9F2BD0A}"/>
    <dgm:cxn modelId="{1BE8AAA5-78F1-456F-A782-B3393A9314B9}" type="presOf" srcId="{DB544718-76EB-4D95-B3BA-B9B137CF428E}" destId="{1DDB1F59-73FE-4E69-9717-8E6702E62FA4}" srcOrd="0" destOrd="0" presId="urn:microsoft.com/office/officeart/2005/8/layout/orgChart1"/>
    <dgm:cxn modelId="{E48E1AA9-5273-4322-8223-8F8A4A0C93BA}" type="presOf" srcId="{AFAE07D0-83A8-4058-A369-945CE48A6804}" destId="{7E8B4516-ABC3-4941-8AF7-91889703BDF5}" srcOrd="1" destOrd="0" presId="urn:microsoft.com/office/officeart/2005/8/layout/orgChart1"/>
    <dgm:cxn modelId="{538A3DB3-65A5-470D-8206-58D1C6686D51}" type="presOf" srcId="{AFAE07D0-83A8-4058-A369-945CE48A6804}" destId="{43CDA3AE-7C9E-4B4F-BE67-E61D061822E4}" srcOrd="0" destOrd="0" presId="urn:microsoft.com/office/officeart/2005/8/layout/orgChart1"/>
    <dgm:cxn modelId="{246D23B4-AF24-441B-A817-E6BC8BA0A98C}" type="presOf" srcId="{78EA20FE-72C6-4263-9056-4352343C5A83}" destId="{07C591EC-EBBF-46AB-9350-0058C4BF728C}" srcOrd="1" destOrd="0" presId="urn:microsoft.com/office/officeart/2005/8/layout/orgChart1"/>
    <dgm:cxn modelId="{F6B951B7-60EA-4F8A-A8D8-66DDAED8DFBC}" srcId="{813CDBC3-89C5-4EEA-A213-92AEC8106ECA}" destId="{DB544718-76EB-4D95-B3BA-B9B137CF428E}" srcOrd="1" destOrd="0" parTransId="{80A9D3BA-4E8C-4888-8581-EF446ADFF1B8}" sibTransId="{05153BD3-3A89-41D7-91D8-1EADD5D0CF80}"/>
    <dgm:cxn modelId="{AE8F43C0-9F16-4628-8B5B-0B1E63630BE8}" type="presOf" srcId="{C03DF702-8ED6-4411-B4AB-8040E28688E6}" destId="{720703DF-B418-4E93-80E7-16D5814AC5C4}" srcOrd="0" destOrd="0" presId="urn:microsoft.com/office/officeart/2005/8/layout/orgChart1"/>
    <dgm:cxn modelId="{866790C4-ABB7-4E3C-8ED6-AF8E6D559741}" type="presOf" srcId="{75E7DEA8-42C5-421A-BAFF-20A4F419C8D8}" destId="{B8297D21-3421-4948-BE07-9CA09B2A4E06}" srcOrd="0" destOrd="0" presId="urn:microsoft.com/office/officeart/2005/8/layout/orgChart1"/>
    <dgm:cxn modelId="{B74E66C6-3952-4BB9-ACED-85515F87227A}" type="presOf" srcId="{2C059ACC-0DCA-46EE-9558-77DF80BE9EFF}" destId="{3B77E46C-F45C-4252-9284-C7BAABED3CB2}" srcOrd="0" destOrd="0" presId="urn:microsoft.com/office/officeart/2005/8/layout/orgChart1"/>
    <dgm:cxn modelId="{925EF7C6-B849-457F-95C6-AF906120DBDE}" type="presOf" srcId="{7C95496E-4EF2-409B-8AF3-AF21DB4C25F7}" destId="{BEFB677D-5C35-41AD-A4FB-13BD4CD1B174}" srcOrd="0" destOrd="0" presId="urn:microsoft.com/office/officeart/2005/8/layout/orgChart1"/>
    <dgm:cxn modelId="{254527CA-D55B-43EC-8129-4B58AC4DB88A}" srcId="{E293BC82-82DB-4A51-9A4A-C8D248550C74}" destId="{78EA20FE-72C6-4263-9056-4352343C5A83}" srcOrd="0" destOrd="0" parTransId="{4AE62078-435A-4EB6-882F-A80C86C083B9}" sibTransId="{2C745BFE-AFB3-475A-B754-0DF9A6BD5A55}"/>
    <dgm:cxn modelId="{E49E17CE-F798-4EBE-9041-146C60CFEB58}" type="presOf" srcId="{291D7BA7-B6AB-4643-A03E-464216E934FB}" destId="{84C742FD-0F54-4B27-8B46-18F714523587}" srcOrd="1" destOrd="0" presId="urn:microsoft.com/office/officeart/2005/8/layout/orgChart1"/>
    <dgm:cxn modelId="{CADD2BD2-9B3D-4A13-9A06-E5F73D27A73A}" type="presOf" srcId="{D5AB0F78-B8F9-4C22-AA77-2374D9158DA6}" destId="{E7A71CFC-6320-4F08-A29E-7EB9691E2080}" srcOrd="1" destOrd="0" presId="urn:microsoft.com/office/officeart/2005/8/layout/orgChart1"/>
    <dgm:cxn modelId="{F33681D7-D121-4C7C-9B46-4D21E05892EE}" type="presOf" srcId="{C239C384-6518-4B59-86FA-F4AC32C12E37}" destId="{2C12ADAF-8F85-4712-8ED5-10D0A2EC7CDF}" srcOrd="1" destOrd="0" presId="urn:microsoft.com/office/officeart/2005/8/layout/orgChart1"/>
    <dgm:cxn modelId="{45CC1FD8-6077-4BE9-8A7A-0A3837C59DD1}" type="presOf" srcId="{86579832-4861-4FE6-84E2-AE3C1E94723A}" destId="{06EF9997-DE3D-431C-BE1F-1E1EDE15AA10}" srcOrd="1" destOrd="0" presId="urn:microsoft.com/office/officeart/2005/8/layout/orgChart1"/>
    <dgm:cxn modelId="{4BF64FDD-F137-48C9-9FDE-FB30CDB17531}" srcId="{78EA20FE-72C6-4263-9056-4352343C5A83}" destId="{E02E80F6-06E3-4E81-A91D-9CB32026EF7A}" srcOrd="1" destOrd="0" parTransId="{2C059ACC-0DCA-46EE-9558-77DF80BE9EFF}" sibTransId="{780B1A3B-8D9D-430B-9D3E-C40617520EA3}"/>
    <dgm:cxn modelId="{48245CDE-D31E-441B-B762-935481AD951B}" type="presOf" srcId="{2B855A08-BED9-4589-8298-98064B9C676D}" destId="{2FC4E93B-DCDE-4540-A51C-D51E5EA38563}" srcOrd="0" destOrd="0" presId="urn:microsoft.com/office/officeart/2005/8/layout/orgChart1"/>
    <dgm:cxn modelId="{E36399E2-9ECD-4B29-AAE5-14230CDF8B17}" srcId="{E293BC82-82DB-4A51-9A4A-C8D248550C74}" destId="{813CDBC3-89C5-4EEA-A213-92AEC8106ECA}" srcOrd="1" destOrd="0" parTransId="{342CADCC-0E66-4EF3-8654-B8878E92342C}" sibTransId="{43136EA1-F1FD-4B6F-BAE7-6BE19664348B}"/>
    <dgm:cxn modelId="{04D8F0E2-D404-42F2-8528-EBE0C815636A}" srcId="{78EA20FE-72C6-4263-9056-4352343C5A83}" destId="{AFAE07D0-83A8-4058-A369-945CE48A6804}" srcOrd="0" destOrd="0" parTransId="{23060DC9-6F38-4A55-8E67-520DCF33C0E9}" sibTransId="{B1649B59-0C16-49F6-9492-3ABF205B30CE}"/>
    <dgm:cxn modelId="{060FE7EC-8962-453B-9111-50062EFEAD05}" srcId="{E293BC82-82DB-4A51-9A4A-C8D248550C74}" destId="{86579832-4861-4FE6-84E2-AE3C1E94723A}" srcOrd="3" destOrd="0" parTransId="{E0BE9ECE-4EA3-49CE-8C7F-FC078EE8F5AC}" sibTransId="{4804611B-1A5C-484B-AD73-DCE0B596794E}"/>
    <dgm:cxn modelId="{4B97AAEE-9136-4399-BF28-E4E6C67C9D6F}" srcId="{9E8B4088-E31D-4AFF-B8CA-151CF1806104}" destId="{E293BC82-82DB-4A51-9A4A-C8D248550C74}" srcOrd="0" destOrd="0" parTransId="{22D760C9-49B2-4BF3-9A1D-A255B9316940}" sibTransId="{CC265CCB-B2B4-475F-A9E7-70B195793A6D}"/>
    <dgm:cxn modelId="{12C76FF4-404A-4054-9DDC-1142FB6C49F3}" type="presOf" srcId="{15B328FF-D00C-4315-8D0F-5C503093755B}" destId="{D90ABE56-AC25-4637-89BE-C71E615A0C32}" srcOrd="0" destOrd="0" presId="urn:microsoft.com/office/officeart/2005/8/layout/orgChart1"/>
    <dgm:cxn modelId="{40B486F5-7C42-4D9F-B679-33A5008E8C47}" type="presOf" srcId="{AD2A0926-6268-48E6-880C-0C15B5AD4183}" destId="{1C0882FB-8EE8-450C-A980-763F85C659D9}" srcOrd="0" destOrd="0" presId="urn:microsoft.com/office/officeart/2005/8/layout/orgChart1"/>
    <dgm:cxn modelId="{F8D0F2F8-F716-4811-A7C7-7C5180CAC609}" type="presOf" srcId="{C239C384-6518-4B59-86FA-F4AC32C12E37}" destId="{C01A12CE-65C0-4611-A921-540AC959A3BF}" srcOrd="0" destOrd="0" presId="urn:microsoft.com/office/officeart/2005/8/layout/orgChart1"/>
    <dgm:cxn modelId="{C0C58AFC-930D-469D-B18E-3405A413FFB7}" type="presOf" srcId="{AB4B27F9-6097-4945-8D03-828904C33DE4}" destId="{A51150EB-19A3-4729-894F-22916FD4D374}" srcOrd="0" destOrd="0" presId="urn:microsoft.com/office/officeart/2005/8/layout/orgChart1"/>
    <dgm:cxn modelId="{C86FF2FC-4EB9-4519-9F00-CB30FEB23AA5}" type="presOf" srcId="{B80744F5-A8DB-4A63-BAAE-4BE3FAB6BCB1}" destId="{FF41891C-F81D-4645-8CD6-1EE1562D6B4D}" srcOrd="1" destOrd="0" presId="urn:microsoft.com/office/officeart/2005/8/layout/orgChart1"/>
    <dgm:cxn modelId="{0A805ABF-F474-4022-AEF4-AF7EC0BCA824}" type="presParOf" srcId="{88BE49EB-32EB-4AC3-B95E-C1F5D0D95411}" destId="{40F44A7E-1D01-4A23-904E-820D31196D61}" srcOrd="0" destOrd="0" presId="urn:microsoft.com/office/officeart/2005/8/layout/orgChart1"/>
    <dgm:cxn modelId="{546E82B9-6B4E-4D9A-917E-46C2A88290DB}" type="presParOf" srcId="{40F44A7E-1D01-4A23-904E-820D31196D61}" destId="{58EEE92B-06B0-4376-89F1-8825CA900861}" srcOrd="0" destOrd="0" presId="urn:microsoft.com/office/officeart/2005/8/layout/orgChart1"/>
    <dgm:cxn modelId="{8E41CDA7-6B89-43E5-A573-8E8735E83D9C}" type="presParOf" srcId="{58EEE92B-06B0-4376-89F1-8825CA900861}" destId="{5F84D9AE-6B7C-4DDB-841F-6B9EDC17ED2E}" srcOrd="0" destOrd="0" presId="urn:microsoft.com/office/officeart/2005/8/layout/orgChart1"/>
    <dgm:cxn modelId="{517FAD60-B2E8-43EC-B68D-3FA72146A253}" type="presParOf" srcId="{58EEE92B-06B0-4376-89F1-8825CA900861}" destId="{609314CF-D1DA-4241-BDE3-18B6489B46FF}" srcOrd="1" destOrd="0" presId="urn:microsoft.com/office/officeart/2005/8/layout/orgChart1"/>
    <dgm:cxn modelId="{EB83D05F-C6F8-46ED-9609-E3FED6D6F61E}" type="presParOf" srcId="{40F44A7E-1D01-4A23-904E-820D31196D61}" destId="{ECC6EF55-CE79-439A-895A-D434B7A13131}" srcOrd="1" destOrd="0" presId="urn:microsoft.com/office/officeart/2005/8/layout/orgChart1"/>
    <dgm:cxn modelId="{5CDD30FB-7C1F-45D4-8518-57EB2BFFE114}" type="presParOf" srcId="{ECC6EF55-CE79-439A-895A-D434B7A13131}" destId="{F5414BA7-31EA-492A-AF65-0D1739BE1C37}" srcOrd="0" destOrd="0" presId="urn:microsoft.com/office/officeart/2005/8/layout/orgChart1"/>
    <dgm:cxn modelId="{65D72D56-45AB-4ABE-A1CB-F11884E74F67}" type="presParOf" srcId="{ECC6EF55-CE79-439A-895A-D434B7A13131}" destId="{8BF45BC5-84D2-495A-BF91-6B29934F0C9C}" srcOrd="1" destOrd="0" presId="urn:microsoft.com/office/officeart/2005/8/layout/orgChart1"/>
    <dgm:cxn modelId="{F4F8F046-91F7-4FDA-86A4-765ACF7F99A6}" type="presParOf" srcId="{8BF45BC5-84D2-495A-BF91-6B29934F0C9C}" destId="{1074E0D8-C71B-4698-AAD5-08DD87878DF4}" srcOrd="0" destOrd="0" presId="urn:microsoft.com/office/officeart/2005/8/layout/orgChart1"/>
    <dgm:cxn modelId="{265CB66D-C8A1-4E54-AA3E-42EEDEFDE58E}" type="presParOf" srcId="{1074E0D8-C71B-4698-AAD5-08DD87878DF4}" destId="{1F1EBEFF-03A7-47AF-BC14-A1A5269CDD4C}" srcOrd="0" destOrd="0" presId="urn:microsoft.com/office/officeart/2005/8/layout/orgChart1"/>
    <dgm:cxn modelId="{F2C171D6-5610-47D1-87AB-D3D1A1B9C24E}" type="presParOf" srcId="{1074E0D8-C71B-4698-AAD5-08DD87878DF4}" destId="{07C591EC-EBBF-46AB-9350-0058C4BF728C}" srcOrd="1" destOrd="0" presId="urn:microsoft.com/office/officeart/2005/8/layout/orgChart1"/>
    <dgm:cxn modelId="{1FEA942F-6475-489B-B03B-8AB34F0C845B}" type="presParOf" srcId="{8BF45BC5-84D2-495A-BF91-6B29934F0C9C}" destId="{AC81F55D-7166-4E5F-8E09-B767D5072ACF}" srcOrd="1" destOrd="0" presId="urn:microsoft.com/office/officeart/2005/8/layout/orgChart1"/>
    <dgm:cxn modelId="{E4E0F4CB-D2E9-48E4-AF47-953A303931BD}" type="presParOf" srcId="{AC81F55D-7166-4E5F-8E09-B767D5072ACF}" destId="{FF092604-7347-47F0-A88D-53BE87538163}" srcOrd="0" destOrd="0" presId="urn:microsoft.com/office/officeart/2005/8/layout/orgChart1"/>
    <dgm:cxn modelId="{B5840DDA-6D26-4BF7-8B82-A12B8CE56F2B}" type="presParOf" srcId="{AC81F55D-7166-4E5F-8E09-B767D5072ACF}" destId="{ED62FCC9-3094-40EE-A97D-C34319848E36}" srcOrd="1" destOrd="0" presId="urn:microsoft.com/office/officeart/2005/8/layout/orgChart1"/>
    <dgm:cxn modelId="{829D847C-EDC6-4E66-8DB9-EA215C26C466}" type="presParOf" srcId="{ED62FCC9-3094-40EE-A97D-C34319848E36}" destId="{2B154806-2ACE-468F-B681-449F66D0519B}" srcOrd="0" destOrd="0" presId="urn:microsoft.com/office/officeart/2005/8/layout/orgChart1"/>
    <dgm:cxn modelId="{2B14F3A1-A28B-402F-ADB5-59F250F1EAF3}" type="presParOf" srcId="{2B154806-2ACE-468F-B681-449F66D0519B}" destId="{43CDA3AE-7C9E-4B4F-BE67-E61D061822E4}" srcOrd="0" destOrd="0" presId="urn:microsoft.com/office/officeart/2005/8/layout/orgChart1"/>
    <dgm:cxn modelId="{C2B18D13-7303-45B4-BE13-0A31CCF0F57E}" type="presParOf" srcId="{2B154806-2ACE-468F-B681-449F66D0519B}" destId="{7E8B4516-ABC3-4941-8AF7-91889703BDF5}" srcOrd="1" destOrd="0" presId="urn:microsoft.com/office/officeart/2005/8/layout/orgChart1"/>
    <dgm:cxn modelId="{4BC685F1-25D2-4A08-A958-2C4350E2476A}" type="presParOf" srcId="{ED62FCC9-3094-40EE-A97D-C34319848E36}" destId="{366B4B2F-B91A-4F1E-B465-E1E884FB2891}" srcOrd="1" destOrd="0" presId="urn:microsoft.com/office/officeart/2005/8/layout/orgChart1"/>
    <dgm:cxn modelId="{D30788F6-A650-416B-A339-35F5CBA7C966}" type="presParOf" srcId="{ED62FCC9-3094-40EE-A97D-C34319848E36}" destId="{F5456228-6986-41F2-88C6-8604B8787E4C}" srcOrd="2" destOrd="0" presId="urn:microsoft.com/office/officeart/2005/8/layout/orgChart1"/>
    <dgm:cxn modelId="{96415BE1-C4F0-4CE3-8FF1-2AAEF6B87761}" type="presParOf" srcId="{AC81F55D-7166-4E5F-8E09-B767D5072ACF}" destId="{3B77E46C-F45C-4252-9284-C7BAABED3CB2}" srcOrd="2" destOrd="0" presId="urn:microsoft.com/office/officeart/2005/8/layout/orgChart1"/>
    <dgm:cxn modelId="{B184E80A-1B95-4A26-BEB3-725C273C0C60}" type="presParOf" srcId="{AC81F55D-7166-4E5F-8E09-B767D5072ACF}" destId="{255D0EE4-2C9C-404D-A3A0-BD5E9D6AAF4A}" srcOrd="3" destOrd="0" presId="urn:microsoft.com/office/officeart/2005/8/layout/orgChart1"/>
    <dgm:cxn modelId="{D0444132-51E1-4E67-A468-86800E369A1E}" type="presParOf" srcId="{255D0EE4-2C9C-404D-A3A0-BD5E9D6AAF4A}" destId="{387AB1E9-E71C-41AE-A998-67C12A421FC1}" srcOrd="0" destOrd="0" presId="urn:microsoft.com/office/officeart/2005/8/layout/orgChart1"/>
    <dgm:cxn modelId="{756942A8-0E89-4470-A71A-EA43992E0756}" type="presParOf" srcId="{387AB1E9-E71C-41AE-A998-67C12A421FC1}" destId="{0CEE7D6F-7612-4E46-AAC7-FAC6EF9F6B83}" srcOrd="0" destOrd="0" presId="urn:microsoft.com/office/officeart/2005/8/layout/orgChart1"/>
    <dgm:cxn modelId="{2EF836FC-06D3-4F30-B77D-6CAC75AB62DC}" type="presParOf" srcId="{387AB1E9-E71C-41AE-A998-67C12A421FC1}" destId="{27D66B01-2E3C-4F5D-AE4C-04DC2BBDC82E}" srcOrd="1" destOrd="0" presId="urn:microsoft.com/office/officeart/2005/8/layout/orgChart1"/>
    <dgm:cxn modelId="{378B6B53-2AE6-45DC-A12C-6A2DE3EBA04F}" type="presParOf" srcId="{255D0EE4-2C9C-404D-A3A0-BD5E9D6AAF4A}" destId="{984FDB71-FB76-4CBA-95FF-903C262F5142}" srcOrd="1" destOrd="0" presId="urn:microsoft.com/office/officeart/2005/8/layout/orgChart1"/>
    <dgm:cxn modelId="{028543B3-D332-45D0-A009-80898F00E91E}" type="presParOf" srcId="{255D0EE4-2C9C-404D-A3A0-BD5E9D6AAF4A}" destId="{0C0B8EC5-7DF3-4117-AD1E-0EAE9AB2B5A6}" srcOrd="2" destOrd="0" presId="urn:microsoft.com/office/officeart/2005/8/layout/orgChart1"/>
    <dgm:cxn modelId="{5A715A11-2F2A-42CA-82A3-DB22235645CD}" type="presParOf" srcId="{AC81F55D-7166-4E5F-8E09-B767D5072ACF}" destId="{BEFB677D-5C35-41AD-A4FB-13BD4CD1B174}" srcOrd="4" destOrd="0" presId="urn:microsoft.com/office/officeart/2005/8/layout/orgChart1"/>
    <dgm:cxn modelId="{D7A97AF5-62BC-4BC0-B997-FD89FD80F94F}" type="presParOf" srcId="{AC81F55D-7166-4E5F-8E09-B767D5072ACF}" destId="{DBCF14DA-7C96-435D-ABDB-6DCAEFD19A5E}" srcOrd="5" destOrd="0" presId="urn:microsoft.com/office/officeart/2005/8/layout/orgChart1"/>
    <dgm:cxn modelId="{97759B03-762B-4F5F-A18F-75D686CFB65A}" type="presParOf" srcId="{DBCF14DA-7C96-435D-ABDB-6DCAEFD19A5E}" destId="{F3D5B2E5-F6BE-4BEB-946A-75214AED7B0B}" srcOrd="0" destOrd="0" presId="urn:microsoft.com/office/officeart/2005/8/layout/orgChart1"/>
    <dgm:cxn modelId="{167B53EF-F983-4701-A645-432434975D77}" type="presParOf" srcId="{F3D5B2E5-F6BE-4BEB-946A-75214AED7B0B}" destId="{12A53A60-4856-4671-8D29-E7A51CDE6A3A}" srcOrd="0" destOrd="0" presId="urn:microsoft.com/office/officeart/2005/8/layout/orgChart1"/>
    <dgm:cxn modelId="{F7F846CA-C248-40CD-A8D2-5F0879E53B06}" type="presParOf" srcId="{F3D5B2E5-F6BE-4BEB-946A-75214AED7B0B}" destId="{84C742FD-0F54-4B27-8B46-18F714523587}" srcOrd="1" destOrd="0" presId="urn:microsoft.com/office/officeart/2005/8/layout/orgChart1"/>
    <dgm:cxn modelId="{D10F625B-F3BA-4C45-9281-86B5933FB2CB}" type="presParOf" srcId="{DBCF14DA-7C96-435D-ABDB-6DCAEFD19A5E}" destId="{F098D53E-D2C7-4B85-8346-E9C3D24B9F02}" srcOrd="1" destOrd="0" presId="urn:microsoft.com/office/officeart/2005/8/layout/orgChart1"/>
    <dgm:cxn modelId="{9B7B2F72-F2CD-4271-BDA2-E0754AC5714D}" type="presParOf" srcId="{DBCF14DA-7C96-435D-ABDB-6DCAEFD19A5E}" destId="{EBEE4834-EF59-4015-BA63-513685A61A45}" srcOrd="2" destOrd="0" presId="urn:microsoft.com/office/officeart/2005/8/layout/orgChart1"/>
    <dgm:cxn modelId="{279A3C36-1DC6-408B-8734-3BC9708CFF7F}" type="presParOf" srcId="{AC81F55D-7166-4E5F-8E09-B767D5072ACF}" destId="{5564BBFC-F364-493B-B70E-274366937D47}" srcOrd="6" destOrd="0" presId="urn:microsoft.com/office/officeart/2005/8/layout/orgChart1"/>
    <dgm:cxn modelId="{EDBB207D-0C1A-4DDF-81C9-2677CA0339C4}" type="presParOf" srcId="{AC81F55D-7166-4E5F-8E09-B767D5072ACF}" destId="{BF884FB3-E4EC-45F1-ADC7-D4A52991C533}" srcOrd="7" destOrd="0" presId="urn:microsoft.com/office/officeart/2005/8/layout/orgChart1"/>
    <dgm:cxn modelId="{9A6AE7AC-FD08-435A-8FFA-D9DE4FD49644}" type="presParOf" srcId="{BF884FB3-E4EC-45F1-ADC7-D4A52991C533}" destId="{95FC6847-37D1-4596-965E-84032901D299}" srcOrd="0" destOrd="0" presId="urn:microsoft.com/office/officeart/2005/8/layout/orgChart1"/>
    <dgm:cxn modelId="{153DE7F2-16F1-412D-BEA6-1E1C60C7F716}" type="presParOf" srcId="{95FC6847-37D1-4596-965E-84032901D299}" destId="{1C0882FB-8EE8-450C-A980-763F85C659D9}" srcOrd="0" destOrd="0" presId="urn:microsoft.com/office/officeart/2005/8/layout/orgChart1"/>
    <dgm:cxn modelId="{2CB905F8-42BA-488A-BF7C-506243E6CB56}" type="presParOf" srcId="{95FC6847-37D1-4596-965E-84032901D299}" destId="{4FBD3E40-EA50-4720-A44B-7AA3DF7383C7}" srcOrd="1" destOrd="0" presId="urn:microsoft.com/office/officeart/2005/8/layout/orgChart1"/>
    <dgm:cxn modelId="{6DFE1CAA-C649-4EE8-ACFB-97D9579C5769}" type="presParOf" srcId="{BF884FB3-E4EC-45F1-ADC7-D4A52991C533}" destId="{551185F6-D3DA-4351-A05C-6E931E401DC8}" srcOrd="1" destOrd="0" presId="urn:microsoft.com/office/officeart/2005/8/layout/orgChart1"/>
    <dgm:cxn modelId="{F358BC2A-17C6-4B7F-B8EF-4A6825373A7A}" type="presParOf" srcId="{BF884FB3-E4EC-45F1-ADC7-D4A52991C533}" destId="{43B8E480-3F09-4383-A619-29E81E202777}" srcOrd="2" destOrd="0" presId="urn:microsoft.com/office/officeart/2005/8/layout/orgChart1"/>
    <dgm:cxn modelId="{3D87AC7E-A842-468A-BA09-9642B89675B9}" type="presParOf" srcId="{AC81F55D-7166-4E5F-8E09-B767D5072ACF}" destId="{97E56C9F-0F22-4BCD-A17A-B6102FFD2685}" srcOrd="8" destOrd="0" presId="urn:microsoft.com/office/officeart/2005/8/layout/orgChart1"/>
    <dgm:cxn modelId="{252B6BAA-BB9D-46F6-B3BF-03350BEDD23A}" type="presParOf" srcId="{AC81F55D-7166-4E5F-8E09-B767D5072ACF}" destId="{2C18FD28-F7E3-4166-B75A-19EC3259A0AD}" srcOrd="9" destOrd="0" presId="urn:microsoft.com/office/officeart/2005/8/layout/orgChart1"/>
    <dgm:cxn modelId="{131BC2E9-A705-4FE0-A04C-81CC6668B6D0}" type="presParOf" srcId="{2C18FD28-F7E3-4166-B75A-19EC3259A0AD}" destId="{670E7561-B0F8-4F05-906F-F18BE89BF67F}" srcOrd="0" destOrd="0" presId="urn:microsoft.com/office/officeart/2005/8/layout/orgChart1"/>
    <dgm:cxn modelId="{1895AA26-710A-488C-A7C4-E2351DA6725F}" type="presParOf" srcId="{670E7561-B0F8-4F05-906F-F18BE89BF67F}" destId="{4791B8EA-C1B1-4C8B-83EE-7C7282850234}" srcOrd="0" destOrd="0" presId="urn:microsoft.com/office/officeart/2005/8/layout/orgChart1"/>
    <dgm:cxn modelId="{2B60D3F6-3CE6-4A67-8F2A-EFE991B702A9}" type="presParOf" srcId="{670E7561-B0F8-4F05-906F-F18BE89BF67F}" destId="{99AB046D-716D-4191-A217-81A13303BDC3}" srcOrd="1" destOrd="0" presId="urn:microsoft.com/office/officeart/2005/8/layout/orgChart1"/>
    <dgm:cxn modelId="{A3175E76-DFA2-423E-A5CB-CF2CD5A4950F}" type="presParOf" srcId="{2C18FD28-F7E3-4166-B75A-19EC3259A0AD}" destId="{E8424179-C7D7-4713-995F-1DE1366D2F5F}" srcOrd="1" destOrd="0" presId="urn:microsoft.com/office/officeart/2005/8/layout/orgChart1"/>
    <dgm:cxn modelId="{19416D70-092B-4AE7-8D56-3C215013E08D}" type="presParOf" srcId="{2C18FD28-F7E3-4166-B75A-19EC3259A0AD}" destId="{1794EE10-95A5-433D-9D84-9756335D259D}" srcOrd="2" destOrd="0" presId="urn:microsoft.com/office/officeart/2005/8/layout/orgChart1"/>
    <dgm:cxn modelId="{921E1FBA-68B3-49D8-8DB9-D43A3D1274E1}" type="presParOf" srcId="{8BF45BC5-84D2-495A-BF91-6B29934F0C9C}" destId="{17FD2264-262F-4A15-ADBC-4EFB829D9667}" srcOrd="2" destOrd="0" presId="urn:microsoft.com/office/officeart/2005/8/layout/orgChart1"/>
    <dgm:cxn modelId="{967C8A7D-D1A8-4722-9E5B-489B6A6389F8}" type="presParOf" srcId="{ECC6EF55-CE79-439A-895A-D434B7A13131}" destId="{F1E6E450-5004-4EDA-B772-209076193A29}" srcOrd="2" destOrd="0" presId="urn:microsoft.com/office/officeart/2005/8/layout/orgChart1"/>
    <dgm:cxn modelId="{4DBE5EEA-8840-4952-9730-1A4767B1C84C}" type="presParOf" srcId="{ECC6EF55-CE79-439A-895A-D434B7A13131}" destId="{A5635F53-0117-4F6E-B567-9587521E0A5F}" srcOrd="3" destOrd="0" presId="urn:microsoft.com/office/officeart/2005/8/layout/orgChart1"/>
    <dgm:cxn modelId="{2ECFEE2E-C143-4560-BD90-83EDBE79482E}" type="presParOf" srcId="{A5635F53-0117-4F6E-B567-9587521E0A5F}" destId="{B7196A6F-7E73-42EE-A182-561EF8437C72}" srcOrd="0" destOrd="0" presId="urn:microsoft.com/office/officeart/2005/8/layout/orgChart1"/>
    <dgm:cxn modelId="{ECB56F0B-9EB5-44DD-8BC5-CAE6D782BD22}" type="presParOf" srcId="{B7196A6F-7E73-42EE-A182-561EF8437C72}" destId="{A30A0F0C-2331-4EC8-A063-EDDE703F2C5C}" srcOrd="0" destOrd="0" presId="urn:microsoft.com/office/officeart/2005/8/layout/orgChart1"/>
    <dgm:cxn modelId="{0315B0F1-FB9D-435B-A777-77861854250C}" type="presParOf" srcId="{B7196A6F-7E73-42EE-A182-561EF8437C72}" destId="{BADEDA93-3131-4F73-942B-6508ACFC3A07}" srcOrd="1" destOrd="0" presId="urn:microsoft.com/office/officeart/2005/8/layout/orgChart1"/>
    <dgm:cxn modelId="{74BD8F46-B601-4164-BED3-9BB7CD39A6A7}" type="presParOf" srcId="{A5635F53-0117-4F6E-B567-9587521E0A5F}" destId="{330144D0-16D3-4B14-8FCA-3E1C47AC283A}" srcOrd="1" destOrd="0" presId="urn:microsoft.com/office/officeart/2005/8/layout/orgChart1"/>
    <dgm:cxn modelId="{DFDAE27F-A0DA-44C5-A6C4-3C790BB05714}" type="presParOf" srcId="{330144D0-16D3-4B14-8FCA-3E1C47AC283A}" destId="{A51150EB-19A3-4729-894F-22916FD4D374}" srcOrd="0" destOrd="0" presId="urn:microsoft.com/office/officeart/2005/8/layout/orgChart1"/>
    <dgm:cxn modelId="{F48B0F3D-B4FA-40AC-9456-3576A395304E}" type="presParOf" srcId="{330144D0-16D3-4B14-8FCA-3E1C47AC283A}" destId="{8F004061-BB48-4132-BB73-DB68096BF6C9}" srcOrd="1" destOrd="0" presId="urn:microsoft.com/office/officeart/2005/8/layout/orgChart1"/>
    <dgm:cxn modelId="{8EBDD1FB-7798-4E71-B018-DED2AF0349AC}" type="presParOf" srcId="{8F004061-BB48-4132-BB73-DB68096BF6C9}" destId="{2FE673B2-C80A-4AA8-AEA6-F6E4BFF767EF}" srcOrd="0" destOrd="0" presId="urn:microsoft.com/office/officeart/2005/8/layout/orgChart1"/>
    <dgm:cxn modelId="{C21945FA-11BF-4E94-88EB-1FCC66C58156}" type="presParOf" srcId="{2FE673B2-C80A-4AA8-AEA6-F6E4BFF767EF}" destId="{A91A9806-D7AC-4EC4-9E15-0D728ED4E3DC}" srcOrd="0" destOrd="0" presId="urn:microsoft.com/office/officeart/2005/8/layout/orgChart1"/>
    <dgm:cxn modelId="{30128233-C46D-4129-8D13-D719AC78AD8B}" type="presParOf" srcId="{2FE673B2-C80A-4AA8-AEA6-F6E4BFF767EF}" destId="{0B96D290-ECFE-4870-AB92-441531201724}" srcOrd="1" destOrd="0" presId="urn:microsoft.com/office/officeart/2005/8/layout/orgChart1"/>
    <dgm:cxn modelId="{FD850D78-BC03-477C-BD7C-A0196161452B}" type="presParOf" srcId="{8F004061-BB48-4132-BB73-DB68096BF6C9}" destId="{CB040966-7A99-496E-B26F-09BE8636D65C}" srcOrd="1" destOrd="0" presId="urn:microsoft.com/office/officeart/2005/8/layout/orgChart1"/>
    <dgm:cxn modelId="{304F50AB-59F4-459C-83DE-20632BA6CFB1}" type="presParOf" srcId="{8F004061-BB48-4132-BB73-DB68096BF6C9}" destId="{DA7CA7B5-164E-4126-A8D1-567879AD8148}" srcOrd="2" destOrd="0" presId="urn:microsoft.com/office/officeart/2005/8/layout/orgChart1"/>
    <dgm:cxn modelId="{4029E69F-A074-4401-A6AF-234051832F32}" type="presParOf" srcId="{330144D0-16D3-4B14-8FCA-3E1C47AC283A}" destId="{BC6D4E10-35EF-4D43-982D-3407326FCC42}" srcOrd="2" destOrd="0" presId="urn:microsoft.com/office/officeart/2005/8/layout/orgChart1"/>
    <dgm:cxn modelId="{B0896604-F172-47FD-A8D5-AEE34878BECD}" type="presParOf" srcId="{330144D0-16D3-4B14-8FCA-3E1C47AC283A}" destId="{5658AB32-DFAE-4362-A2DC-0C28ABE8C569}" srcOrd="3" destOrd="0" presId="urn:microsoft.com/office/officeart/2005/8/layout/orgChart1"/>
    <dgm:cxn modelId="{0AB4DC98-937A-43C5-82A5-8839833CF40E}" type="presParOf" srcId="{5658AB32-DFAE-4362-A2DC-0C28ABE8C569}" destId="{44693EA5-70CC-4F8D-A80F-5F533C083E39}" srcOrd="0" destOrd="0" presId="urn:microsoft.com/office/officeart/2005/8/layout/orgChart1"/>
    <dgm:cxn modelId="{FDD5584E-102E-4A28-8A93-8A5B0F239514}" type="presParOf" srcId="{44693EA5-70CC-4F8D-A80F-5F533C083E39}" destId="{1DDB1F59-73FE-4E69-9717-8E6702E62FA4}" srcOrd="0" destOrd="0" presId="urn:microsoft.com/office/officeart/2005/8/layout/orgChart1"/>
    <dgm:cxn modelId="{3DA0421E-8C25-48B9-A43A-A92C73DBB4A2}" type="presParOf" srcId="{44693EA5-70CC-4F8D-A80F-5F533C083E39}" destId="{F098ED66-36AA-47F5-8C0B-D912F9BB56A5}" srcOrd="1" destOrd="0" presId="urn:microsoft.com/office/officeart/2005/8/layout/orgChart1"/>
    <dgm:cxn modelId="{3AF4AC0F-F995-4782-BCC5-BAFD58BB999D}" type="presParOf" srcId="{5658AB32-DFAE-4362-A2DC-0C28ABE8C569}" destId="{03552D95-57F9-442C-B7F1-FAE874A91045}" srcOrd="1" destOrd="0" presId="urn:microsoft.com/office/officeart/2005/8/layout/orgChart1"/>
    <dgm:cxn modelId="{7F1D46F8-732E-41D9-AA43-9C327C1A88FD}" type="presParOf" srcId="{5658AB32-DFAE-4362-A2DC-0C28ABE8C569}" destId="{90B5AF74-42E4-4B7A-B4B4-0319C30ABAFE}" srcOrd="2" destOrd="0" presId="urn:microsoft.com/office/officeart/2005/8/layout/orgChart1"/>
    <dgm:cxn modelId="{6711EE10-4234-49CD-B5B5-DE4A76B47B12}" type="presParOf" srcId="{330144D0-16D3-4B14-8FCA-3E1C47AC283A}" destId="{D5C0F102-591D-41FF-8673-D8137DB88611}" srcOrd="4" destOrd="0" presId="urn:microsoft.com/office/officeart/2005/8/layout/orgChart1"/>
    <dgm:cxn modelId="{3948E78B-996F-4299-BB92-74ECB6EBA79C}" type="presParOf" srcId="{330144D0-16D3-4B14-8FCA-3E1C47AC283A}" destId="{BB6B470E-8A9F-4BC6-8EF6-8AC827D0D72C}" srcOrd="5" destOrd="0" presId="urn:microsoft.com/office/officeart/2005/8/layout/orgChart1"/>
    <dgm:cxn modelId="{904493D4-9DAA-436C-A87E-4824D98A6D0B}" type="presParOf" srcId="{BB6B470E-8A9F-4BC6-8EF6-8AC827D0D72C}" destId="{96E6061C-1159-4DBE-B26F-790D5E6AEC29}" srcOrd="0" destOrd="0" presId="urn:microsoft.com/office/officeart/2005/8/layout/orgChart1"/>
    <dgm:cxn modelId="{3CFA3B6F-F4E8-4B85-9E43-10F676B7A837}" type="presParOf" srcId="{96E6061C-1159-4DBE-B26F-790D5E6AEC29}" destId="{CF7B84FC-6416-4472-A9DF-96F4EAA94A1C}" srcOrd="0" destOrd="0" presId="urn:microsoft.com/office/officeart/2005/8/layout/orgChart1"/>
    <dgm:cxn modelId="{A914242A-56BD-499F-9A81-715A0226D74A}" type="presParOf" srcId="{96E6061C-1159-4DBE-B26F-790D5E6AEC29}" destId="{FF41891C-F81D-4645-8CD6-1EE1562D6B4D}" srcOrd="1" destOrd="0" presId="urn:microsoft.com/office/officeart/2005/8/layout/orgChart1"/>
    <dgm:cxn modelId="{964C01DC-3F1B-4EBB-B181-1AB54B4827AE}" type="presParOf" srcId="{BB6B470E-8A9F-4BC6-8EF6-8AC827D0D72C}" destId="{4A25C1D6-5B98-4F93-85E9-618B6DECD29C}" srcOrd="1" destOrd="0" presId="urn:microsoft.com/office/officeart/2005/8/layout/orgChart1"/>
    <dgm:cxn modelId="{B18E8F3B-7CA2-4FAE-A20D-59F4E7433081}" type="presParOf" srcId="{BB6B470E-8A9F-4BC6-8EF6-8AC827D0D72C}" destId="{5628AE64-B46C-46FE-9036-187E5CBC2600}" srcOrd="2" destOrd="0" presId="urn:microsoft.com/office/officeart/2005/8/layout/orgChart1"/>
    <dgm:cxn modelId="{43BDA0DA-BFE5-4D8A-A32C-F4885316CB20}" type="presParOf" srcId="{A5635F53-0117-4F6E-B567-9587521E0A5F}" destId="{14E5795F-2B9F-44E7-A56A-B6AD39625B4E}" srcOrd="2" destOrd="0" presId="urn:microsoft.com/office/officeart/2005/8/layout/orgChart1"/>
    <dgm:cxn modelId="{8D6655AC-D4FA-428B-8C75-F257FFD2BBD8}" type="presParOf" srcId="{ECC6EF55-CE79-439A-895A-D434B7A13131}" destId="{3C81CF58-7AA3-445D-80D7-A677573FB2EE}" srcOrd="4" destOrd="0" presId="urn:microsoft.com/office/officeart/2005/8/layout/orgChart1"/>
    <dgm:cxn modelId="{01A51A59-E0CA-46E2-A4D6-D71A7A630D45}" type="presParOf" srcId="{ECC6EF55-CE79-439A-895A-D434B7A13131}" destId="{A3D4A61D-6011-4DE0-9BBB-FC226AAF1108}" srcOrd="5" destOrd="0" presId="urn:microsoft.com/office/officeart/2005/8/layout/orgChart1"/>
    <dgm:cxn modelId="{262E5AE8-89BA-4817-8757-F73298352FF5}" type="presParOf" srcId="{A3D4A61D-6011-4DE0-9BBB-FC226AAF1108}" destId="{D72DC9B8-EA9F-4196-A38F-30DDDFB1B395}" srcOrd="0" destOrd="0" presId="urn:microsoft.com/office/officeart/2005/8/layout/orgChart1"/>
    <dgm:cxn modelId="{B7CFDD49-2509-42DF-82C8-53D6D88E72B5}" type="presParOf" srcId="{D72DC9B8-EA9F-4196-A38F-30DDDFB1B395}" destId="{1511C267-6919-44DA-A196-B1B1456A12A3}" srcOrd="0" destOrd="0" presId="urn:microsoft.com/office/officeart/2005/8/layout/orgChart1"/>
    <dgm:cxn modelId="{18D21141-7F09-4094-9EDD-A38AD6598F33}" type="presParOf" srcId="{D72DC9B8-EA9F-4196-A38F-30DDDFB1B395}" destId="{E7A71CFC-6320-4F08-A29E-7EB9691E2080}" srcOrd="1" destOrd="0" presId="urn:microsoft.com/office/officeart/2005/8/layout/orgChart1"/>
    <dgm:cxn modelId="{DC1E7638-FC45-4C76-9850-2E9FDD34E22B}" type="presParOf" srcId="{A3D4A61D-6011-4DE0-9BBB-FC226AAF1108}" destId="{405AB26E-9E54-4600-959B-F257F8E786EE}" srcOrd="1" destOrd="0" presId="urn:microsoft.com/office/officeart/2005/8/layout/orgChart1"/>
    <dgm:cxn modelId="{A213400E-B5D6-4B0C-9410-003D12E2F659}" type="presParOf" srcId="{405AB26E-9E54-4600-959B-F257F8E786EE}" destId="{8EDAA594-3981-435F-AF09-61550FD9638E}" srcOrd="0" destOrd="0" presId="urn:microsoft.com/office/officeart/2005/8/layout/orgChart1"/>
    <dgm:cxn modelId="{6F9945E2-3759-48C8-9624-3DD20ACC90E4}" type="presParOf" srcId="{405AB26E-9E54-4600-959B-F257F8E786EE}" destId="{64904EE0-30A0-41A4-9312-43782B528C53}" srcOrd="1" destOrd="0" presId="urn:microsoft.com/office/officeart/2005/8/layout/orgChart1"/>
    <dgm:cxn modelId="{BB08E3D6-EE76-4BA5-863E-BCAF74ED3162}" type="presParOf" srcId="{64904EE0-30A0-41A4-9312-43782B528C53}" destId="{9E599CBE-7E91-4999-8DF9-02EBA46D7FAE}" srcOrd="0" destOrd="0" presId="urn:microsoft.com/office/officeart/2005/8/layout/orgChart1"/>
    <dgm:cxn modelId="{94193C2C-5A11-43F3-A67D-7F852497E65C}" type="presParOf" srcId="{9E599CBE-7E91-4999-8DF9-02EBA46D7FAE}" destId="{2FC4E93B-DCDE-4540-A51C-D51E5EA38563}" srcOrd="0" destOrd="0" presId="urn:microsoft.com/office/officeart/2005/8/layout/orgChart1"/>
    <dgm:cxn modelId="{AB3E4EBF-38CB-4841-9535-68FDCC075210}" type="presParOf" srcId="{9E599CBE-7E91-4999-8DF9-02EBA46D7FAE}" destId="{D40C234F-0F7F-4576-A234-62FA18C22998}" srcOrd="1" destOrd="0" presId="urn:microsoft.com/office/officeart/2005/8/layout/orgChart1"/>
    <dgm:cxn modelId="{65D7BE2D-93FE-4B42-AB96-652FDE614FD7}" type="presParOf" srcId="{64904EE0-30A0-41A4-9312-43782B528C53}" destId="{48C3569D-C0E7-4311-B7E4-29A170033A35}" srcOrd="1" destOrd="0" presId="urn:microsoft.com/office/officeart/2005/8/layout/orgChart1"/>
    <dgm:cxn modelId="{37525689-B7A1-4F5F-86D0-B73A5AF4D6AB}" type="presParOf" srcId="{64904EE0-30A0-41A4-9312-43782B528C53}" destId="{F58A0D55-2C16-4D72-97D0-C5A8DB2941E7}" srcOrd="2" destOrd="0" presId="urn:microsoft.com/office/officeart/2005/8/layout/orgChart1"/>
    <dgm:cxn modelId="{0E7634E7-4F0D-455D-9222-128EC1BAF43A}" type="presParOf" srcId="{405AB26E-9E54-4600-959B-F257F8E786EE}" destId="{CF5AA896-4828-4FC6-BA05-B6A72F8527FF}" srcOrd="2" destOrd="0" presId="urn:microsoft.com/office/officeart/2005/8/layout/orgChart1"/>
    <dgm:cxn modelId="{48659246-38F5-4BAC-BC25-CB60D161E4C8}" type="presParOf" srcId="{405AB26E-9E54-4600-959B-F257F8E786EE}" destId="{65C11511-00ED-43A2-92EA-B611253F5FA8}" srcOrd="3" destOrd="0" presId="urn:microsoft.com/office/officeart/2005/8/layout/orgChart1"/>
    <dgm:cxn modelId="{ABE34006-F21B-4215-8F5E-A1B015A493B3}" type="presParOf" srcId="{65C11511-00ED-43A2-92EA-B611253F5FA8}" destId="{158819AA-0781-4FB3-A419-B3A6D2539B82}" srcOrd="0" destOrd="0" presId="urn:microsoft.com/office/officeart/2005/8/layout/orgChart1"/>
    <dgm:cxn modelId="{64F2DEC0-D392-45E3-9DE8-8ECFE2AB6871}" type="presParOf" srcId="{158819AA-0781-4FB3-A419-B3A6D2539B82}" destId="{D90ABE56-AC25-4637-89BE-C71E615A0C32}" srcOrd="0" destOrd="0" presId="urn:microsoft.com/office/officeart/2005/8/layout/orgChart1"/>
    <dgm:cxn modelId="{64092144-D983-4F20-8F2B-B0C6BB9BE087}" type="presParOf" srcId="{158819AA-0781-4FB3-A419-B3A6D2539B82}" destId="{D43B5177-1D62-4D89-BCF4-222F2083536F}" srcOrd="1" destOrd="0" presId="urn:microsoft.com/office/officeart/2005/8/layout/orgChart1"/>
    <dgm:cxn modelId="{1B5D2305-2652-43D0-AA6C-5F9AAA44F1E6}" type="presParOf" srcId="{65C11511-00ED-43A2-92EA-B611253F5FA8}" destId="{55996C8D-37E5-48DD-9C79-CDA1814534AA}" srcOrd="1" destOrd="0" presId="urn:microsoft.com/office/officeart/2005/8/layout/orgChart1"/>
    <dgm:cxn modelId="{6ED0B1C8-B428-49D3-8A3F-A6DC2A6C24CB}" type="presParOf" srcId="{65C11511-00ED-43A2-92EA-B611253F5FA8}" destId="{1441009A-B6C5-4283-B2FD-43065EC83850}" srcOrd="2" destOrd="0" presId="urn:microsoft.com/office/officeart/2005/8/layout/orgChart1"/>
    <dgm:cxn modelId="{184BED3E-A882-4417-94C8-64747C8F9C2D}" type="presParOf" srcId="{405AB26E-9E54-4600-959B-F257F8E786EE}" destId="{D9DBBCA1-9898-493F-8BFA-0A388C25F31A}" srcOrd="4" destOrd="0" presId="urn:microsoft.com/office/officeart/2005/8/layout/orgChart1"/>
    <dgm:cxn modelId="{F7D657B1-1ACE-4079-AD81-4B45E2FFEBBC}" type="presParOf" srcId="{405AB26E-9E54-4600-959B-F257F8E786EE}" destId="{E0E65F68-3AFA-4969-BE3F-1299AD7DD36B}" srcOrd="5" destOrd="0" presId="urn:microsoft.com/office/officeart/2005/8/layout/orgChart1"/>
    <dgm:cxn modelId="{A5C16D87-DAA9-4234-BCCA-8E9CEAF474DB}" type="presParOf" srcId="{E0E65F68-3AFA-4969-BE3F-1299AD7DD36B}" destId="{82F45755-2294-47F6-AC24-A70688E4066C}" srcOrd="0" destOrd="0" presId="urn:microsoft.com/office/officeart/2005/8/layout/orgChart1"/>
    <dgm:cxn modelId="{62DF8BE5-BDFD-42BA-B1FA-78D410DEA5FA}" type="presParOf" srcId="{82F45755-2294-47F6-AC24-A70688E4066C}" destId="{487B5E73-1886-46F3-8ECA-0E9760550658}" srcOrd="0" destOrd="0" presId="urn:microsoft.com/office/officeart/2005/8/layout/orgChart1"/>
    <dgm:cxn modelId="{69A72717-F280-433C-BA5B-6C5D3EDFA075}" type="presParOf" srcId="{82F45755-2294-47F6-AC24-A70688E4066C}" destId="{D9B6E714-503A-4A54-8BFB-859947F68288}" srcOrd="1" destOrd="0" presId="urn:microsoft.com/office/officeart/2005/8/layout/orgChart1"/>
    <dgm:cxn modelId="{9FC15A8D-CF50-4C9A-941E-DCBD590D8E26}" type="presParOf" srcId="{E0E65F68-3AFA-4969-BE3F-1299AD7DD36B}" destId="{C297F52D-0180-4381-BE96-3DA1C0B234B1}" srcOrd="1" destOrd="0" presId="urn:microsoft.com/office/officeart/2005/8/layout/orgChart1"/>
    <dgm:cxn modelId="{F6181448-F636-4A45-87FB-B04CEBE04CEE}" type="presParOf" srcId="{E0E65F68-3AFA-4969-BE3F-1299AD7DD36B}" destId="{7B5D10B9-268A-49C0-BAC8-FE5CA112DAD2}" srcOrd="2" destOrd="0" presId="urn:microsoft.com/office/officeart/2005/8/layout/orgChart1"/>
    <dgm:cxn modelId="{F0301247-C93F-4100-88C8-D2F991DC4B6A}" type="presParOf" srcId="{405AB26E-9E54-4600-959B-F257F8E786EE}" destId="{CFB8A5E0-4D77-4D29-993B-4023E1DEA381}" srcOrd="6" destOrd="0" presId="urn:microsoft.com/office/officeart/2005/8/layout/orgChart1"/>
    <dgm:cxn modelId="{1C260016-5CA4-47A2-8F99-DBBF05104505}" type="presParOf" srcId="{405AB26E-9E54-4600-959B-F257F8E786EE}" destId="{29B877B5-A053-4ECA-BB54-B927C12F081F}" srcOrd="7" destOrd="0" presId="urn:microsoft.com/office/officeart/2005/8/layout/orgChart1"/>
    <dgm:cxn modelId="{949DAAC2-78A5-4A66-B253-BFA60FCF0E7E}" type="presParOf" srcId="{29B877B5-A053-4ECA-BB54-B927C12F081F}" destId="{8A9C7EF6-456E-4A9C-9B74-1B3F113E606D}" srcOrd="0" destOrd="0" presId="urn:microsoft.com/office/officeart/2005/8/layout/orgChart1"/>
    <dgm:cxn modelId="{D5C63EFA-63A0-44C2-A6E9-BA491062DCE9}" type="presParOf" srcId="{8A9C7EF6-456E-4A9C-9B74-1B3F113E606D}" destId="{C01A12CE-65C0-4611-A921-540AC959A3BF}" srcOrd="0" destOrd="0" presId="urn:microsoft.com/office/officeart/2005/8/layout/orgChart1"/>
    <dgm:cxn modelId="{F3AC2DBA-83FA-444E-B1A1-2CD5845F4D65}" type="presParOf" srcId="{8A9C7EF6-456E-4A9C-9B74-1B3F113E606D}" destId="{2C12ADAF-8F85-4712-8ED5-10D0A2EC7CDF}" srcOrd="1" destOrd="0" presId="urn:microsoft.com/office/officeart/2005/8/layout/orgChart1"/>
    <dgm:cxn modelId="{7A780D46-3D50-4C21-8E94-8DFB9CB44E0A}" type="presParOf" srcId="{29B877B5-A053-4ECA-BB54-B927C12F081F}" destId="{9B357DF3-C05D-4AE3-81E2-2E35214624DF}" srcOrd="1" destOrd="0" presId="urn:microsoft.com/office/officeart/2005/8/layout/orgChart1"/>
    <dgm:cxn modelId="{C2543D8C-65DC-4939-BE0E-538B530451E9}" type="presParOf" srcId="{29B877B5-A053-4ECA-BB54-B927C12F081F}" destId="{9527A869-AFC1-465B-AA16-E36816A08EB4}" srcOrd="2" destOrd="0" presId="urn:microsoft.com/office/officeart/2005/8/layout/orgChart1"/>
    <dgm:cxn modelId="{002752D5-38BD-4A39-9106-01E51DEDB3A6}" type="presParOf" srcId="{A3D4A61D-6011-4DE0-9BBB-FC226AAF1108}" destId="{571FE566-303F-4C4F-8502-9BAF4A043F9A}" srcOrd="2" destOrd="0" presId="urn:microsoft.com/office/officeart/2005/8/layout/orgChart1"/>
    <dgm:cxn modelId="{B2EDD60E-EC6A-4ABB-A38D-D9DE71522C6F}" type="presParOf" srcId="{ECC6EF55-CE79-439A-895A-D434B7A13131}" destId="{27C80EAC-EADA-4375-ADA5-3DBAFFE55F1D}" srcOrd="6" destOrd="0" presId="urn:microsoft.com/office/officeart/2005/8/layout/orgChart1"/>
    <dgm:cxn modelId="{C52777C3-4A0A-4DF1-AC7E-348EA06E07F5}" type="presParOf" srcId="{ECC6EF55-CE79-439A-895A-D434B7A13131}" destId="{BC8476FD-64A9-447C-A243-E85D1522939A}" srcOrd="7" destOrd="0" presId="urn:microsoft.com/office/officeart/2005/8/layout/orgChart1"/>
    <dgm:cxn modelId="{B114C968-E58B-4E38-957B-3F33C439D030}" type="presParOf" srcId="{BC8476FD-64A9-447C-A243-E85D1522939A}" destId="{ED26E54F-FBAE-4687-A755-34B481BC12F6}" srcOrd="0" destOrd="0" presId="urn:microsoft.com/office/officeart/2005/8/layout/orgChart1"/>
    <dgm:cxn modelId="{A00FAE0B-F3D7-4B9B-8FE3-4F21732FF5AF}" type="presParOf" srcId="{ED26E54F-FBAE-4687-A755-34B481BC12F6}" destId="{C0519E2B-42C2-43B8-83E9-BB708D830D32}" srcOrd="0" destOrd="0" presId="urn:microsoft.com/office/officeart/2005/8/layout/orgChart1"/>
    <dgm:cxn modelId="{7EAC7F49-CC9C-4C65-9E87-F037ECEF487C}" type="presParOf" srcId="{ED26E54F-FBAE-4687-A755-34B481BC12F6}" destId="{06EF9997-DE3D-431C-BE1F-1E1EDE15AA10}" srcOrd="1" destOrd="0" presId="urn:microsoft.com/office/officeart/2005/8/layout/orgChart1"/>
    <dgm:cxn modelId="{5BD38662-97E3-456F-92BE-734BE90C6B5D}" type="presParOf" srcId="{BC8476FD-64A9-447C-A243-E85D1522939A}" destId="{02453794-D71C-4B2A-9EF0-C3BE33DB0A32}" srcOrd="1" destOrd="0" presId="urn:microsoft.com/office/officeart/2005/8/layout/orgChart1"/>
    <dgm:cxn modelId="{FC1EF893-8B3C-483F-8593-F58118F73DBF}" type="presParOf" srcId="{02453794-D71C-4B2A-9EF0-C3BE33DB0A32}" destId="{B8297D21-3421-4948-BE07-9CA09B2A4E06}" srcOrd="0" destOrd="0" presId="urn:microsoft.com/office/officeart/2005/8/layout/orgChart1"/>
    <dgm:cxn modelId="{85C9F0B0-478D-4CA2-B06A-70F05152EA3D}" type="presParOf" srcId="{02453794-D71C-4B2A-9EF0-C3BE33DB0A32}" destId="{7AD1E966-E8FA-4073-A6B7-1548F0E4D3A0}" srcOrd="1" destOrd="0" presId="urn:microsoft.com/office/officeart/2005/8/layout/orgChart1"/>
    <dgm:cxn modelId="{D0F000B6-349F-47DA-94BD-82BD254BF0A6}" type="presParOf" srcId="{7AD1E966-E8FA-4073-A6B7-1548F0E4D3A0}" destId="{2A6EBE12-7A99-404B-94C0-C6D80063326E}" srcOrd="0" destOrd="0" presId="urn:microsoft.com/office/officeart/2005/8/layout/orgChart1"/>
    <dgm:cxn modelId="{A0E4000F-8708-4F83-BB78-229106B24A6D}" type="presParOf" srcId="{2A6EBE12-7A99-404B-94C0-C6D80063326E}" destId="{A113D326-1E11-4201-9E77-195EF038E199}" srcOrd="0" destOrd="0" presId="urn:microsoft.com/office/officeart/2005/8/layout/orgChart1"/>
    <dgm:cxn modelId="{7FA17A4D-D461-4B91-99F9-F349B5EF65A7}" type="presParOf" srcId="{2A6EBE12-7A99-404B-94C0-C6D80063326E}" destId="{A5107FF5-70AB-42C3-B86C-B9AF70C99CFE}" srcOrd="1" destOrd="0" presId="urn:microsoft.com/office/officeart/2005/8/layout/orgChart1"/>
    <dgm:cxn modelId="{2D5CAD48-3009-460F-ABB4-B6D216BF292B}" type="presParOf" srcId="{7AD1E966-E8FA-4073-A6B7-1548F0E4D3A0}" destId="{2A3CCBF4-3E2E-493F-AA0C-430304D0B630}" srcOrd="1" destOrd="0" presId="urn:microsoft.com/office/officeart/2005/8/layout/orgChart1"/>
    <dgm:cxn modelId="{4BF52006-E255-4505-A8B3-415E7F167F25}" type="presParOf" srcId="{7AD1E966-E8FA-4073-A6B7-1548F0E4D3A0}" destId="{B8910AFC-2857-4D8B-89CE-6E264A0B3924}" srcOrd="2" destOrd="0" presId="urn:microsoft.com/office/officeart/2005/8/layout/orgChart1"/>
    <dgm:cxn modelId="{04007EEB-3F3E-4C4C-90ED-06AC297E90D4}" type="presParOf" srcId="{02453794-D71C-4B2A-9EF0-C3BE33DB0A32}" destId="{F218C273-0DDA-437A-8C60-4D92855EB8EF}" srcOrd="2" destOrd="0" presId="urn:microsoft.com/office/officeart/2005/8/layout/orgChart1"/>
    <dgm:cxn modelId="{26DDF8EC-7B76-4A1E-9CC5-085792CE5073}" type="presParOf" srcId="{02453794-D71C-4B2A-9EF0-C3BE33DB0A32}" destId="{3BC243E9-DF42-47B9-B180-C6DEFE11CD65}" srcOrd="3" destOrd="0" presId="urn:microsoft.com/office/officeart/2005/8/layout/orgChart1"/>
    <dgm:cxn modelId="{9FBC11FA-20CC-456A-87EB-02EA1A83F82A}" type="presParOf" srcId="{3BC243E9-DF42-47B9-B180-C6DEFE11CD65}" destId="{1D433771-CC79-4DD1-930E-975E2A70778E}" srcOrd="0" destOrd="0" presId="urn:microsoft.com/office/officeart/2005/8/layout/orgChart1"/>
    <dgm:cxn modelId="{72DEED61-9FC2-457E-9AAF-6E9DCCE6C2B9}" type="presParOf" srcId="{1D433771-CC79-4DD1-930E-975E2A70778E}" destId="{5FD35B65-7B90-4D39-8C93-2BEF2018858E}" srcOrd="0" destOrd="0" presId="urn:microsoft.com/office/officeart/2005/8/layout/orgChart1"/>
    <dgm:cxn modelId="{DE06269E-8FE7-4B95-901B-B00E79C2DDCF}" type="presParOf" srcId="{1D433771-CC79-4DD1-930E-975E2A70778E}" destId="{16EC80B3-AB19-4C5C-8C19-2AB3D6794B44}" srcOrd="1" destOrd="0" presId="urn:microsoft.com/office/officeart/2005/8/layout/orgChart1"/>
    <dgm:cxn modelId="{6B4147F8-0AD3-48D5-AFA8-29F36EE5C1F3}" type="presParOf" srcId="{3BC243E9-DF42-47B9-B180-C6DEFE11CD65}" destId="{5AF6479D-1F2E-4095-B538-FA75BC2491D2}" srcOrd="1" destOrd="0" presId="urn:microsoft.com/office/officeart/2005/8/layout/orgChart1"/>
    <dgm:cxn modelId="{BC87489C-67CE-4DBC-875F-29DA181B9335}" type="presParOf" srcId="{3BC243E9-DF42-47B9-B180-C6DEFE11CD65}" destId="{3ED04C21-FAE8-4B70-B88F-CE1555A76F95}" srcOrd="2" destOrd="0" presId="urn:microsoft.com/office/officeart/2005/8/layout/orgChart1"/>
    <dgm:cxn modelId="{7C389CFF-D620-4752-92BB-4664C5D94476}" type="presParOf" srcId="{02453794-D71C-4B2A-9EF0-C3BE33DB0A32}" destId="{720703DF-B418-4E93-80E7-16D5814AC5C4}" srcOrd="4" destOrd="0" presId="urn:microsoft.com/office/officeart/2005/8/layout/orgChart1"/>
    <dgm:cxn modelId="{395A9DA9-945C-4E87-B05C-D9E801BAA795}" type="presParOf" srcId="{02453794-D71C-4B2A-9EF0-C3BE33DB0A32}" destId="{66C858A7-D600-4076-B45A-489BE342EF2F}" srcOrd="5" destOrd="0" presId="urn:microsoft.com/office/officeart/2005/8/layout/orgChart1"/>
    <dgm:cxn modelId="{D4665380-221E-43A2-9C62-5521665EEF85}" type="presParOf" srcId="{66C858A7-D600-4076-B45A-489BE342EF2F}" destId="{F0230075-37E9-4A35-851A-CDD9EFF4944D}" srcOrd="0" destOrd="0" presId="urn:microsoft.com/office/officeart/2005/8/layout/orgChart1"/>
    <dgm:cxn modelId="{9DE67796-555F-4911-91B4-EA5ABED7A71C}" type="presParOf" srcId="{F0230075-37E9-4A35-851A-CDD9EFF4944D}" destId="{B5032B1F-AB4A-490F-A357-CFF8299F3CA5}" srcOrd="0" destOrd="0" presId="urn:microsoft.com/office/officeart/2005/8/layout/orgChart1"/>
    <dgm:cxn modelId="{4387CBC3-6613-468F-8EE9-25CB3D4C58C5}" type="presParOf" srcId="{F0230075-37E9-4A35-851A-CDD9EFF4944D}" destId="{43843EB8-8DAE-4321-BDC6-B722BC954DCA}" srcOrd="1" destOrd="0" presId="urn:microsoft.com/office/officeart/2005/8/layout/orgChart1"/>
    <dgm:cxn modelId="{74C847F4-27D0-4CF8-9575-4FE2315D50A1}" type="presParOf" srcId="{66C858A7-D600-4076-B45A-489BE342EF2F}" destId="{ED1CA5B6-C1D2-4F13-B556-23DB0D635FD6}" srcOrd="1" destOrd="0" presId="urn:microsoft.com/office/officeart/2005/8/layout/orgChart1"/>
    <dgm:cxn modelId="{67691D66-FC61-4877-A9B5-B449371DA856}" type="presParOf" srcId="{66C858A7-D600-4076-B45A-489BE342EF2F}" destId="{8E9FC069-17FD-4979-A84E-702EE8004B6C}" srcOrd="2" destOrd="0" presId="urn:microsoft.com/office/officeart/2005/8/layout/orgChart1"/>
    <dgm:cxn modelId="{DED87ABD-DBC3-4A64-BC5A-746B47018082}" type="presParOf" srcId="{BC8476FD-64A9-447C-A243-E85D1522939A}" destId="{E51FDE7C-EA2E-4DAE-BF57-271DBFAD323C}" srcOrd="2" destOrd="0" presId="urn:microsoft.com/office/officeart/2005/8/layout/orgChart1"/>
    <dgm:cxn modelId="{BB7B6494-8ADF-4C79-B43A-AF0369739CE8}" type="presParOf" srcId="{40F44A7E-1D01-4A23-904E-820D31196D61}" destId="{B68F0326-8468-4873-9B22-5580523114DB}" srcOrd="2" destOrd="0" presId="urn:microsoft.com/office/officeart/2005/8/layout/orgChar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0703DF-B418-4E93-80E7-16D5814AC5C4}">
      <dsp:nvSpPr>
        <dsp:cNvPr id="0" name=""/>
        <dsp:cNvSpPr/>
      </dsp:nvSpPr>
      <dsp:spPr>
        <a:xfrm>
          <a:off x="4407343" y="1328780"/>
          <a:ext cx="164239" cy="2058469"/>
        </a:xfrm>
        <a:custGeom>
          <a:avLst/>
          <a:gdLst/>
          <a:ahLst/>
          <a:cxnLst/>
          <a:rect l="0" t="0" r="0" b="0"/>
          <a:pathLst>
            <a:path>
              <a:moveTo>
                <a:pt x="0" y="0"/>
              </a:moveTo>
              <a:lnTo>
                <a:pt x="0" y="2058469"/>
              </a:lnTo>
              <a:lnTo>
                <a:pt x="164239" y="2058469"/>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218C273-0DDA-437A-8C60-4D92855EB8EF}">
      <dsp:nvSpPr>
        <dsp:cNvPr id="0" name=""/>
        <dsp:cNvSpPr/>
      </dsp:nvSpPr>
      <dsp:spPr>
        <a:xfrm>
          <a:off x="4407343" y="1328780"/>
          <a:ext cx="164239" cy="1281069"/>
        </a:xfrm>
        <a:custGeom>
          <a:avLst/>
          <a:gdLst/>
          <a:ahLst/>
          <a:cxnLst/>
          <a:rect l="0" t="0" r="0" b="0"/>
          <a:pathLst>
            <a:path>
              <a:moveTo>
                <a:pt x="0" y="0"/>
              </a:moveTo>
              <a:lnTo>
                <a:pt x="0" y="1281069"/>
              </a:lnTo>
              <a:lnTo>
                <a:pt x="164239" y="1281069"/>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B8297D21-3421-4948-BE07-9CA09B2A4E06}">
      <dsp:nvSpPr>
        <dsp:cNvPr id="0" name=""/>
        <dsp:cNvSpPr/>
      </dsp:nvSpPr>
      <dsp:spPr>
        <a:xfrm>
          <a:off x="4407343" y="1328780"/>
          <a:ext cx="164239" cy="503668"/>
        </a:xfrm>
        <a:custGeom>
          <a:avLst/>
          <a:gdLst/>
          <a:ahLst/>
          <a:cxnLst/>
          <a:rect l="0" t="0" r="0" b="0"/>
          <a:pathLst>
            <a:path>
              <a:moveTo>
                <a:pt x="0" y="0"/>
              </a:moveTo>
              <a:lnTo>
                <a:pt x="0" y="503668"/>
              </a:lnTo>
              <a:lnTo>
                <a:pt x="164239" y="503668"/>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7C80EAC-EADA-4375-ADA5-3DBAFFE55F1D}">
      <dsp:nvSpPr>
        <dsp:cNvPr id="0" name=""/>
        <dsp:cNvSpPr/>
      </dsp:nvSpPr>
      <dsp:spPr>
        <a:xfrm>
          <a:off x="2858016" y="551380"/>
          <a:ext cx="1987299" cy="229935"/>
        </a:xfrm>
        <a:custGeom>
          <a:avLst/>
          <a:gdLst/>
          <a:ahLst/>
          <a:cxnLst/>
          <a:rect l="0" t="0" r="0" b="0"/>
          <a:pathLst>
            <a:path>
              <a:moveTo>
                <a:pt x="0" y="0"/>
              </a:moveTo>
              <a:lnTo>
                <a:pt x="0" y="114967"/>
              </a:lnTo>
              <a:lnTo>
                <a:pt x="1987299" y="114967"/>
              </a:lnTo>
              <a:lnTo>
                <a:pt x="1987299" y="229935"/>
              </a:lnTo>
            </a:path>
          </a:pathLst>
        </a:custGeom>
        <a:noFill/>
        <a:ln w="6350" cap="flat" cmpd="sng" algn="ctr">
          <a:solidFill>
            <a:schemeClr val="accent5">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FB8A5E0-4D77-4D29-993B-4023E1DEA381}">
      <dsp:nvSpPr>
        <dsp:cNvPr id="0" name=""/>
        <dsp:cNvSpPr/>
      </dsp:nvSpPr>
      <dsp:spPr>
        <a:xfrm>
          <a:off x="3082476" y="1328780"/>
          <a:ext cx="164239" cy="2835870"/>
        </a:xfrm>
        <a:custGeom>
          <a:avLst/>
          <a:gdLst/>
          <a:ahLst/>
          <a:cxnLst/>
          <a:rect l="0" t="0" r="0" b="0"/>
          <a:pathLst>
            <a:path>
              <a:moveTo>
                <a:pt x="0" y="0"/>
              </a:moveTo>
              <a:lnTo>
                <a:pt x="0" y="2835870"/>
              </a:lnTo>
              <a:lnTo>
                <a:pt x="164239" y="2835870"/>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9DBBCA1-9898-493F-8BFA-0A388C25F31A}">
      <dsp:nvSpPr>
        <dsp:cNvPr id="0" name=""/>
        <dsp:cNvSpPr/>
      </dsp:nvSpPr>
      <dsp:spPr>
        <a:xfrm>
          <a:off x="3082476" y="1328780"/>
          <a:ext cx="164239" cy="2058469"/>
        </a:xfrm>
        <a:custGeom>
          <a:avLst/>
          <a:gdLst/>
          <a:ahLst/>
          <a:cxnLst/>
          <a:rect l="0" t="0" r="0" b="0"/>
          <a:pathLst>
            <a:path>
              <a:moveTo>
                <a:pt x="0" y="0"/>
              </a:moveTo>
              <a:lnTo>
                <a:pt x="0" y="2058469"/>
              </a:lnTo>
              <a:lnTo>
                <a:pt x="164239" y="2058469"/>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F5AA896-4828-4FC6-BA05-B6A72F8527FF}">
      <dsp:nvSpPr>
        <dsp:cNvPr id="0" name=""/>
        <dsp:cNvSpPr/>
      </dsp:nvSpPr>
      <dsp:spPr>
        <a:xfrm>
          <a:off x="3082476" y="1328780"/>
          <a:ext cx="164239" cy="1281069"/>
        </a:xfrm>
        <a:custGeom>
          <a:avLst/>
          <a:gdLst/>
          <a:ahLst/>
          <a:cxnLst/>
          <a:rect l="0" t="0" r="0" b="0"/>
          <a:pathLst>
            <a:path>
              <a:moveTo>
                <a:pt x="0" y="0"/>
              </a:moveTo>
              <a:lnTo>
                <a:pt x="0" y="1281069"/>
              </a:lnTo>
              <a:lnTo>
                <a:pt x="164239" y="1281069"/>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8EDAA594-3981-435F-AF09-61550FD9638E}">
      <dsp:nvSpPr>
        <dsp:cNvPr id="0" name=""/>
        <dsp:cNvSpPr/>
      </dsp:nvSpPr>
      <dsp:spPr>
        <a:xfrm>
          <a:off x="3082476" y="1328780"/>
          <a:ext cx="164239" cy="503668"/>
        </a:xfrm>
        <a:custGeom>
          <a:avLst/>
          <a:gdLst/>
          <a:ahLst/>
          <a:cxnLst/>
          <a:rect l="0" t="0" r="0" b="0"/>
          <a:pathLst>
            <a:path>
              <a:moveTo>
                <a:pt x="0" y="0"/>
              </a:moveTo>
              <a:lnTo>
                <a:pt x="0" y="503668"/>
              </a:lnTo>
              <a:lnTo>
                <a:pt x="164239" y="503668"/>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C81CF58-7AA3-445D-80D7-A677573FB2EE}">
      <dsp:nvSpPr>
        <dsp:cNvPr id="0" name=""/>
        <dsp:cNvSpPr/>
      </dsp:nvSpPr>
      <dsp:spPr>
        <a:xfrm>
          <a:off x="2858016" y="551380"/>
          <a:ext cx="662433" cy="229935"/>
        </a:xfrm>
        <a:custGeom>
          <a:avLst/>
          <a:gdLst/>
          <a:ahLst/>
          <a:cxnLst/>
          <a:rect l="0" t="0" r="0" b="0"/>
          <a:pathLst>
            <a:path>
              <a:moveTo>
                <a:pt x="0" y="0"/>
              </a:moveTo>
              <a:lnTo>
                <a:pt x="0" y="114967"/>
              </a:lnTo>
              <a:lnTo>
                <a:pt x="662433" y="114967"/>
              </a:lnTo>
              <a:lnTo>
                <a:pt x="662433" y="229935"/>
              </a:lnTo>
            </a:path>
          </a:pathLst>
        </a:custGeom>
        <a:noFill/>
        <a:ln w="6350" cap="flat" cmpd="sng" algn="ctr">
          <a:solidFill>
            <a:schemeClr val="accent5">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C0F102-591D-41FF-8673-D8137DB88611}">
      <dsp:nvSpPr>
        <dsp:cNvPr id="0" name=""/>
        <dsp:cNvSpPr/>
      </dsp:nvSpPr>
      <dsp:spPr>
        <a:xfrm>
          <a:off x="1757610" y="1328780"/>
          <a:ext cx="164239" cy="2058469"/>
        </a:xfrm>
        <a:custGeom>
          <a:avLst/>
          <a:gdLst/>
          <a:ahLst/>
          <a:cxnLst/>
          <a:rect l="0" t="0" r="0" b="0"/>
          <a:pathLst>
            <a:path>
              <a:moveTo>
                <a:pt x="0" y="0"/>
              </a:moveTo>
              <a:lnTo>
                <a:pt x="0" y="2058469"/>
              </a:lnTo>
              <a:lnTo>
                <a:pt x="164239" y="2058469"/>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BC6D4E10-35EF-4D43-982D-3407326FCC42}">
      <dsp:nvSpPr>
        <dsp:cNvPr id="0" name=""/>
        <dsp:cNvSpPr/>
      </dsp:nvSpPr>
      <dsp:spPr>
        <a:xfrm>
          <a:off x="1757610" y="1328780"/>
          <a:ext cx="164239" cy="1281069"/>
        </a:xfrm>
        <a:custGeom>
          <a:avLst/>
          <a:gdLst/>
          <a:ahLst/>
          <a:cxnLst/>
          <a:rect l="0" t="0" r="0" b="0"/>
          <a:pathLst>
            <a:path>
              <a:moveTo>
                <a:pt x="0" y="0"/>
              </a:moveTo>
              <a:lnTo>
                <a:pt x="0" y="1281069"/>
              </a:lnTo>
              <a:lnTo>
                <a:pt x="164239" y="1281069"/>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51150EB-19A3-4729-894F-22916FD4D374}">
      <dsp:nvSpPr>
        <dsp:cNvPr id="0" name=""/>
        <dsp:cNvSpPr/>
      </dsp:nvSpPr>
      <dsp:spPr>
        <a:xfrm>
          <a:off x="1757610" y="1328780"/>
          <a:ext cx="164239" cy="503668"/>
        </a:xfrm>
        <a:custGeom>
          <a:avLst/>
          <a:gdLst/>
          <a:ahLst/>
          <a:cxnLst/>
          <a:rect l="0" t="0" r="0" b="0"/>
          <a:pathLst>
            <a:path>
              <a:moveTo>
                <a:pt x="0" y="0"/>
              </a:moveTo>
              <a:lnTo>
                <a:pt x="0" y="503668"/>
              </a:lnTo>
              <a:lnTo>
                <a:pt x="164239" y="503668"/>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1E6E450-5004-4EDA-B772-209076193A29}">
      <dsp:nvSpPr>
        <dsp:cNvPr id="0" name=""/>
        <dsp:cNvSpPr/>
      </dsp:nvSpPr>
      <dsp:spPr>
        <a:xfrm>
          <a:off x="2195583" y="551380"/>
          <a:ext cx="662433" cy="229935"/>
        </a:xfrm>
        <a:custGeom>
          <a:avLst/>
          <a:gdLst/>
          <a:ahLst/>
          <a:cxnLst/>
          <a:rect l="0" t="0" r="0" b="0"/>
          <a:pathLst>
            <a:path>
              <a:moveTo>
                <a:pt x="662433" y="0"/>
              </a:moveTo>
              <a:lnTo>
                <a:pt x="662433" y="114967"/>
              </a:lnTo>
              <a:lnTo>
                <a:pt x="0" y="114967"/>
              </a:lnTo>
              <a:lnTo>
                <a:pt x="0" y="229935"/>
              </a:lnTo>
            </a:path>
          </a:pathLst>
        </a:custGeom>
        <a:noFill/>
        <a:ln w="6350" cap="flat" cmpd="sng" algn="ctr">
          <a:solidFill>
            <a:schemeClr val="accent5">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7E56C9F-0F22-4BCD-A17A-B6102FFD2685}">
      <dsp:nvSpPr>
        <dsp:cNvPr id="0" name=""/>
        <dsp:cNvSpPr/>
      </dsp:nvSpPr>
      <dsp:spPr>
        <a:xfrm>
          <a:off x="432744" y="1328780"/>
          <a:ext cx="164239" cy="3613271"/>
        </a:xfrm>
        <a:custGeom>
          <a:avLst/>
          <a:gdLst/>
          <a:ahLst/>
          <a:cxnLst/>
          <a:rect l="0" t="0" r="0" b="0"/>
          <a:pathLst>
            <a:path>
              <a:moveTo>
                <a:pt x="0" y="0"/>
              </a:moveTo>
              <a:lnTo>
                <a:pt x="0" y="3613271"/>
              </a:lnTo>
              <a:lnTo>
                <a:pt x="164239" y="3613271"/>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564BBFC-F364-493B-B70E-274366937D47}">
      <dsp:nvSpPr>
        <dsp:cNvPr id="0" name=""/>
        <dsp:cNvSpPr/>
      </dsp:nvSpPr>
      <dsp:spPr>
        <a:xfrm>
          <a:off x="432744" y="1328780"/>
          <a:ext cx="164239" cy="2835870"/>
        </a:xfrm>
        <a:custGeom>
          <a:avLst/>
          <a:gdLst/>
          <a:ahLst/>
          <a:cxnLst/>
          <a:rect l="0" t="0" r="0" b="0"/>
          <a:pathLst>
            <a:path>
              <a:moveTo>
                <a:pt x="0" y="0"/>
              </a:moveTo>
              <a:lnTo>
                <a:pt x="0" y="2835870"/>
              </a:lnTo>
              <a:lnTo>
                <a:pt x="164239" y="2835870"/>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BEFB677D-5C35-41AD-A4FB-13BD4CD1B174}">
      <dsp:nvSpPr>
        <dsp:cNvPr id="0" name=""/>
        <dsp:cNvSpPr/>
      </dsp:nvSpPr>
      <dsp:spPr>
        <a:xfrm>
          <a:off x="432744" y="1328780"/>
          <a:ext cx="164239" cy="2058469"/>
        </a:xfrm>
        <a:custGeom>
          <a:avLst/>
          <a:gdLst/>
          <a:ahLst/>
          <a:cxnLst/>
          <a:rect l="0" t="0" r="0" b="0"/>
          <a:pathLst>
            <a:path>
              <a:moveTo>
                <a:pt x="0" y="0"/>
              </a:moveTo>
              <a:lnTo>
                <a:pt x="0" y="2058469"/>
              </a:lnTo>
              <a:lnTo>
                <a:pt x="164239" y="2058469"/>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B77E46C-F45C-4252-9284-C7BAABED3CB2}">
      <dsp:nvSpPr>
        <dsp:cNvPr id="0" name=""/>
        <dsp:cNvSpPr/>
      </dsp:nvSpPr>
      <dsp:spPr>
        <a:xfrm>
          <a:off x="432744" y="1328780"/>
          <a:ext cx="164239" cy="1281069"/>
        </a:xfrm>
        <a:custGeom>
          <a:avLst/>
          <a:gdLst/>
          <a:ahLst/>
          <a:cxnLst/>
          <a:rect l="0" t="0" r="0" b="0"/>
          <a:pathLst>
            <a:path>
              <a:moveTo>
                <a:pt x="0" y="0"/>
              </a:moveTo>
              <a:lnTo>
                <a:pt x="0" y="1281069"/>
              </a:lnTo>
              <a:lnTo>
                <a:pt x="164239" y="1281069"/>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F092604-7347-47F0-A88D-53BE87538163}">
      <dsp:nvSpPr>
        <dsp:cNvPr id="0" name=""/>
        <dsp:cNvSpPr/>
      </dsp:nvSpPr>
      <dsp:spPr>
        <a:xfrm>
          <a:off x="432744" y="1328780"/>
          <a:ext cx="164239" cy="503668"/>
        </a:xfrm>
        <a:custGeom>
          <a:avLst/>
          <a:gdLst/>
          <a:ahLst/>
          <a:cxnLst/>
          <a:rect l="0" t="0" r="0" b="0"/>
          <a:pathLst>
            <a:path>
              <a:moveTo>
                <a:pt x="0" y="0"/>
              </a:moveTo>
              <a:lnTo>
                <a:pt x="0" y="503668"/>
              </a:lnTo>
              <a:lnTo>
                <a:pt x="164239" y="503668"/>
              </a:lnTo>
            </a:path>
          </a:pathLst>
        </a:custGeom>
        <a:noFill/>
        <a:ln w="6350" cap="flat" cmpd="sng" algn="ctr">
          <a:solidFill>
            <a:schemeClr val="accent5">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5414BA7-31EA-492A-AF65-0D1739BE1C37}">
      <dsp:nvSpPr>
        <dsp:cNvPr id="0" name=""/>
        <dsp:cNvSpPr/>
      </dsp:nvSpPr>
      <dsp:spPr>
        <a:xfrm>
          <a:off x="870716" y="551380"/>
          <a:ext cx="1987299" cy="229935"/>
        </a:xfrm>
        <a:custGeom>
          <a:avLst/>
          <a:gdLst/>
          <a:ahLst/>
          <a:cxnLst/>
          <a:rect l="0" t="0" r="0" b="0"/>
          <a:pathLst>
            <a:path>
              <a:moveTo>
                <a:pt x="1987299" y="0"/>
              </a:moveTo>
              <a:lnTo>
                <a:pt x="1987299" y="114967"/>
              </a:lnTo>
              <a:lnTo>
                <a:pt x="0" y="114967"/>
              </a:lnTo>
              <a:lnTo>
                <a:pt x="0" y="229935"/>
              </a:lnTo>
            </a:path>
          </a:pathLst>
        </a:custGeom>
        <a:noFill/>
        <a:ln w="6350" cap="flat" cmpd="sng" algn="ctr">
          <a:solidFill>
            <a:schemeClr val="accent5">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F84D9AE-6B7C-4DDB-841F-6B9EDC17ED2E}">
      <dsp:nvSpPr>
        <dsp:cNvPr id="0" name=""/>
        <dsp:cNvSpPr/>
      </dsp:nvSpPr>
      <dsp:spPr>
        <a:xfrm>
          <a:off x="2310550" y="3914"/>
          <a:ext cx="1094930" cy="547465"/>
        </a:xfrm>
        <a:prstGeom prst="rect">
          <a:avLst/>
        </a:prstGeom>
        <a:gradFill rotWithShape="0">
          <a:gsLst>
            <a:gs pos="0">
              <a:schemeClr val="accent5">
                <a:shade val="60000"/>
                <a:hueOff val="0"/>
                <a:satOff val="0"/>
                <a:lumOff val="0"/>
                <a:alphaOff val="0"/>
                <a:satMod val="103000"/>
                <a:lumMod val="102000"/>
                <a:tint val="94000"/>
              </a:schemeClr>
            </a:gs>
            <a:gs pos="50000">
              <a:schemeClr val="accent5">
                <a:shade val="60000"/>
                <a:hueOff val="0"/>
                <a:satOff val="0"/>
                <a:lumOff val="0"/>
                <a:alphaOff val="0"/>
                <a:satMod val="110000"/>
                <a:lumMod val="100000"/>
                <a:shade val="100000"/>
              </a:schemeClr>
            </a:gs>
            <a:gs pos="100000">
              <a:schemeClr val="accent5">
                <a:shade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Chief Executive Officer</a:t>
          </a:r>
        </a:p>
        <a:p>
          <a:pPr marL="0" lvl="0" indent="0" algn="ctr" defTabSz="311150" rtl="0">
            <a:lnSpc>
              <a:spcPct val="90000"/>
            </a:lnSpc>
            <a:spcBef>
              <a:spcPct val="0"/>
            </a:spcBef>
            <a:spcAft>
              <a:spcPct val="35000"/>
            </a:spcAft>
            <a:buNone/>
          </a:pPr>
          <a:r>
            <a:rPr lang="en-AU" sz="700" kern="1200"/>
            <a:t>Harriet Elvin</a:t>
          </a:r>
        </a:p>
      </dsp:txBody>
      <dsp:txXfrm>
        <a:off x="2310550" y="3914"/>
        <a:ext cx="1094930" cy="547465"/>
      </dsp:txXfrm>
    </dsp:sp>
    <dsp:sp modelId="{1F1EBEFF-03A7-47AF-BC14-A1A5269CDD4C}">
      <dsp:nvSpPr>
        <dsp:cNvPr id="0" name=""/>
        <dsp:cNvSpPr/>
      </dsp:nvSpPr>
      <dsp:spPr>
        <a:xfrm>
          <a:off x="323251" y="781315"/>
          <a:ext cx="1094930" cy="547465"/>
        </a:xfrm>
        <a:prstGeom prst="rect">
          <a:avLst/>
        </a:prstGeom>
        <a:gradFill rotWithShape="0">
          <a:gsLst>
            <a:gs pos="0">
              <a:schemeClr val="accent5">
                <a:shade val="80000"/>
                <a:hueOff val="0"/>
                <a:satOff val="0"/>
                <a:lumOff val="0"/>
                <a:alphaOff val="0"/>
                <a:satMod val="103000"/>
                <a:lumMod val="102000"/>
                <a:tint val="94000"/>
              </a:schemeClr>
            </a:gs>
            <a:gs pos="50000">
              <a:schemeClr val="accent5">
                <a:shade val="80000"/>
                <a:hueOff val="0"/>
                <a:satOff val="0"/>
                <a:lumOff val="0"/>
                <a:alphaOff val="0"/>
                <a:satMod val="110000"/>
                <a:lumMod val="100000"/>
                <a:shade val="100000"/>
              </a:schemeClr>
            </a:gs>
            <a:gs pos="100000">
              <a:schemeClr val="accent5">
                <a:shade val="8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Chief Finance Officer</a:t>
          </a:r>
        </a:p>
        <a:p>
          <a:pPr marL="0" lvl="0" indent="0" algn="ctr" defTabSz="311150" rtl="0">
            <a:lnSpc>
              <a:spcPct val="90000"/>
            </a:lnSpc>
            <a:spcBef>
              <a:spcPct val="0"/>
            </a:spcBef>
            <a:spcAft>
              <a:spcPct val="35000"/>
            </a:spcAft>
            <a:buNone/>
          </a:pPr>
          <a:r>
            <a:rPr lang="en-AU" sz="700" kern="1200"/>
            <a:t>Ian Tidy</a:t>
          </a:r>
        </a:p>
      </dsp:txBody>
      <dsp:txXfrm>
        <a:off x="323251" y="781315"/>
        <a:ext cx="1094930" cy="547465"/>
      </dsp:txXfrm>
    </dsp:sp>
    <dsp:sp modelId="{43CDA3AE-7C9E-4B4F-BE67-E61D061822E4}">
      <dsp:nvSpPr>
        <dsp:cNvPr id="0" name=""/>
        <dsp:cNvSpPr/>
      </dsp:nvSpPr>
      <dsp:spPr>
        <a:xfrm>
          <a:off x="596984" y="1558716"/>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Financial Controller</a:t>
          </a:r>
        </a:p>
        <a:p>
          <a:pPr marL="0" lvl="0" indent="0" algn="ctr" defTabSz="311150" rtl="0">
            <a:lnSpc>
              <a:spcPct val="90000"/>
            </a:lnSpc>
            <a:spcBef>
              <a:spcPct val="0"/>
            </a:spcBef>
            <a:spcAft>
              <a:spcPct val="35000"/>
            </a:spcAft>
            <a:buNone/>
          </a:pPr>
          <a:r>
            <a:rPr lang="en-AU" sz="700" kern="1200"/>
            <a:t>Peter Polkinghorne</a:t>
          </a:r>
        </a:p>
      </dsp:txBody>
      <dsp:txXfrm>
        <a:off x="596984" y="1558716"/>
        <a:ext cx="1094930" cy="547465"/>
      </dsp:txXfrm>
    </dsp:sp>
    <dsp:sp modelId="{0CEE7D6F-7612-4E46-AAC7-FAC6EF9F6B83}">
      <dsp:nvSpPr>
        <dsp:cNvPr id="0" name=""/>
        <dsp:cNvSpPr/>
      </dsp:nvSpPr>
      <dsp:spPr>
        <a:xfrm>
          <a:off x="596984" y="2336117"/>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Senior Finance Officer</a:t>
          </a:r>
        </a:p>
        <a:p>
          <a:pPr marL="0" lvl="0" indent="0" algn="ctr" defTabSz="311150" rtl="0">
            <a:lnSpc>
              <a:spcPct val="90000"/>
            </a:lnSpc>
            <a:spcBef>
              <a:spcPct val="0"/>
            </a:spcBef>
            <a:spcAft>
              <a:spcPct val="35000"/>
            </a:spcAft>
            <a:buNone/>
          </a:pPr>
          <a:r>
            <a:rPr lang="en-AU" sz="700" kern="1200"/>
            <a:t>Lisa Ping</a:t>
          </a:r>
        </a:p>
      </dsp:txBody>
      <dsp:txXfrm>
        <a:off x="596984" y="2336117"/>
        <a:ext cx="1094930" cy="547465"/>
      </dsp:txXfrm>
    </dsp:sp>
    <dsp:sp modelId="{12A53A60-4856-4671-8D29-E7A51CDE6A3A}">
      <dsp:nvSpPr>
        <dsp:cNvPr id="0" name=""/>
        <dsp:cNvSpPr/>
      </dsp:nvSpPr>
      <dsp:spPr>
        <a:xfrm>
          <a:off x="596984" y="3113518"/>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Human Resources and Industrial Relations Manager</a:t>
          </a:r>
        </a:p>
        <a:p>
          <a:pPr marL="0" lvl="0" indent="0" algn="ctr" defTabSz="311150">
            <a:lnSpc>
              <a:spcPct val="90000"/>
            </a:lnSpc>
            <a:spcBef>
              <a:spcPct val="0"/>
            </a:spcBef>
            <a:spcAft>
              <a:spcPct val="35000"/>
            </a:spcAft>
            <a:buNone/>
          </a:pPr>
          <a:r>
            <a:rPr lang="en-AU" sz="700" kern="1200"/>
            <a:t>Zainab Malik</a:t>
          </a:r>
        </a:p>
      </dsp:txBody>
      <dsp:txXfrm>
        <a:off x="596984" y="3113518"/>
        <a:ext cx="1094930" cy="547465"/>
      </dsp:txXfrm>
    </dsp:sp>
    <dsp:sp modelId="{1C0882FB-8EE8-450C-A980-763F85C659D9}">
      <dsp:nvSpPr>
        <dsp:cNvPr id="0" name=""/>
        <dsp:cNvSpPr/>
      </dsp:nvSpPr>
      <dsp:spPr>
        <a:xfrm>
          <a:off x="596984" y="3890919"/>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Human Resources Advisor</a:t>
          </a:r>
        </a:p>
        <a:p>
          <a:pPr marL="0" lvl="0" indent="0" algn="ctr" defTabSz="311150">
            <a:lnSpc>
              <a:spcPct val="90000"/>
            </a:lnSpc>
            <a:spcBef>
              <a:spcPct val="0"/>
            </a:spcBef>
            <a:spcAft>
              <a:spcPct val="35000"/>
            </a:spcAft>
            <a:buNone/>
          </a:pPr>
          <a:r>
            <a:rPr lang="en-AU" sz="700" kern="1200"/>
            <a:t>Trudy Collins</a:t>
          </a:r>
        </a:p>
      </dsp:txBody>
      <dsp:txXfrm>
        <a:off x="596984" y="3890919"/>
        <a:ext cx="1094930" cy="547465"/>
      </dsp:txXfrm>
    </dsp:sp>
    <dsp:sp modelId="{4791B8EA-C1B1-4C8B-83EE-7C7282850234}">
      <dsp:nvSpPr>
        <dsp:cNvPr id="0" name=""/>
        <dsp:cNvSpPr/>
      </dsp:nvSpPr>
      <dsp:spPr>
        <a:xfrm>
          <a:off x="596984" y="4668319"/>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Finance/Payroll Officer</a:t>
          </a:r>
        </a:p>
        <a:p>
          <a:pPr marL="0" lvl="0" indent="0" algn="ctr" defTabSz="311150">
            <a:lnSpc>
              <a:spcPct val="90000"/>
            </a:lnSpc>
            <a:spcBef>
              <a:spcPct val="0"/>
            </a:spcBef>
            <a:spcAft>
              <a:spcPct val="35000"/>
            </a:spcAft>
            <a:buNone/>
          </a:pPr>
          <a:r>
            <a:rPr lang="en-AU" sz="700" kern="1200"/>
            <a:t>Janelle Chapman</a:t>
          </a:r>
        </a:p>
      </dsp:txBody>
      <dsp:txXfrm>
        <a:off x="596984" y="4668319"/>
        <a:ext cx="1094930" cy="547465"/>
      </dsp:txXfrm>
    </dsp:sp>
    <dsp:sp modelId="{A30A0F0C-2331-4EC8-A063-EDDE703F2C5C}">
      <dsp:nvSpPr>
        <dsp:cNvPr id="0" name=""/>
        <dsp:cNvSpPr/>
      </dsp:nvSpPr>
      <dsp:spPr>
        <a:xfrm>
          <a:off x="1648117" y="781315"/>
          <a:ext cx="1094930" cy="547465"/>
        </a:xfrm>
        <a:prstGeom prst="rect">
          <a:avLst/>
        </a:prstGeom>
        <a:gradFill rotWithShape="0">
          <a:gsLst>
            <a:gs pos="0">
              <a:schemeClr val="accent5">
                <a:shade val="80000"/>
                <a:hueOff val="0"/>
                <a:satOff val="0"/>
                <a:lumOff val="0"/>
                <a:alphaOff val="0"/>
                <a:satMod val="103000"/>
                <a:lumMod val="102000"/>
                <a:tint val="94000"/>
              </a:schemeClr>
            </a:gs>
            <a:gs pos="50000">
              <a:schemeClr val="accent5">
                <a:shade val="80000"/>
                <a:hueOff val="0"/>
                <a:satOff val="0"/>
                <a:lumOff val="0"/>
                <a:alphaOff val="0"/>
                <a:satMod val="110000"/>
                <a:lumMod val="100000"/>
                <a:shade val="100000"/>
              </a:schemeClr>
            </a:gs>
            <a:gs pos="100000">
              <a:schemeClr val="accent5">
                <a:shade val="8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A/g Director</a:t>
          </a:r>
        </a:p>
        <a:p>
          <a:pPr marL="0" lvl="0" indent="0" algn="ctr" defTabSz="311150" rtl="0">
            <a:lnSpc>
              <a:spcPct val="90000"/>
            </a:lnSpc>
            <a:spcBef>
              <a:spcPct val="0"/>
            </a:spcBef>
            <a:spcAft>
              <a:spcPct val="35000"/>
            </a:spcAft>
            <a:buNone/>
          </a:pPr>
          <a:r>
            <a:rPr lang="en-AU" sz="700" kern="1200"/>
            <a:t>CMAG and</a:t>
          </a:r>
          <a:br>
            <a:rPr lang="en-AU" sz="700" kern="1200"/>
          </a:br>
          <a:r>
            <a:rPr lang="en-AU" sz="700" kern="1200"/>
            <a:t>Corporate Strategy</a:t>
          </a:r>
        </a:p>
        <a:p>
          <a:pPr marL="0" lvl="0" indent="0" algn="ctr" defTabSz="311150" rtl="0">
            <a:lnSpc>
              <a:spcPct val="90000"/>
            </a:lnSpc>
            <a:spcBef>
              <a:spcPct val="0"/>
            </a:spcBef>
            <a:spcAft>
              <a:spcPct val="35000"/>
            </a:spcAft>
            <a:buNone/>
          </a:pPr>
          <a:r>
            <a:rPr lang="en-AU" sz="700" kern="1200"/>
            <a:t>Sophie Chessell</a:t>
          </a:r>
        </a:p>
      </dsp:txBody>
      <dsp:txXfrm>
        <a:off x="1648117" y="781315"/>
        <a:ext cx="1094930" cy="547465"/>
      </dsp:txXfrm>
    </dsp:sp>
    <dsp:sp modelId="{A91A9806-D7AC-4EC4-9E15-0D728ED4E3DC}">
      <dsp:nvSpPr>
        <dsp:cNvPr id="0" name=""/>
        <dsp:cNvSpPr/>
      </dsp:nvSpPr>
      <dsp:spPr>
        <a:xfrm>
          <a:off x="1921850" y="1558716"/>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Assistant Director</a:t>
          </a:r>
        </a:p>
        <a:p>
          <a:pPr marL="0" lvl="0" indent="0" algn="ctr" defTabSz="311150" rtl="0">
            <a:lnSpc>
              <a:spcPct val="90000"/>
            </a:lnSpc>
            <a:spcBef>
              <a:spcPct val="0"/>
            </a:spcBef>
            <a:spcAft>
              <a:spcPct val="35000"/>
            </a:spcAft>
            <a:buNone/>
          </a:pPr>
          <a:r>
            <a:rPr lang="en-AU" sz="700" kern="1200"/>
            <a:t>Curatorial &amp; Exhibitions </a:t>
          </a:r>
        </a:p>
        <a:p>
          <a:pPr marL="0" lvl="0" indent="0" algn="ctr" defTabSz="311150" rtl="0">
            <a:lnSpc>
              <a:spcPct val="90000"/>
            </a:lnSpc>
            <a:spcBef>
              <a:spcPct val="0"/>
            </a:spcBef>
            <a:spcAft>
              <a:spcPct val="35000"/>
            </a:spcAft>
            <a:buNone/>
          </a:pPr>
          <a:r>
            <a:rPr lang="en-AU" sz="700" kern="1200"/>
            <a:t>Rowan Henderson</a:t>
          </a:r>
        </a:p>
      </dsp:txBody>
      <dsp:txXfrm>
        <a:off x="1921850" y="1558716"/>
        <a:ext cx="1094930" cy="547465"/>
      </dsp:txXfrm>
    </dsp:sp>
    <dsp:sp modelId="{1DDB1F59-73FE-4E69-9717-8E6702E62FA4}">
      <dsp:nvSpPr>
        <dsp:cNvPr id="0" name=""/>
        <dsp:cNvSpPr/>
      </dsp:nvSpPr>
      <dsp:spPr>
        <a:xfrm>
          <a:off x="1921850" y="2336117"/>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Assistant Director</a:t>
          </a:r>
        </a:p>
        <a:p>
          <a:pPr marL="0" lvl="0" indent="0" algn="ctr" defTabSz="311150" rtl="0">
            <a:lnSpc>
              <a:spcPct val="90000"/>
            </a:lnSpc>
            <a:spcBef>
              <a:spcPct val="0"/>
            </a:spcBef>
            <a:spcAft>
              <a:spcPct val="35000"/>
            </a:spcAft>
            <a:buNone/>
          </a:pPr>
          <a:r>
            <a:rPr lang="en-AU" sz="700" kern="1200"/>
            <a:t>Access and Learning,</a:t>
          </a:r>
          <a:br>
            <a:rPr lang="en-AU" sz="700" kern="1200"/>
          </a:br>
          <a:r>
            <a:rPr lang="en-AU" sz="700" kern="1200"/>
            <a:t>Front of House</a:t>
          </a:r>
        </a:p>
        <a:p>
          <a:pPr marL="0" lvl="0" indent="0" algn="ctr" defTabSz="311150" rtl="0">
            <a:lnSpc>
              <a:spcPct val="90000"/>
            </a:lnSpc>
            <a:spcBef>
              <a:spcPct val="0"/>
            </a:spcBef>
            <a:spcAft>
              <a:spcPct val="35000"/>
            </a:spcAft>
            <a:buNone/>
          </a:pPr>
          <a:r>
            <a:rPr lang="en-AU" sz="700" kern="1200"/>
            <a:t>Claire Conti</a:t>
          </a:r>
        </a:p>
      </dsp:txBody>
      <dsp:txXfrm>
        <a:off x="1921850" y="2336117"/>
        <a:ext cx="1094930" cy="547465"/>
      </dsp:txXfrm>
    </dsp:sp>
    <dsp:sp modelId="{CF7B84FC-6416-4472-A9DF-96F4EAA94A1C}">
      <dsp:nvSpPr>
        <dsp:cNvPr id="0" name=""/>
        <dsp:cNvSpPr/>
      </dsp:nvSpPr>
      <dsp:spPr>
        <a:xfrm>
          <a:off x="1921850" y="3113518"/>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A/g Assistant Director</a:t>
          </a:r>
        </a:p>
        <a:p>
          <a:pPr marL="0" lvl="0" indent="0" algn="ctr" defTabSz="311150">
            <a:lnSpc>
              <a:spcPct val="90000"/>
            </a:lnSpc>
            <a:spcBef>
              <a:spcPct val="0"/>
            </a:spcBef>
            <a:spcAft>
              <a:spcPct val="35000"/>
            </a:spcAft>
            <a:buNone/>
          </a:pPr>
          <a:r>
            <a:rPr lang="en-AU" sz="700" kern="1200"/>
            <a:t>Access and Learning</a:t>
          </a:r>
        </a:p>
        <a:p>
          <a:pPr marL="0" lvl="0" indent="0" algn="ctr" defTabSz="311150">
            <a:lnSpc>
              <a:spcPct val="90000"/>
            </a:lnSpc>
            <a:spcBef>
              <a:spcPct val="0"/>
            </a:spcBef>
            <a:spcAft>
              <a:spcPct val="35000"/>
            </a:spcAft>
            <a:buNone/>
          </a:pPr>
          <a:r>
            <a:rPr lang="en-AU" sz="700" kern="1200"/>
            <a:t>Kay Whitney</a:t>
          </a:r>
        </a:p>
      </dsp:txBody>
      <dsp:txXfrm>
        <a:off x="1921850" y="3113518"/>
        <a:ext cx="1094930" cy="547465"/>
      </dsp:txXfrm>
    </dsp:sp>
    <dsp:sp modelId="{1511C267-6919-44DA-A196-B1B1456A12A3}">
      <dsp:nvSpPr>
        <dsp:cNvPr id="0" name=""/>
        <dsp:cNvSpPr/>
      </dsp:nvSpPr>
      <dsp:spPr>
        <a:xfrm>
          <a:off x="2972983" y="781315"/>
          <a:ext cx="1094930" cy="547465"/>
        </a:xfrm>
        <a:prstGeom prst="rect">
          <a:avLst/>
        </a:prstGeom>
        <a:gradFill rotWithShape="0">
          <a:gsLst>
            <a:gs pos="0">
              <a:schemeClr val="accent5">
                <a:shade val="80000"/>
                <a:hueOff val="0"/>
                <a:satOff val="0"/>
                <a:lumOff val="0"/>
                <a:alphaOff val="0"/>
                <a:satMod val="103000"/>
                <a:lumMod val="102000"/>
                <a:tint val="94000"/>
              </a:schemeClr>
            </a:gs>
            <a:gs pos="50000">
              <a:schemeClr val="accent5">
                <a:shade val="80000"/>
                <a:hueOff val="0"/>
                <a:satOff val="0"/>
                <a:lumOff val="0"/>
                <a:alphaOff val="0"/>
                <a:satMod val="110000"/>
                <a:lumMod val="100000"/>
                <a:shade val="100000"/>
              </a:schemeClr>
            </a:gs>
            <a:gs pos="100000">
              <a:schemeClr val="accent5">
                <a:shade val="8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Director</a:t>
          </a:r>
        </a:p>
        <a:p>
          <a:pPr marL="0" lvl="0" indent="0" algn="ctr" defTabSz="311150" rtl="0">
            <a:lnSpc>
              <a:spcPct val="90000"/>
            </a:lnSpc>
            <a:spcBef>
              <a:spcPct val="0"/>
            </a:spcBef>
            <a:spcAft>
              <a:spcPct val="35000"/>
            </a:spcAft>
            <a:buNone/>
          </a:pPr>
          <a:r>
            <a:rPr lang="en-AU" sz="700" kern="1200"/>
            <a:t>Canberra Theatre Centre</a:t>
          </a:r>
        </a:p>
        <a:p>
          <a:pPr marL="0" lvl="0" indent="0" algn="ctr" defTabSz="311150" rtl="0">
            <a:lnSpc>
              <a:spcPct val="90000"/>
            </a:lnSpc>
            <a:spcBef>
              <a:spcPct val="0"/>
            </a:spcBef>
            <a:spcAft>
              <a:spcPct val="35000"/>
            </a:spcAft>
            <a:buNone/>
          </a:pPr>
          <a:r>
            <a:rPr lang="en-AU" sz="700" kern="1200"/>
            <a:t>Alex Budd</a:t>
          </a:r>
        </a:p>
      </dsp:txBody>
      <dsp:txXfrm>
        <a:off x="2972983" y="781315"/>
        <a:ext cx="1094930" cy="547465"/>
      </dsp:txXfrm>
    </dsp:sp>
    <dsp:sp modelId="{2FC4E93B-DCDE-4540-A51C-D51E5EA38563}">
      <dsp:nvSpPr>
        <dsp:cNvPr id="0" name=""/>
        <dsp:cNvSpPr/>
      </dsp:nvSpPr>
      <dsp:spPr>
        <a:xfrm>
          <a:off x="3246716" y="1558716"/>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Deputy Director</a:t>
          </a:r>
        </a:p>
        <a:p>
          <a:pPr marL="0" lvl="0" indent="0" algn="ctr" defTabSz="311150" rtl="0">
            <a:lnSpc>
              <a:spcPct val="90000"/>
            </a:lnSpc>
            <a:spcBef>
              <a:spcPct val="0"/>
            </a:spcBef>
            <a:spcAft>
              <a:spcPct val="35000"/>
            </a:spcAft>
            <a:buNone/>
          </a:pPr>
          <a:r>
            <a:rPr lang="en-AU" sz="700" kern="1200"/>
            <a:t>Head of Program &amp; Presenter Services</a:t>
          </a:r>
        </a:p>
        <a:p>
          <a:pPr marL="0" lvl="0" indent="0" algn="ctr" defTabSz="311150" rtl="0">
            <a:lnSpc>
              <a:spcPct val="90000"/>
            </a:lnSpc>
            <a:spcBef>
              <a:spcPct val="0"/>
            </a:spcBef>
            <a:spcAft>
              <a:spcPct val="35000"/>
            </a:spcAft>
            <a:buNone/>
          </a:pPr>
          <a:r>
            <a:rPr lang="en-AU" sz="700" kern="1200"/>
            <a:t>Gill Hugonnet</a:t>
          </a:r>
        </a:p>
      </dsp:txBody>
      <dsp:txXfrm>
        <a:off x="3246716" y="1558716"/>
        <a:ext cx="1094930" cy="547465"/>
      </dsp:txXfrm>
    </dsp:sp>
    <dsp:sp modelId="{D90ABE56-AC25-4637-89BE-C71E615A0C32}">
      <dsp:nvSpPr>
        <dsp:cNvPr id="0" name=""/>
        <dsp:cNvSpPr/>
      </dsp:nvSpPr>
      <dsp:spPr>
        <a:xfrm>
          <a:off x="3246716" y="2336117"/>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A/g Deputy Director</a:t>
          </a:r>
        </a:p>
        <a:p>
          <a:pPr marL="0" lvl="0" indent="0" algn="ctr" defTabSz="311150" rtl="0">
            <a:lnSpc>
              <a:spcPct val="90000"/>
            </a:lnSpc>
            <a:spcBef>
              <a:spcPct val="0"/>
            </a:spcBef>
            <a:spcAft>
              <a:spcPct val="35000"/>
            </a:spcAft>
            <a:buNone/>
          </a:pPr>
          <a:r>
            <a:rPr lang="en-AU" sz="700" kern="1200"/>
            <a:t>Marketing, Music Programming &amp; Major Events</a:t>
          </a:r>
        </a:p>
        <a:p>
          <a:pPr marL="0" lvl="0" indent="0" algn="ctr" defTabSz="311150" rtl="0">
            <a:lnSpc>
              <a:spcPct val="90000"/>
            </a:lnSpc>
            <a:spcBef>
              <a:spcPct val="0"/>
            </a:spcBef>
            <a:spcAft>
              <a:spcPct val="35000"/>
            </a:spcAft>
            <a:buNone/>
          </a:pPr>
          <a:r>
            <a:rPr lang="en-AU" sz="700" kern="1200"/>
            <a:t>Jennifer Morris</a:t>
          </a:r>
        </a:p>
      </dsp:txBody>
      <dsp:txXfrm>
        <a:off x="3246716" y="2336117"/>
        <a:ext cx="1094930" cy="547465"/>
      </dsp:txXfrm>
    </dsp:sp>
    <dsp:sp modelId="{487B5E73-1886-46F3-8ECA-0E9760550658}">
      <dsp:nvSpPr>
        <dsp:cNvPr id="0" name=""/>
        <dsp:cNvSpPr/>
      </dsp:nvSpPr>
      <dsp:spPr>
        <a:xfrm>
          <a:off x="3246716" y="3113518"/>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AU" sz="700" kern="1200"/>
            <a:t>Chief Operating Officer</a:t>
          </a:r>
        </a:p>
        <a:p>
          <a:pPr marL="0" lvl="0" indent="0" algn="ctr" defTabSz="311150" rtl="0">
            <a:lnSpc>
              <a:spcPct val="90000"/>
            </a:lnSpc>
            <a:spcBef>
              <a:spcPct val="0"/>
            </a:spcBef>
            <a:spcAft>
              <a:spcPct val="35000"/>
            </a:spcAft>
            <a:buNone/>
          </a:pPr>
          <a:r>
            <a:rPr lang="en-AU" sz="700" kern="1200"/>
            <a:t>Mike Domigan</a:t>
          </a:r>
        </a:p>
      </dsp:txBody>
      <dsp:txXfrm>
        <a:off x="3246716" y="3113518"/>
        <a:ext cx="1094930" cy="547465"/>
      </dsp:txXfrm>
    </dsp:sp>
    <dsp:sp modelId="{C01A12CE-65C0-4611-A921-540AC959A3BF}">
      <dsp:nvSpPr>
        <dsp:cNvPr id="0" name=""/>
        <dsp:cNvSpPr/>
      </dsp:nvSpPr>
      <dsp:spPr>
        <a:xfrm>
          <a:off x="3246716" y="3890919"/>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Technical Director</a:t>
          </a:r>
        </a:p>
        <a:p>
          <a:pPr marL="0" lvl="0" indent="0" algn="ctr" defTabSz="311150">
            <a:lnSpc>
              <a:spcPct val="90000"/>
            </a:lnSpc>
            <a:spcBef>
              <a:spcPct val="0"/>
            </a:spcBef>
            <a:spcAft>
              <a:spcPct val="35000"/>
            </a:spcAft>
            <a:buNone/>
          </a:pPr>
          <a:r>
            <a:rPr lang="en-AU" sz="700" kern="1200"/>
            <a:t>Rohan Cutler</a:t>
          </a:r>
        </a:p>
      </dsp:txBody>
      <dsp:txXfrm>
        <a:off x="3246716" y="3890919"/>
        <a:ext cx="1094930" cy="547465"/>
      </dsp:txXfrm>
    </dsp:sp>
    <dsp:sp modelId="{C0519E2B-42C2-43B8-83E9-BB708D830D32}">
      <dsp:nvSpPr>
        <dsp:cNvPr id="0" name=""/>
        <dsp:cNvSpPr/>
      </dsp:nvSpPr>
      <dsp:spPr>
        <a:xfrm>
          <a:off x="4297850" y="781315"/>
          <a:ext cx="1094930" cy="547465"/>
        </a:xfrm>
        <a:prstGeom prst="rect">
          <a:avLst/>
        </a:prstGeom>
        <a:gradFill rotWithShape="0">
          <a:gsLst>
            <a:gs pos="0">
              <a:schemeClr val="accent5">
                <a:shade val="80000"/>
                <a:hueOff val="0"/>
                <a:satOff val="0"/>
                <a:lumOff val="0"/>
                <a:alphaOff val="0"/>
                <a:satMod val="103000"/>
                <a:lumMod val="102000"/>
                <a:tint val="94000"/>
              </a:schemeClr>
            </a:gs>
            <a:gs pos="50000">
              <a:schemeClr val="accent5">
                <a:shade val="80000"/>
                <a:hueOff val="0"/>
                <a:satOff val="0"/>
                <a:lumOff val="0"/>
                <a:alphaOff val="0"/>
                <a:satMod val="110000"/>
                <a:lumMod val="100000"/>
                <a:shade val="100000"/>
              </a:schemeClr>
            </a:gs>
            <a:gs pos="100000">
              <a:schemeClr val="accent5">
                <a:shade val="8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Director</a:t>
          </a:r>
        </a:p>
        <a:p>
          <a:pPr marL="0" lvl="0" indent="0" algn="ctr" defTabSz="311150">
            <a:lnSpc>
              <a:spcPct val="90000"/>
            </a:lnSpc>
            <a:spcBef>
              <a:spcPct val="0"/>
            </a:spcBef>
            <a:spcAft>
              <a:spcPct val="35000"/>
            </a:spcAft>
            <a:buNone/>
          </a:pPr>
          <a:r>
            <a:rPr lang="en-AU" sz="700" kern="1200"/>
            <a:t>ACT Historic Places</a:t>
          </a:r>
        </a:p>
        <a:p>
          <a:pPr marL="0" lvl="0" indent="0" algn="ctr" defTabSz="311150">
            <a:lnSpc>
              <a:spcPct val="90000"/>
            </a:lnSpc>
            <a:spcBef>
              <a:spcPct val="0"/>
            </a:spcBef>
            <a:spcAft>
              <a:spcPct val="35000"/>
            </a:spcAft>
            <a:buNone/>
          </a:pPr>
          <a:r>
            <a:rPr lang="en-AU" sz="700" kern="1200"/>
            <a:t>Anna Wong</a:t>
          </a:r>
        </a:p>
      </dsp:txBody>
      <dsp:txXfrm>
        <a:off x="4297850" y="781315"/>
        <a:ext cx="1094930" cy="547465"/>
      </dsp:txXfrm>
    </dsp:sp>
    <dsp:sp modelId="{A113D326-1E11-4201-9E77-195EF038E199}">
      <dsp:nvSpPr>
        <dsp:cNvPr id="0" name=""/>
        <dsp:cNvSpPr/>
      </dsp:nvSpPr>
      <dsp:spPr>
        <a:xfrm>
          <a:off x="4571582" y="1558716"/>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Assistant Director</a:t>
          </a:r>
        </a:p>
        <a:p>
          <a:pPr marL="0" lvl="0" indent="0" algn="ctr" defTabSz="311150">
            <a:lnSpc>
              <a:spcPct val="90000"/>
            </a:lnSpc>
            <a:spcBef>
              <a:spcPct val="0"/>
            </a:spcBef>
            <a:spcAft>
              <a:spcPct val="35000"/>
            </a:spcAft>
            <a:buNone/>
          </a:pPr>
          <a:r>
            <a:rPr lang="en-AU" sz="700" kern="1200"/>
            <a:t>Programs and Partnerships</a:t>
          </a:r>
        </a:p>
        <a:p>
          <a:pPr marL="0" lvl="0" indent="0" algn="ctr" defTabSz="311150">
            <a:lnSpc>
              <a:spcPct val="90000"/>
            </a:lnSpc>
            <a:spcBef>
              <a:spcPct val="0"/>
            </a:spcBef>
            <a:spcAft>
              <a:spcPct val="35000"/>
            </a:spcAft>
            <a:buNone/>
          </a:pPr>
          <a:r>
            <a:rPr lang="en-AU" sz="700" kern="1200"/>
            <a:t>Jodie Cunningham</a:t>
          </a:r>
        </a:p>
      </dsp:txBody>
      <dsp:txXfrm>
        <a:off x="4571582" y="1558716"/>
        <a:ext cx="1094930" cy="547465"/>
      </dsp:txXfrm>
    </dsp:sp>
    <dsp:sp modelId="{5FD35B65-7B90-4D39-8C93-2BEF2018858E}">
      <dsp:nvSpPr>
        <dsp:cNvPr id="0" name=""/>
        <dsp:cNvSpPr/>
      </dsp:nvSpPr>
      <dsp:spPr>
        <a:xfrm>
          <a:off x="4571582" y="2336117"/>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Collections Manager</a:t>
          </a:r>
        </a:p>
        <a:p>
          <a:pPr marL="0" lvl="0" indent="0" algn="ctr" defTabSz="311150">
            <a:lnSpc>
              <a:spcPct val="90000"/>
            </a:lnSpc>
            <a:spcBef>
              <a:spcPct val="0"/>
            </a:spcBef>
            <a:spcAft>
              <a:spcPct val="35000"/>
            </a:spcAft>
            <a:buNone/>
          </a:pPr>
          <a:r>
            <a:rPr lang="en-AU" sz="700" kern="1200"/>
            <a:t>Jennifer Elton</a:t>
          </a:r>
        </a:p>
      </dsp:txBody>
      <dsp:txXfrm>
        <a:off x="4571582" y="2336117"/>
        <a:ext cx="1094930" cy="547465"/>
      </dsp:txXfrm>
    </dsp:sp>
    <dsp:sp modelId="{B5032B1F-AB4A-490F-A357-CFF8299F3CA5}">
      <dsp:nvSpPr>
        <dsp:cNvPr id="0" name=""/>
        <dsp:cNvSpPr/>
      </dsp:nvSpPr>
      <dsp:spPr>
        <a:xfrm>
          <a:off x="4571582" y="3113518"/>
          <a:ext cx="1094930" cy="547465"/>
        </a:xfrm>
        <a:prstGeom prst="rect">
          <a:avLst/>
        </a:prstGeom>
        <a:gradFill rotWithShape="0">
          <a:gsLst>
            <a:gs pos="0">
              <a:schemeClr val="accent5">
                <a:tint val="99000"/>
                <a:hueOff val="0"/>
                <a:satOff val="0"/>
                <a:lumOff val="0"/>
                <a:alphaOff val="0"/>
                <a:satMod val="103000"/>
                <a:lumMod val="102000"/>
                <a:tint val="94000"/>
              </a:schemeClr>
            </a:gs>
            <a:gs pos="50000">
              <a:schemeClr val="accent5">
                <a:tint val="99000"/>
                <a:hueOff val="0"/>
                <a:satOff val="0"/>
                <a:lumOff val="0"/>
                <a:alphaOff val="0"/>
                <a:satMod val="110000"/>
                <a:lumMod val="100000"/>
                <a:shade val="100000"/>
              </a:schemeClr>
            </a:gs>
            <a:gs pos="100000">
              <a:schemeClr val="accent5">
                <a:tint val="99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AU" sz="700" kern="1200"/>
            <a:t>Visitor and Commercial</a:t>
          </a:r>
          <a:br>
            <a:rPr lang="en-AU" sz="700" kern="1200"/>
          </a:br>
          <a:r>
            <a:rPr lang="en-AU" sz="700" kern="1200"/>
            <a:t>Services Manager</a:t>
          </a:r>
        </a:p>
        <a:p>
          <a:pPr marL="0" lvl="0" indent="0" algn="ctr" defTabSz="311150">
            <a:lnSpc>
              <a:spcPct val="90000"/>
            </a:lnSpc>
            <a:spcBef>
              <a:spcPct val="0"/>
            </a:spcBef>
            <a:spcAft>
              <a:spcPct val="35000"/>
            </a:spcAft>
            <a:buNone/>
          </a:pPr>
          <a:r>
            <a:rPr lang="en-AU" sz="700" kern="1200"/>
            <a:t>Samantha Rutter</a:t>
          </a:r>
        </a:p>
      </dsp:txBody>
      <dsp:txXfrm>
        <a:off x="4571582" y="3113518"/>
        <a:ext cx="1094930" cy="54746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5B9A3B-6006-42EC-AB70-C4312F9B09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491</TotalTime>
  <Pages>188</Pages>
  <Words>40608</Words>
  <Characters>231467</Characters>
  <Application>Microsoft Office Word</Application>
  <DocSecurity>0</DocSecurity>
  <Lines>1928</Lines>
  <Paragraphs>543</Paragraphs>
  <ScaleCrop>false</ScaleCrop>
  <HeadingPairs>
    <vt:vector size="2" baseType="variant">
      <vt:variant>
        <vt:lpstr>Title</vt:lpstr>
      </vt:variant>
      <vt:variant>
        <vt:i4>1</vt:i4>
      </vt:variant>
    </vt:vector>
  </HeadingPairs>
  <TitlesOfParts>
    <vt:vector size="1" baseType="lpstr">
      <vt:lpstr/>
    </vt:vector>
  </TitlesOfParts>
  <Company>ACT Government</Company>
  <LinksUpToDate>false</LinksUpToDate>
  <CharactersWithSpaces>271532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ACT Government</dc:creator>
  <cp:keywords/>
  <dc:description/>
  <cp:lastModifiedBy>Furner, Karen</cp:lastModifiedBy>
  <cp:revision>24</cp:revision>
  <cp:lastPrinted>2020-12-11T00:04:00Z</cp:lastPrinted>
  <dcterms:created xsi:type="dcterms:W3CDTF">2020-11-27T00:03:00Z</dcterms:created>
  <dcterms:modified xsi:type="dcterms:W3CDTF">2023-03-26T23:51:00Z</dcterms:modified>
</cp:coreProperties>
</file>