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ECA9" w14:textId="77777777" w:rsidR="00481405" w:rsidRDefault="00481405" w:rsidP="00BF7A0F">
      <w:pPr>
        <w:pStyle w:val="Heading1"/>
        <w:numPr>
          <w:ilvl w:val="0"/>
          <w:numId w:val="0"/>
        </w:numPr>
        <w:ind w:left="360" w:hanging="360"/>
      </w:pPr>
      <w:bookmarkStart w:id="0" w:name="_Toc31199708"/>
      <w:bookmarkStart w:id="1" w:name="_Toc31200363"/>
      <w:bookmarkStart w:id="2" w:name="_Toc37856223"/>
      <w:bookmarkStart w:id="3" w:name="_Toc38365408"/>
      <w:bookmarkStart w:id="4" w:name="_Toc69291801"/>
      <w:bookmarkStart w:id="5" w:name="_Toc73711934"/>
    </w:p>
    <w:p w14:paraId="41E52D73" w14:textId="014294ED" w:rsidR="00947B5A" w:rsidRPr="001D48C3" w:rsidRDefault="00947B5A" w:rsidP="00BF7A0F">
      <w:pPr>
        <w:pStyle w:val="Heading1"/>
        <w:numPr>
          <w:ilvl w:val="0"/>
          <w:numId w:val="0"/>
        </w:numPr>
        <w:ind w:left="360" w:hanging="360"/>
      </w:pPr>
      <w:bookmarkStart w:id="6" w:name="_Toc85729507"/>
      <w:r w:rsidRPr="00BF7A0F">
        <w:t>CULTURAL FACILITIES CORPORATION</w:t>
      </w:r>
      <w:r w:rsidRPr="001D48C3">
        <w:br/>
      </w:r>
      <w:r w:rsidR="004B25AB" w:rsidRPr="004B25AB">
        <w:rPr>
          <w:sz w:val="28"/>
          <w:szCs w:val="28"/>
        </w:rPr>
        <w:t>Records Management Program</w:t>
      </w:r>
      <w:r w:rsidR="004B25AB">
        <w:br/>
      </w:r>
      <w:r w:rsidR="003A75E2">
        <w:t>Records</w:t>
      </w:r>
      <w:r w:rsidR="004B25AB">
        <w:t xml:space="preserve">, Information and Data Management </w:t>
      </w:r>
      <w:r w:rsidR="007C2021">
        <w:t>Policy</w:t>
      </w:r>
      <w:bookmarkEnd w:id="0"/>
      <w:bookmarkEnd w:id="1"/>
      <w:bookmarkEnd w:id="2"/>
      <w:bookmarkEnd w:id="3"/>
      <w:bookmarkEnd w:id="4"/>
      <w:bookmarkEnd w:id="5"/>
      <w:bookmarkEnd w:id="6"/>
    </w:p>
    <w:p w14:paraId="100D5E0F" w14:textId="77777777" w:rsidR="0027188D" w:rsidRDefault="0027188D"/>
    <w:p w14:paraId="6BDE31A6" w14:textId="77777777" w:rsidR="00947B5A" w:rsidRDefault="00947B5A"/>
    <w:p w14:paraId="4623A318" w14:textId="77777777" w:rsidR="00947B5A" w:rsidRDefault="00947B5A"/>
    <w:p w14:paraId="603497E0" w14:textId="7E186077" w:rsidR="00947B5A" w:rsidRPr="00705E40" w:rsidRDefault="00A173EC" w:rsidP="00947B5A">
      <w:pPr>
        <w:jc w:val="center"/>
      </w:pPr>
      <w:r>
        <w:t xml:space="preserve"> </w:t>
      </w:r>
    </w:p>
    <w:p w14:paraId="5CB34324" w14:textId="77777777" w:rsidR="00947B5A" w:rsidRDefault="00947B5A" w:rsidP="00947B5A">
      <w:pPr>
        <w:jc w:val="center"/>
        <w:rPr>
          <w:i/>
        </w:rPr>
      </w:pPr>
    </w:p>
    <w:p w14:paraId="6423A2F4" w14:textId="77777777" w:rsidR="00947B5A" w:rsidRDefault="00947B5A" w:rsidP="00947B5A">
      <w:pPr>
        <w:jc w:val="center"/>
        <w:rPr>
          <w:i/>
        </w:rPr>
      </w:pPr>
    </w:p>
    <w:p w14:paraId="20A4BA5D" w14:textId="6DA7ED29" w:rsidR="00947B5A" w:rsidRDefault="00947B5A" w:rsidP="00736E69">
      <w:pPr>
        <w:rPr>
          <w:i/>
        </w:rPr>
      </w:pPr>
    </w:p>
    <w:p w14:paraId="5E422645" w14:textId="12995170" w:rsidR="00736E69" w:rsidRDefault="00736E69" w:rsidP="00736E69">
      <w:pPr>
        <w:rPr>
          <w:i/>
        </w:rPr>
      </w:pPr>
    </w:p>
    <w:p w14:paraId="1ED5E8AE" w14:textId="77777777" w:rsidR="00481405" w:rsidRDefault="00481405" w:rsidP="00736E69">
      <w:pPr>
        <w:rPr>
          <w:i/>
        </w:rPr>
      </w:pPr>
    </w:p>
    <w:p w14:paraId="15E21A25" w14:textId="1E11C380" w:rsidR="00736E69" w:rsidRDefault="00736E69" w:rsidP="00736E69">
      <w:pPr>
        <w:rPr>
          <w:i/>
        </w:rPr>
      </w:pPr>
    </w:p>
    <w:p w14:paraId="465BFA7A" w14:textId="77777777" w:rsidR="00736E69" w:rsidRDefault="00736E69" w:rsidP="00736E69">
      <w:pPr>
        <w:rPr>
          <w:i/>
        </w:rPr>
      </w:pPr>
    </w:p>
    <w:tbl>
      <w:tblPr>
        <w:tblStyle w:val="TableGrid"/>
        <w:tblW w:w="90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6194"/>
      </w:tblGrid>
      <w:tr w:rsidR="00481405" w:rsidRPr="00A173EC" w14:paraId="75C28FC3" w14:textId="77777777" w:rsidTr="00481405">
        <w:trPr>
          <w:trHeight w:val="872"/>
        </w:trPr>
        <w:tc>
          <w:tcPr>
            <w:tcW w:w="2818" w:type="dxa"/>
          </w:tcPr>
          <w:p w14:paraId="5DC3AA09" w14:textId="387CA024" w:rsidR="00481405" w:rsidRPr="003940DA" w:rsidRDefault="00481405" w:rsidP="00B07086">
            <w:r>
              <w:t>A</w:t>
            </w:r>
            <w:r w:rsidRPr="003940DA">
              <w:t>uthorised by :</w:t>
            </w:r>
          </w:p>
        </w:tc>
        <w:tc>
          <w:tcPr>
            <w:tcW w:w="6194" w:type="dxa"/>
          </w:tcPr>
          <w:p w14:paraId="365F0153" w14:textId="3A1EAD13" w:rsidR="00481405" w:rsidRPr="00A173EC" w:rsidRDefault="007A5CE3" w:rsidP="00B07086">
            <w:pPr>
              <w:rPr>
                <w:iCs/>
              </w:rPr>
            </w:pPr>
            <w:r>
              <w:rPr>
                <w:iCs/>
              </w:rPr>
              <w:t xml:space="preserve">Gordon Ramsay </w:t>
            </w:r>
            <w:r w:rsidR="00481405" w:rsidRPr="00A173EC">
              <w:rPr>
                <w:iCs/>
              </w:rPr>
              <w:br/>
              <w:t>Chief Executive Officer</w:t>
            </w:r>
            <w:r w:rsidR="00481405" w:rsidRPr="00A173EC">
              <w:rPr>
                <w:iCs/>
              </w:rPr>
              <w:br/>
              <w:t>Cultural Facilities Corporation</w:t>
            </w:r>
          </w:p>
        </w:tc>
      </w:tr>
      <w:tr w:rsidR="00481405" w:rsidRPr="00947B5A" w14:paraId="5C74DC14" w14:textId="77777777" w:rsidTr="00481405">
        <w:trPr>
          <w:trHeight w:val="1026"/>
        </w:trPr>
        <w:tc>
          <w:tcPr>
            <w:tcW w:w="2818" w:type="dxa"/>
          </w:tcPr>
          <w:p w14:paraId="44121809" w14:textId="77777777" w:rsidR="00481405" w:rsidRDefault="00481405" w:rsidP="00B07086">
            <w:r>
              <w:t>Date :</w:t>
            </w:r>
          </w:p>
          <w:p w14:paraId="0530F634" w14:textId="77777777" w:rsidR="00481405" w:rsidRDefault="00481405" w:rsidP="00B07086"/>
          <w:p w14:paraId="4261CFB4" w14:textId="77777777" w:rsidR="00481405" w:rsidRPr="003940DA" w:rsidRDefault="00481405" w:rsidP="00B07086"/>
        </w:tc>
        <w:tc>
          <w:tcPr>
            <w:tcW w:w="6194" w:type="dxa"/>
          </w:tcPr>
          <w:p w14:paraId="3D6A09AD" w14:textId="12F1976E" w:rsidR="00481405" w:rsidRPr="00A150E1" w:rsidRDefault="00A150E1" w:rsidP="00B07086">
            <w:pPr>
              <w:rPr>
                <w:iCs/>
              </w:rPr>
            </w:pPr>
            <w:r w:rsidRPr="00A150E1">
              <w:rPr>
                <w:iCs/>
              </w:rPr>
              <w:t>15 August 2022</w:t>
            </w:r>
          </w:p>
          <w:p w14:paraId="28021129" w14:textId="77777777" w:rsidR="00481405" w:rsidRDefault="00481405" w:rsidP="00B07086">
            <w:pPr>
              <w:rPr>
                <w:i/>
              </w:rPr>
            </w:pPr>
            <w:r>
              <w:rPr>
                <w:i/>
              </w:rPr>
              <w:br/>
            </w:r>
          </w:p>
          <w:p w14:paraId="7259072A" w14:textId="77777777" w:rsidR="00481405" w:rsidRPr="00947B5A" w:rsidRDefault="00481405" w:rsidP="00B07086">
            <w:pPr>
              <w:rPr>
                <w:i/>
              </w:rPr>
            </w:pPr>
          </w:p>
        </w:tc>
      </w:tr>
      <w:tr w:rsidR="00481405" w:rsidRPr="00947B5A" w14:paraId="0B2BEEE6" w14:textId="77777777" w:rsidTr="00481405">
        <w:trPr>
          <w:trHeight w:val="282"/>
        </w:trPr>
        <w:tc>
          <w:tcPr>
            <w:tcW w:w="2818" w:type="dxa"/>
          </w:tcPr>
          <w:p w14:paraId="0A2BD4FE" w14:textId="374632F2" w:rsidR="00481405" w:rsidRPr="003940DA" w:rsidRDefault="00481405" w:rsidP="00481405">
            <w:r w:rsidRPr="003940DA">
              <w:t>Date for review :</w:t>
            </w:r>
          </w:p>
        </w:tc>
        <w:tc>
          <w:tcPr>
            <w:tcW w:w="6194" w:type="dxa"/>
          </w:tcPr>
          <w:p w14:paraId="4E96D310" w14:textId="63624E31" w:rsidR="00481405" w:rsidRPr="00A150E1" w:rsidRDefault="00A150E1" w:rsidP="00481405">
            <w:pPr>
              <w:rPr>
                <w:iCs/>
              </w:rPr>
            </w:pPr>
            <w:r w:rsidRPr="00A150E1">
              <w:rPr>
                <w:iCs/>
              </w:rPr>
              <w:t>15</w:t>
            </w:r>
            <w:r w:rsidR="00481405" w:rsidRPr="00A150E1">
              <w:rPr>
                <w:iCs/>
              </w:rPr>
              <w:t xml:space="preserve"> </w:t>
            </w:r>
            <w:r w:rsidRPr="00A150E1">
              <w:rPr>
                <w:iCs/>
              </w:rPr>
              <w:t>August</w:t>
            </w:r>
            <w:r w:rsidR="000C31C4" w:rsidRPr="00A150E1">
              <w:rPr>
                <w:iCs/>
              </w:rPr>
              <w:t xml:space="preserve"> </w:t>
            </w:r>
            <w:r w:rsidR="00481405" w:rsidRPr="00A150E1">
              <w:rPr>
                <w:iCs/>
              </w:rPr>
              <w:t>202</w:t>
            </w:r>
            <w:r w:rsidR="009236D6" w:rsidRPr="00A150E1">
              <w:rPr>
                <w:iCs/>
              </w:rPr>
              <w:t>7</w:t>
            </w:r>
          </w:p>
        </w:tc>
      </w:tr>
      <w:tr w:rsidR="00481405" w:rsidRPr="003940DA" w14:paraId="34AAAB2B" w14:textId="77777777" w:rsidTr="00481405">
        <w:trPr>
          <w:trHeight w:val="274"/>
        </w:trPr>
        <w:tc>
          <w:tcPr>
            <w:tcW w:w="2818" w:type="dxa"/>
          </w:tcPr>
          <w:p w14:paraId="2F78981E" w14:textId="06634446" w:rsidR="00481405" w:rsidRPr="003940DA" w:rsidRDefault="00481405" w:rsidP="00481405">
            <w:r w:rsidRPr="003940DA">
              <w:t>Version</w:t>
            </w:r>
            <w:r>
              <w:t xml:space="preserve"> :</w:t>
            </w:r>
          </w:p>
        </w:tc>
        <w:tc>
          <w:tcPr>
            <w:tcW w:w="6194" w:type="dxa"/>
          </w:tcPr>
          <w:p w14:paraId="407070F8" w14:textId="6ACCA1E0" w:rsidR="00481405" w:rsidRPr="003940DA" w:rsidRDefault="00481405" w:rsidP="00481405">
            <w:r w:rsidRPr="003940DA">
              <w:t xml:space="preserve">Version </w:t>
            </w:r>
            <w:r>
              <w:t>2</w:t>
            </w:r>
            <w:r w:rsidRPr="003940DA">
              <w:t>.0</w:t>
            </w:r>
          </w:p>
        </w:tc>
      </w:tr>
      <w:tr w:rsidR="00481405" w:rsidRPr="003940DA" w14:paraId="603D7936" w14:textId="77777777" w:rsidTr="00481405">
        <w:trPr>
          <w:trHeight w:val="831"/>
        </w:trPr>
        <w:tc>
          <w:tcPr>
            <w:tcW w:w="2818" w:type="dxa"/>
          </w:tcPr>
          <w:p w14:paraId="127558A1" w14:textId="77777777" w:rsidR="00481405" w:rsidRPr="003940DA" w:rsidRDefault="00481405" w:rsidP="00B07086"/>
        </w:tc>
        <w:tc>
          <w:tcPr>
            <w:tcW w:w="6194" w:type="dxa"/>
          </w:tcPr>
          <w:p w14:paraId="3A31CF8C" w14:textId="77777777" w:rsidR="00481405" w:rsidRDefault="00481405" w:rsidP="00B07086"/>
          <w:p w14:paraId="23F3EFA6" w14:textId="77777777" w:rsidR="00481405" w:rsidRPr="003940DA" w:rsidRDefault="00481405" w:rsidP="00B07086"/>
        </w:tc>
      </w:tr>
      <w:tr w:rsidR="00481405" w:rsidRPr="003940DA" w14:paraId="71D98F62" w14:textId="77777777" w:rsidTr="00481405">
        <w:trPr>
          <w:trHeight w:val="1414"/>
        </w:trPr>
        <w:tc>
          <w:tcPr>
            <w:tcW w:w="2818" w:type="dxa"/>
          </w:tcPr>
          <w:p w14:paraId="315FF884" w14:textId="77777777" w:rsidR="00481405" w:rsidRPr="003940DA" w:rsidRDefault="00481405" w:rsidP="00B07086"/>
        </w:tc>
        <w:tc>
          <w:tcPr>
            <w:tcW w:w="6194" w:type="dxa"/>
          </w:tcPr>
          <w:p w14:paraId="49CDA902" w14:textId="77777777" w:rsidR="00481405" w:rsidRPr="003940DA" w:rsidRDefault="00481405" w:rsidP="00B07086">
            <w:pPr>
              <w:jc w:val="right"/>
            </w:pPr>
            <w:r>
              <w:rPr>
                <w:noProof/>
              </w:rPr>
              <w:drawing>
                <wp:inline distT="0" distB="0" distL="0" distR="0" wp14:anchorId="425EA4C1" wp14:editId="43E34738">
                  <wp:extent cx="1252097" cy="125578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81" cy="1279538"/>
                          </a:xfrm>
                          <a:prstGeom prst="rect">
                            <a:avLst/>
                          </a:prstGeom>
                        </pic:spPr>
                      </pic:pic>
                    </a:graphicData>
                  </a:graphic>
                </wp:inline>
              </w:drawing>
            </w:r>
            <w:r w:rsidRPr="003940DA">
              <w:t xml:space="preserve"> </w:t>
            </w:r>
          </w:p>
        </w:tc>
      </w:tr>
    </w:tbl>
    <w:p w14:paraId="612A8D53" w14:textId="77777777" w:rsidR="00481405" w:rsidRDefault="00481405" w:rsidP="00481405">
      <w:pPr>
        <w:spacing w:after="160" w:line="259" w:lineRule="auto"/>
        <w:rPr>
          <w:b/>
          <w:bCs/>
        </w:rPr>
      </w:pPr>
      <w:bookmarkStart w:id="7" w:name="_Toc37328827"/>
      <w:bookmarkStart w:id="8" w:name="_Toc69983561"/>
      <w:bookmarkStart w:id="9" w:name="_Toc69983606"/>
    </w:p>
    <w:p w14:paraId="4F45471C" w14:textId="77777777" w:rsidR="00A150E1" w:rsidRDefault="00A150E1" w:rsidP="00481405">
      <w:pPr>
        <w:spacing w:after="160" w:line="259" w:lineRule="auto"/>
        <w:rPr>
          <w:b/>
          <w:bCs/>
        </w:rPr>
      </w:pPr>
    </w:p>
    <w:p w14:paraId="43191424" w14:textId="78577C37" w:rsidR="006C2B38" w:rsidRPr="00481405" w:rsidRDefault="00481405" w:rsidP="00481405">
      <w:pPr>
        <w:spacing w:after="160" w:line="259" w:lineRule="auto"/>
        <w:rPr>
          <w:rFonts w:eastAsiaTheme="majorEastAsia" w:cstheme="majorBidi"/>
          <w:b/>
          <w:bCs/>
          <w:szCs w:val="26"/>
        </w:rPr>
      </w:pPr>
      <w:r w:rsidRPr="00481405">
        <w:rPr>
          <w:b/>
          <w:bCs/>
        </w:rPr>
        <w:lastRenderedPageBreak/>
        <w:t>DO</w:t>
      </w:r>
      <w:r w:rsidR="006C2B38" w:rsidRPr="00481405">
        <w:rPr>
          <w:b/>
          <w:bCs/>
        </w:rPr>
        <w:t>CUMENT PROPERTIES</w:t>
      </w:r>
      <w:bookmarkEnd w:id="7"/>
      <w:bookmarkEnd w:id="8"/>
      <w:bookmarkEnd w:id="9"/>
    </w:p>
    <w:p w14:paraId="34269294" w14:textId="77777777" w:rsidR="006C2B38" w:rsidRPr="002F0BA8" w:rsidRDefault="006C2B38" w:rsidP="006C2B38">
      <w:pPr>
        <w:pStyle w:val="TRONormal"/>
        <w:rPr>
          <w:b/>
          <w:sz w:val="22"/>
          <w:szCs w:val="22"/>
        </w:rPr>
      </w:pPr>
      <w:r w:rsidRPr="002F0BA8">
        <w:rPr>
          <w:b/>
          <w:sz w:val="22"/>
          <w:szCs w:val="22"/>
        </w:rPr>
        <w:t>Schedule of Amendments</w:t>
      </w:r>
    </w:p>
    <w:tbl>
      <w:tblPr>
        <w:tblStyle w:val="TableGrid"/>
        <w:tblW w:w="0" w:type="auto"/>
        <w:tblLook w:val="04A0" w:firstRow="1" w:lastRow="0" w:firstColumn="1" w:lastColumn="0" w:noHBand="0" w:noVBand="1"/>
      </w:tblPr>
      <w:tblGrid>
        <w:gridCol w:w="6671"/>
        <w:gridCol w:w="2345"/>
      </w:tblGrid>
      <w:tr w:rsidR="006C2B38" w:rsidRPr="002F0BA8" w14:paraId="028A498A" w14:textId="77777777" w:rsidTr="00B07086">
        <w:tc>
          <w:tcPr>
            <w:tcW w:w="9855" w:type="dxa"/>
            <w:gridSpan w:val="2"/>
          </w:tcPr>
          <w:p w14:paraId="46D20804" w14:textId="77777777" w:rsidR="006C2B38" w:rsidRPr="002F0BA8" w:rsidRDefault="006C2B38" w:rsidP="00B07086">
            <w:pPr>
              <w:rPr>
                <w:b/>
                <w:sz w:val="22"/>
                <w:szCs w:val="22"/>
              </w:rPr>
            </w:pPr>
            <w:r w:rsidRPr="002F0BA8">
              <w:rPr>
                <w:b/>
                <w:sz w:val="22"/>
                <w:szCs w:val="22"/>
              </w:rPr>
              <w:t>New features (insertions)</w:t>
            </w:r>
          </w:p>
        </w:tc>
      </w:tr>
      <w:tr w:rsidR="006C2B38" w:rsidRPr="002F0BA8" w14:paraId="2F5E7304" w14:textId="77777777" w:rsidTr="00B07086">
        <w:tc>
          <w:tcPr>
            <w:tcW w:w="7338" w:type="dxa"/>
          </w:tcPr>
          <w:p w14:paraId="0E33DC92" w14:textId="77777777" w:rsidR="006C2B38" w:rsidRPr="002F0BA8" w:rsidRDefault="006C2B38" w:rsidP="00B07086">
            <w:pPr>
              <w:rPr>
                <w:sz w:val="22"/>
                <w:szCs w:val="22"/>
              </w:rPr>
            </w:pPr>
          </w:p>
        </w:tc>
        <w:tc>
          <w:tcPr>
            <w:tcW w:w="2517" w:type="dxa"/>
          </w:tcPr>
          <w:p w14:paraId="76A191AC" w14:textId="77777777" w:rsidR="006C2B38" w:rsidRPr="002F0BA8" w:rsidRDefault="006C2B38" w:rsidP="00B07086">
            <w:pPr>
              <w:rPr>
                <w:sz w:val="22"/>
                <w:szCs w:val="22"/>
              </w:rPr>
            </w:pPr>
            <w:r w:rsidRPr="002F0BA8">
              <w:rPr>
                <w:sz w:val="22"/>
                <w:szCs w:val="22"/>
              </w:rPr>
              <w:t>Date</w:t>
            </w:r>
          </w:p>
        </w:tc>
      </w:tr>
      <w:tr w:rsidR="006C2B38" w:rsidRPr="002F0BA8" w14:paraId="224258CA" w14:textId="77777777" w:rsidTr="00B07086">
        <w:tc>
          <w:tcPr>
            <w:tcW w:w="9855" w:type="dxa"/>
            <w:gridSpan w:val="2"/>
          </w:tcPr>
          <w:p w14:paraId="556F19EC" w14:textId="77777777" w:rsidR="006C2B38" w:rsidRPr="002F0BA8" w:rsidRDefault="006C2B38" w:rsidP="00B07086">
            <w:pPr>
              <w:rPr>
                <w:b/>
                <w:sz w:val="22"/>
                <w:szCs w:val="22"/>
              </w:rPr>
            </w:pPr>
            <w:r w:rsidRPr="002F0BA8">
              <w:rPr>
                <w:b/>
                <w:sz w:val="22"/>
                <w:szCs w:val="22"/>
              </w:rPr>
              <w:t>Enhancements (changes)</w:t>
            </w:r>
          </w:p>
        </w:tc>
      </w:tr>
      <w:tr w:rsidR="006C2B38" w:rsidRPr="002F0BA8" w14:paraId="680BA385" w14:textId="77777777" w:rsidTr="00B07086">
        <w:tc>
          <w:tcPr>
            <w:tcW w:w="7338" w:type="dxa"/>
          </w:tcPr>
          <w:p w14:paraId="6654FFFE" w14:textId="77777777" w:rsidR="006C2B38" w:rsidRPr="002F0BA8" w:rsidRDefault="006C2B38" w:rsidP="00B07086">
            <w:pPr>
              <w:rPr>
                <w:sz w:val="22"/>
                <w:szCs w:val="22"/>
              </w:rPr>
            </w:pPr>
            <w:r w:rsidRPr="002F0BA8">
              <w:rPr>
                <w:sz w:val="22"/>
                <w:szCs w:val="22"/>
              </w:rPr>
              <w:t>New format</w:t>
            </w:r>
          </w:p>
        </w:tc>
        <w:tc>
          <w:tcPr>
            <w:tcW w:w="2517" w:type="dxa"/>
          </w:tcPr>
          <w:p w14:paraId="65ED9F78" w14:textId="6CD0A611" w:rsidR="006C2B38" w:rsidRPr="002F0BA8" w:rsidRDefault="006C2B38" w:rsidP="00B07086">
            <w:pPr>
              <w:rPr>
                <w:sz w:val="22"/>
                <w:szCs w:val="22"/>
              </w:rPr>
            </w:pPr>
            <w:r w:rsidRPr="002F0BA8">
              <w:rPr>
                <w:sz w:val="22"/>
                <w:szCs w:val="22"/>
              </w:rPr>
              <w:t>Date</w:t>
            </w:r>
            <w:r w:rsidR="007A5CE3" w:rsidRPr="002F0BA8">
              <w:rPr>
                <w:sz w:val="22"/>
                <w:szCs w:val="22"/>
              </w:rPr>
              <w:t>: August 2022</w:t>
            </w:r>
          </w:p>
        </w:tc>
      </w:tr>
      <w:tr w:rsidR="006C2B38" w:rsidRPr="002F0BA8" w14:paraId="3CFF66D8" w14:textId="77777777" w:rsidTr="00B07086">
        <w:tc>
          <w:tcPr>
            <w:tcW w:w="9855" w:type="dxa"/>
            <w:gridSpan w:val="2"/>
          </w:tcPr>
          <w:p w14:paraId="218D18DC" w14:textId="77777777" w:rsidR="006C2B38" w:rsidRPr="002F0BA8" w:rsidRDefault="006C2B38" w:rsidP="00B07086">
            <w:pPr>
              <w:rPr>
                <w:b/>
                <w:sz w:val="22"/>
                <w:szCs w:val="22"/>
              </w:rPr>
            </w:pPr>
            <w:r w:rsidRPr="002F0BA8">
              <w:rPr>
                <w:b/>
                <w:sz w:val="22"/>
                <w:szCs w:val="22"/>
              </w:rPr>
              <w:t>Deletions</w:t>
            </w:r>
          </w:p>
        </w:tc>
      </w:tr>
      <w:tr w:rsidR="006C2B38" w:rsidRPr="002F0BA8" w14:paraId="599A45EB" w14:textId="77777777" w:rsidTr="00B07086">
        <w:tc>
          <w:tcPr>
            <w:tcW w:w="7338" w:type="dxa"/>
          </w:tcPr>
          <w:p w14:paraId="2D194BC7" w14:textId="77777777" w:rsidR="006C2B38" w:rsidRPr="002F0BA8" w:rsidRDefault="006C2B38" w:rsidP="00B07086">
            <w:pPr>
              <w:rPr>
                <w:sz w:val="22"/>
                <w:szCs w:val="22"/>
              </w:rPr>
            </w:pPr>
          </w:p>
        </w:tc>
        <w:tc>
          <w:tcPr>
            <w:tcW w:w="2517" w:type="dxa"/>
          </w:tcPr>
          <w:p w14:paraId="3E7CECEE" w14:textId="77777777" w:rsidR="006C2B38" w:rsidRPr="002F0BA8" w:rsidRDefault="006C2B38" w:rsidP="00B07086">
            <w:pPr>
              <w:rPr>
                <w:sz w:val="22"/>
                <w:szCs w:val="22"/>
              </w:rPr>
            </w:pPr>
            <w:r w:rsidRPr="002F0BA8">
              <w:rPr>
                <w:sz w:val="22"/>
                <w:szCs w:val="22"/>
              </w:rPr>
              <w:t>Date</w:t>
            </w:r>
          </w:p>
        </w:tc>
      </w:tr>
    </w:tbl>
    <w:p w14:paraId="0E7931F3" w14:textId="77777777" w:rsidR="006C2B38" w:rsidRPr="002F0BA8" w:rsidRDefault="006C2B38" w:rsidP="006C2B38">
      <w:pPr>
        <w:pStyle w:val="TRONormal"/>
        <w:rPr>
          <w:b/>
          <w:sz w:val="22"/>
          <w:szCs w:val="22"/>
        </w:rPr>
      </w:pPr>
    </w:p>
    <w:p w14:paraId="5A7DE821" w14:textId="77777777" w:rsidR="006C2B38" w:rsidRPr="002F0BA8" w:rsidRDefault="006C2B38" w:rsidP="006C2B38">
      <w:pPr>
        <w:pStyle w:val="TRONormal"/>
        <w:rPr>
          <w:b/>
          <w:sz w:val="22"/>
          <w:szCs w:val="22"/>
        </w:rPr>
      </w:pPr>
      <w:r w:rsidRPr="002F0BA8">
        <w:rPr>
          <w:b/>
          <w:sz w:val="22"/>
          <w:szCs w:val="22"/>
        </w:rPr>
        <w:t>Amendment History</w:t>
      </w:r>
    </w:p>
    <w:tbl>
      <w:tblPr>
        <w:tblStyle w:val="TableGrid"/>
        <w:tblW w:w="0" w:type="auto"/>
        <w:tblLook w:val="04A0" w:firstRow="1" w:lastRow="0" w:firstColumn="1" w:lastColumn="0" w:noHBand="0" w:noVBand="1"/>
      </w:tblPr>
      <w:tblGrid>
        <w:gridCol w:w="2995"/>
        <w:gridCol w:w="3034"/>
        <w:gridCol w:w="2987"/>
      </w:tblGrid>
      <w:tr w:rsidR="006C2B38" w:rsidRPr="002F0BA8" w14:paraId="13372B5A" w14:textId="77777777" w:rsidTr="00B07086">
        <w:tc>
          <w:tcPr>
            <w:tcW w:w="2995" w:type="dxa"/>
          </w:tcPr>
          <w:p w14:paraId="2B3F2450" w14:textId="77777777" w:rsidR="006C2B38" w:rsidRPr="002F0BA8" w:rsidRDefault="006C2B38" w:rsidP="00B07086">
            <w:pPr>
              <w:rPr>
                <w:b/>
                <w:sz w:val="22"/>
                <w:szCs w:val="22"/>
              </w:rPr>
            </w:pPr>
            <w:r w:rsidRPr="002F0BA8">
              <w:rPr>
                <w:b/>
                <w:sz w:val="22"/>
                <w:szCs w:val="22"/>
              </w:rPr>
              <w:t>Version No.</w:t>
            </w:r>
          </w:p>
        </w:tc>
        <w:tc>
          <w:tcPr>
            <w:tcW w:w="3034" w:type="dxa"/>
          </w:tcPr>
          <w:p w14:paraId="3060E13D" w14:textId="77777777" w:rsidR="006C2B38" w:rsidRPr="002F0BA8" w:rsidRDefault="006C2B38" w:rsidP="00B07086">
            <w:pPr>
              <w:rPr>
                <w:b/>
                <w:sz w:val="22"/>
                <w:szCs w:val="22"/>
              </w:rPr>
            </w:pPr>
            <w:r w:rsidRPr="002F0BA8">
              <w:rPr>
                <w:b/>
                <w:sz w:val="22"/>
                <w:szCs w:val="22"/>
              </w:rPr>
              <w:t>Issue Date</w:t>
            </w:r>
          </w:p>
        </w:tc>
        <w:tc>
          <w:tcPr>
            <w:tcW w:w="2987" w:type="dxa"/>
          </w:tcPr>
          <w:p w14:paraId="0FADA247" w14:textId="77777777" w:rsidR="006C2B38" w:rsidRPr="002F0BA8" w:rsidRDefault="006C2B38" w:rsidP="00B07086">
            <w:pPr>
              <w:rPr>
                <w:b/>
                <w:sz w:val="22"/>
                <w:szCs w:val="22"/>
              </w:rPr>
            </w:pPr>
            <w:r w:rsidRPr="002F0BA8">
              <w:rPr>
                <w:b/>
                <w:sz w:val="22"/>
                <w:szCs w:val="22"/>
              </w:rPr>
              <w:t>Author</w:t>
            </w:r>
          </w:p>
        </w:tc>
      </w:tr>
      <w:tr w:rsidR="006C2B38" w:rsidRPr="002F0BA8" w14:paraId="3CB3D4E1" w14:textId="77777777" w:rsidTr="00B07086">
        <w:tc>
          <w:tcPr>
            <w:tcW w:w="2995" w:type="dxa"/>
          </w:tcPr>
          <w:p w14:paraId="4686DFF4" w14:textId="77777777" w:rsidR="006C2B38" w:rsidRPr="002F0BA8" w:rsidRDefault="006C2B38" w:rsidP="00B07086">
            <w:pPr>
              <w:rPr>
                <w:sz w:val="22"/>
                <w:szCs w:val="22"/>
              </w:rPr>
            </w:pPr>
            <w:r w:rsidRPr="002F0BA8">
              <w:rPr>
                <w:sz w:val="22"/>
                <w:szCs w:val="22"/>
              </w:rPr>
              <w:t>Version 1.0</w:t>
            </w:r>
          </w:p>
        </w:tc>
        <w:tc>
          <w:tcPr>
            <w:tcW w:w="3034" w:type="dxa"/>
          </w:tcPr>
          <w:p w14:paraId="3F4A7FB0" w14:textId="77777777" w:rsidR="006C2B38" w:rsidRPr="002F0BA8" w:rsidRDefault="006C2B38" w:rsidP="00B07086">
            <w:pPr>
              <w:rPr>
                <w:iCs/>
                <w:sz w:val="22"/>
                <w:szCs w:val="22"/>
              </w:rPr>
            </w:pPr>
            <w:r w:rsidRPr="002F0BA8">
              <w:rPr>
                <w:iCs/>
                <w:sz w:val="22"/>
                <w:szCs w:val="22"/>
              </w:rPr>
              <w:t>30 September 2015</w:t>
            </w:r>
          </w:p>
        </w:tc>
        <w:tc>
          <w:tcPr>
            <w:tcW w:w="2987" w:type="dxa"/>
          </w:tcPr>
          <w:p w14:paraId="281159EE" w14:textId="34F7548F" w:rsidR="006C2B38" w:rsidRPr="002F0BA8" w:rsidRDefault="009539A6" w:rsidP="00B07086">
            <w:pPr>
              <w:rPr>
                <w:iCs/>
                <w:sz w:val="22"/>
                <w:szCs w:val="22"/>
              </w:rPr>
            </w:pPr>
            <w:r w:rsidRPr="002F0BA8">
              <w:rPr>
                <w:iCs/>
                <w:sz w:val="22"/>
                <w:szCs w:val="22"/>
              </w:rPr>
              <w:t>Ian Tidy</w:t>
            </w:r>
          </w:p>
        </w:tc>
      </w:tr>
      <w:tr w:rsidR="006C2B38" w:rsidRPr="002F0BA8" w14:paraId="0CA50EDE" w14:textId="77777777" w:rsidTr="00B07086">
        <w:tc>
          <w:tcPr>
            <w:tcW w:w="2995" w:type="dxa"/>
          </w:tcPr>
          <w:p w14:paraId="59FA9846" w14:textId="77777777" w:rsidR="006C2B38" w:rsidRPr="002F0BA8" w:rsidRDefault="006C2B38" w:rsidP="00B07086">
            <w:pPr>
              <w:rPr>
                <w:sz w:val="22"/>
                <w:szCs w:val="22"/>
              </w:rPr>
            </w:pPr>
            <w:r w:rsidRPr="002F0BA8">
              <w:rPr>
                <w:sz w:val="22"/>
                <w:szCs w:val="22"/>
              </w:rPr>
              <w:t>Version 2.0</w:t>
            </w:r>
          </w:p>
        </w:tc>
        <w:tc>
          <w:tcPr>
            <w:tcW w:w="3034" w:type="dxa"/>
          </w:tcPr>
          <w:p w14:paraId="7DB09BC7" w14:textId="55D04900" w:rsidR="006C2B38" w:rsidRPr="002F0BA8" w:rsidRDefault="009107DD" w:rsidP="00B07086">
            <w:pPr>
              <w:rPr>
                <w:sz w:val="22"/>
                <w:szCs w:val="22"/>
              </w:rPr>
            </w:pPr>
            <w:r>
              <w:rPr>
                <w:sz w:val="22"/>
                <w:szCs w:val="22"/>
              </w:rPr>
              <w:t>1</w:t>
            </w:r>
            <w:r w:rsidR="00A150E1">
              <w:rPr>
                <w:sz w:val="22"/>
                <w:szCs w:val="22"/>
              </w:rPr>
              <w:t>5</w:t>
            </w:r>
            <w:r w:rsidR="006C2B38" w:rsidRPr="002F0BA8">
              <w:rPr>
                <w:sz w:val="22"/>
                <w:szCs w:val="22"/>
              </w:rPr>
              <w:t xml:space="preserve"> </w:t>
            </w:r>
            <w:r w:rsidR="006A7F29">
              <w:rPr>
                <w:sz w:val="22"/>
                <w:szCs w:val="22"/>
              </w:rPr>
              <w:t>August</w:t>
            </w:r>
            <w:r w:rsidR="009236D6" w:rsidRPr="002F0BA8">
              <w:rPr>
                <w:sz w:val="22"/>
                <w:szCs w:val="22"/>
              </w:rPr>
              <w:t xml:space="preserve"> </w:t>
            </w:r>
            <w:r w:rsidR="006C2B38" w:rsidRPr="002F0BA8">
              <w:rPr>
                <w:sz w:val="22"/>
                <w:szCs w:val="22"/>
              </w:rPr>
              <w:t>202</w:t>
            </w:r>
            <w:r w:rsidR="009236D6" w:rsidRPr="002F0BA8">
              <w:rPr>
                <w:sz w:val="22"/>
                <w:szCs w:val="22"/>
              </w:rPr>
              <w:t>2</w:t>
            </w:r>
          </w:p>
        </w:tc>
        <w:tc>
          <w:tcPr>
            <w:tcW w:w="2987" w:type="dxa"/>
          </w:tcPr>
          <w:p w14:paraId="7B552623" w14:textId="1503FF58" w:rsidR="006C2B38" w:rsidRPr="002F0BA8" w:rsidRDefault="006A7F29" w:rsidP="00B07086">
            <w:pPr>
              <w:rPr>
                <w:sz w:val="22"/>
                <w:szCs w:val="22"/>
              </w:rPr>
            </w:pPr>
            <w:r>
              <w:rPr>
                <w:sz w:val="22"/>
                <w:szCs w:val="22"/>
              </w:rPr>
              <w:t xml:space="preserve">Senior </w:t>
            </w:r>
            <w:r w:rsidR="00722AE2" w:rsidRPr="002F0BA8">
              <w:rPr>
                <w:sz w:val="22"/>
                <w:szCs w:val="22"/>
              </w:rPr>
              <w:t>Corporate</w:t>
            </w:r>
            <w:r>
              <w:rPr>
                <w:sz w:val="22"/>
                <w:szCs w:val="22"/>
              </w:rPr>
              <w:t xml:space="preserve"> and Compliance Officer</w:t>
            </w:r>
            <w:r w:rsidR="00722AE2" w:rsidRPr="002F0BA8">
              <w:rPr>
                <w:sz w:val="22"/>
                <w:szCs w:val="22"/>
              </w:rPr>
              <w:t xml:space="preserve"> </w:t>
            </w:r>
          </w:p>
        </w:tc>
      </w:tr>
      <w:tr w:rsidR="006C2B38" w:rsidRPr="002F0BA8" w14:paraId="25C8975A" w14:textId="77777777" w:rsidTr="00B07086">
        <w:tc>
          <w:tcPr>
            <w:tcW w:w="2995" w:type="dxa"/>
          </w:tcPr>
          <w:p w14:paraId="333821C2" w14:textId="77777777" w:rsidR="006C2B38" w:rsidRPr="002F0BA8" w:rsidRDefault="006C2B38" w:rsidP="00B07086">
            <w:pPr>
              <w:rPr>
                <w:sz w:val="22"/>
                <w:szCs w:val="22"/>
              </w:rPr>
            </w:pPr>
          </w:p>
        </w:tc>
        <w:tc>
          <w:tcPr>
            <w:tcW w:w="3034" w:type="dxa"/>
          </w:tcPr>
          <w:p w14:paraId="0B73D16B" w14:textId="77777777" w:rsidR="006C2B38" w:rsidRPr="002F0BA8" w:rsidRDefault="006C2B38" w:rsidP="00B07086">
            <w:pPr>
              <w:rPr>
                <w:sz w:val="22"/>
                <w:szCs w:val="22"/>
              </w:rPr>
            </w:pPr>
          </w:p>
        </w:tc>
        <w:tc>
          <w:tcPr>
            <w:tcW w:w="2987" w:type="dxa"/>
          </w:tcPr>
          <w:p w14:paraId="7535A35A" w14:textId="77777777" w:rsidR="006C2B38" w:rsidRPr="002F0BA8" w:rsidRDefault="006C2B38" w:rsidP="00B07086">
            <w:pPr>
              <w:rPr>
                <w:sz w:val="22"/>
                <w:szCs w:val="22"/>
              </w:rPr>
            </w:pPr>
          </w:p>
        </w:tc>
      </w:tr>
    </w:tbl>
    <w:p w14:paraId="1B6321A7" w14:textId="77777777" w:rsidR="006C2B38" w:rsidRPr="002F0BA8" w:rsidRDefault="006C2B38" w:rsidP="006C2B38">
      <w:pPr>
        <w:pStyle w:val="TRONormal"/>
        <w:rPr>
          <w:b/>
          <w:sz w:val="22"/>
          <w:szCs w:val="22"/>
        </w:rPr>
      </w:pPr>
    </w:p>
    <w:p w14:paraId="450EC1DC" w14:textId="6C345DE1" w:rsidR="006C2B38" w:rsidRPr="002F0BA8" w:rsidRDefault="006C2B38" w:rsidP="006C2B38">
      <w:pPr>
        <w:pStyle w:val="TRONormal"/>
        <w:rPr>
          <w:b/>
          <w:sz w:val="22"/>
          <w:szCs w:val="22"/>
        </w:rPr>
      </w:pPr>
      <w:r w:rsidRPr="002F0BA8">
        <w:rPr>
          <w:b/>
          <w:sz w:val="22"/>
          <w:szCs w:val="22"/>
        </w:rPr>
        <w:t>Details</w:t>
      </w:r>
    </w:p>
    <w:tbl>
      <w:tblPr>
        <w:tblStyle w:val="TableGrid"/>
        <w:tblW w:w="0" w:type="auto"/>
        <w:tblLook w:val="04A0" w:firstRow="1" w:lastRow="0" w:firstColumn="1" w:lastColumn="0" w:noHBand="0" w:noVBand="1"/>
      </w:tblPr>
      <w:tblGrid>
        <w:gridCol w:w="2972"/>
        <w:gridCol w:w="6044"/>
      </w:tblGrid>
      <w:tr w:rsidR="006C2B38" w:rsidRPr="002F0BA8" w14:paraId="35AB8452" w14:textId="77777777" w:rsidTr="00B07086">
        <w:trPr>
          <w:trHeight w:val="353"/>
        </w:trPr>
        <w:tc>
          <w:tcPr>
            <w:tcW w:w="2972" w:type="dxa"/>
          </w:tcPr>
          <w:p w14:paraId="622FE59E" w14:textId="77777777" w:rsidR="006C2B38" w:rsidRPr="002F0BA8" w:rsidRDefault="006C2B38" w:rsidP="00B07086">
            <w:pPr>
              <w:rPr>
                <w:b/>
                <w:sz w:val="22"/>
                <w:szCs w:val="22"/>
              </w:rPr>
            </w:pPr>
            <w:r w:rsidRPr="002F0BA8">
              <w:rPr>
                <w:b/>
                <w:sz w:val="22"/>
                <w:szCs w:val="22"/>
              </w:rPr>
              <w:t>Area responsible for Program</w:t>
            </w:r>
          </w:p>
        </w:tc>
        <w:tc>
          <w:tcPr>
            <w:tcW w:w="6044" w:type="dxa"/>
          </w:tcPr>
          <w:p w14:paraId="6288D04A" w14:textId="77777777" w:rsidR="006C2B38" w:rsidRPr="002F0BA8" w:rsidRDefault="006C2B38" w:rsidP="00B07086">
            <w:pPr>
              <w:rPr>
                <w:sz w:val="22"/>
                <w:szCs w:val="22"/>
              </w:rPr>
            </w:pPr>
            <w:r w:rsidRPr="002F0BA8">
              <w:rPr>
                <w:sz w:val="22"/>
                <w:szCs w:val="22"/>
              </w:rPr>
              <w:t>CFC – Corporate</w:t>
            </w:r>
            <w:r w:rsidRPr="002F0BA8">
              <w:rPr>
                <w:sz w:val="22"/>
                <w:szCs w:val="22"/>
              </w:rPr>
              <w:br/>
            </w:r>
            <w:hyperlink r:id="rId9" w:history="1">
              <w:r w:rsidRPr="002F0BA8">
                <w:rPr>
                  <w:rStyle w:val="Hyperlink"/>
                  <w:rFonts w:cs="Arial"/>
                  <w:sz w:val="22"/>
                  <w:szCs w:val="22"/>
                </w:rPr>
                <w:t>cfccorporatefinance@act.gov.au</w:t>
              </w:r>
            </w:hyperlink>
          </w:p>
        </w:tc>
      </w:tr>
      <w:tr w:rsidR="006C2B38" w:rsidRPr="002F0BA8" w14:paraId="41E150F2" w14:textId="77777777" w:rsidTr="00B07086">
        <w:trPr>
          <w:trHeight w:val="353"/>
        </w:trPr>
        <w:tc>
          <w:tcPr>
            <w:tcW w:w="2972" w:type="dxa"/>
          </w:tcPr>
          <w:p w14:paraId="100004AD" w14:textId="77777777" w:rsidR="006C2B38" w:rsidRPr="002F0BA8" w:rsidRDefault="006C2B38" w:rsidP="00B07086">
            <w:pPr>
              <w:rPr>
                <w:b/>
                <w:sz w:val="22"/>
                <w:szCs w:val="22"/>
              </w:rPr>
            </w:pPr>
            <w:r w:rsidRPr="002F0BA8">
              <w:rPr>
                <w:b/>
                <w:sz w:val="22"/>
                <w:szCs w:val="22"/>
              </w:rPr>
              <w:t>Stakeholders</w:t>
            </w:r>
          </w:p>
        </w:tc>
        <w:tc>
          <w:tcPr>
            <w:tcW w:w="6044" w:type="dxa"/>
          </w:tcPr>
          <w:p w14:paraId="6BC00DE1" w14:textId="77777777" w:rsidR="006C2B38" w:rsidRPr="002F0BA8" w:rsidRDefault="006C2B38" w:rsidP="00B07086">
            <w:pPr>
              <w:rPr>
                <w:sz w:val="22"/>
                <w:szCs w:val="22"/>
              </w:rPr>
            </w:pPr>
            <w:r w:rsidRPr="002F0BA8">
              <w:rPr>
                <w:sz w:val="22"/>
                <w:szCs w:val="22"/>
              </w:rPr>
              <w:t>All Cultural Facilities Corporation Staff</w:t>
            </w:r>
          </w:p>
        </w:tc>
      </w:tr>
      <w:tr w:rsidR="006C2B38" w:rsidRPr="002F0BA8" w14:paraId="2229F1E1" w14:textId="77777777" w:rsidTr="00B07086">
        <w:trPr>
          <w:trHeight w:val="353"/>
        </w:trPr>
        <w:tc>
          <w:tcPr>
            <w:tcW w:w="2972" w:type="dxa"/>
          </w:tcPr>
          <w:p w14:paraId="7BEB3671" w14:textId="77777777" w:rsidR="006C2B38" w:rsidRPr="002F0BA8" w:rsidRDefault="006C2B38" w:rsidP="00B07086">
            <w:pPr>
              <w:rPr>
                <w:b/>
                <w:sz w:val="22"/>
                <w:szCs w:val="22"/>
              </w:rPr>
            </w:pPr>
            <w:r w:rsidRPr="002F0BA8">
              <w:rPr>
                <w:b/>
                <w:sz w:val="22"/>
                <w:szCs w:val="22"/>
              </w:rPr>
              <w:t>Document location</w:t>
            </w:r>
          </w:p>
        </w:tc>
        <w:tc>
          <w:tcPr>
            <w:tcW w:w="6044" w:type="dxa"/>
          </w:tcPr>
          <w:p w14:paraId="099487C9" w14:textId="77777777" w:rsidR="006C2B38" w:rsidRPr="002F0BA8" w:rsidRDefault="00A150E1" w:rsidP="00B07086">
            <w:pPr>
              <w:rPr>
                <w:sz w:val="22"/>
                <w:szCs w:val="22"/>
                <w:highlight w:val="yellow"/>
              </w:rPr>
            </w:pPr>
            <w:hyperlink r:id="rId10" w:history="1">
              <w:r w:rsidR="006C2B38" w:rsidRPr="002F0BA8">
                <w:rPr>
                  <w:rStyle w:val="Hyperlink"/>
                  <w:sz w:val="22"/>
                  <w:szCs w:val="22"/>
                </w:rPr>
                <w:t>G:\CFC\Staff\Records Management Program\</w:t>
              </w:r>
            </w:hyperlink>
          </w:p>
        </w:tc>
      </w:tr>
      <w:tr w:rsidR="006C2B38" w:rsidRPr="002F0BA8" w14:paraId="3ACBFE3C" w14:textId="77777777" w:rsidTr="00B07086">
        <w:trPr>
          <w:trHeight w:val="353"/>
        </w:trPr>
        <w:tc>
          <w:tcPr>
            <w:tcW w:w="2972" w:type="dxa"/>
          </w:tcPr>
          <w:p w14:paraId="3E30FFA2" w14:textId="77777777" w:rsidR="006C2B38" w:rsidRPr="002F0BA8" w:rsidRDefault="006C2B38" w:rsidP="00B07086">
            <w:pPr>
              <w:rPr>
                <w:b/>
                <w:sz w:val="22"/>
                <w:szCs w:val="22"/>
              </w:rPr>
            </w:pPr>
            <w:r w:rsidRPr="002F0BA8">
              <w:rPr>
                <w:b/>
                <w:sz w:val="22"/>
                <w:szCs w:val="22"/>
              </w:rPr>
              <w:t>Record number and name</w:t>
            </w:r>
          </w:p>
        </w:tc>
        <w:tc>
          <w:tcPr>
            <w:tcW w:w="6044" w:type="dxa"/>
          </w:tcPr>
          <w:p w14:paraId="78CBBAD9" w14:textId="77777777" w:rsidR="006C2B38" w:rsidRPr="002F0BA8" w:rsidRDefault="006C2B38" w:rsidP="00B07086">
            <w:pPr>
              <w:rPr>
                <w:sz w:val="22"/>
                <w:szCs w:val="22"/>
              </w:rPr>
            </w:pPr>
            <w:r w:rsidRPr="002F0BA8">
              <w:rPr>
                <w:sz w:val="22"/>
                <w:szCs w:val="22"/>
              </w:rPr>
              <w:t xml:space="preserve">CFC2016/49 – Information Management – Compliance – Records Management Program - </w:t>
            </w:r>
            <w:r w:rsidRPr="002F0BA8">
              <w:rPr>
                <w:rFonts w:asciiTheme="minorHAnsi" w:hAnsiTheme="minorHAnsi" w:cstheme="minorHAnsi"/>
                <w:sz w:val="22"/>
                <w:szCs w:val="22"/>
                <w:shd w:val="clear" w:color="auto" w:fill="FFFFFF"/>
              </w:rPr>
              <w:t>Records Management Program comprising of policy and procedures</w:t>
            </w:r>
          </w:p>
        </w:tc>
      </w:tr>
      <w:tr w:rsidR="006C2B38" w:rsidRPr="002F0BA8" w14:paraId="2A978EE4" w14:textId="77777777" w:rsidTr="00B07086">
        <w:trPr>
          <w:trHeight w:val="353"/>
        </w:trPr>
        <w:tc>
          <w:tcPr>
            <w:tcW w:w="2972" w:type="dxa"/>
          </w:tcPr>
          <w:p w14:paraId="69E144FB" w14:textId="77777777" w:rsidR="006C2B38" w:rsidRPr="002F0BA8" w:rsidRDefault="006C2B38" w:rsidP="00B07086">
            <w:pPr>
              <w:rPr>
                <w:b/>
                <w:sz w:val="22"/>
                <w:szCs w:val="22"/>
              </w:rPr>
            </w:pPr>
            <w:r w:rsidRPr="002F0BA8">
              <w:rPr>
                <w:b/>
                <w:i/>
                <w:sz w:val="22"/>
                <w:szCs w:val="22"/>
              </w:rPr>
              <w:t>Freedom of Information Act 2016</w:t>
            </w:r>
            <w:r w:rsidRPr="002F0BA8">
              <w:rPr>
                <w:b/>
                <w:sz w:val="22"/>
                <w:szCs w:val="22"/>
              </w:rPr>
              <w:t xml:space="preserve"> compliant</w:t>
            </w:r>
          </w:p>
        </w:tc>
        <w:tc>
          <w:tcPr>
            <w:tcW w:w="6044" w:type="dxa"/>
          </w:tcPr>
          <w:p w14:paraId="0220422E" w14:textId="77777777" w:rsidR="006C2B38" w:rsidRPr="002F0BA8" w:rsidRDefault="006C2B38" w:rsidP="00B07086">
            <w:pPr>
              <w:rPr>
                <w:sz w:val="22"/>
                <w:szCs w:val="22"/>
              </w:rPr>
            </w:pPr>
            <w:r w:rsidRPr="002F0BA8">
              <w:rPr>
                <w:sz w:val="22"/>
                <w:szCs w:val="22"/>
              </w:rPr>
              <w:t>Document linked to the ACT Open Access Information website?</w:t>
            </w:r>
            <w:r w:rsidRPr="002F0BA8">
              <w:rPr>
                <w:sz w:val="22"/>
                <w:szCs w:val="22"/>
              </w:rPr>
              <w:br/>
              <w:t xml:space="preserve">No  </w:t>
            </w:r>
            <w:sdt>
              <w:sdtPr>
                <w:rPr>
                  <w:sz w:val="22"/>
                  <w:szCs w:val="22"/>
                </w:rPr>
                <w:id w:val="1333258121"/>
                <w14:checkbox>
                  <w14:checked w14:val="0"/>
                  <w14:checkedState w14:val="2612" w14:font="MS Gothic"/>
                  <w14:uncheckedState w14:val="2610" w14:font="MS Gothic"/>
                </w14:checkbox>
              </w:sdtPr>
              <w:sdtEndPr/>
              <w:sdtContent>
                <w:r w:rsidRPr="002F0BA8">
                  <w:rPr>
                    <w:rFonts w:ascii="MS Gothic" w:eastAsia="MS Gothic" w:hAnsi="MS Gothic" w:hint="eastAsia"/>
                    <w:sz w:val="22"/>
                    <w:szCs w:val="22"/>
                  </w:rPr>
                  <w:t>☐</w:t>
                </w:r>
              </w:sdtContent>
            </w:sdt>
            <w:r w:rsidRPr="002F0BA8">
              <w:rPr>
                <w:sz w:val="22"/>
                <w:szCs w:val="22"/>
              </w:rPr>
              <w:t xml:space="preserve"> (the document is not appropriate for public viewing)</w:t>
            </w:r>
            <w:r w:rsidRPr="002F0BA8">
              <w:rPr>
                <w:sz w:val="22"/>
                <w:szCs w:val="22"/>
              </w:rPr>
              <w:br/>
              <w:t xml:space="preserve">Yes </w:t>
            </w:r>
            <w:sdt>
              <w:sdtPr>
                <w:rPr>
                  <w:sz w:val="22"/>
                  <w:szCs w:val="22"/>
                </w:rPr>
                <w:id w:val="-629783336"/>
                <w14:checkbox>
                  <w14:checked w14:val="1"/>
                  <w14:checkedState w14:val="2612" w14:font="MS Gothic"/>
                  <w14:uncheckedState w14:val="2610" w14:font="MS Gothic"/>
                </w14:checkbox>
              </w:sdtPr>
              <w:sdtEndPr/>
              <w:sdtContent>
                <w:r w:rsidRPr="002F0BA8">
                  <w:rPr>
                    <w:rFonts w:ascii="MS Gothic" w:eastAsia="MS Gothic" w:hAnsi="MS Gothic" w:hint="eastAsia"/>
                    <w:sz w:val="22"/>
                    <w:szCs w:val="22"/>
                  </w:rPr>
                  <w:t>☒</w:t>
                </w:r>
              </w:sdtContent>
            </w:sdt>
            <w:r w:rsidRPr="002F0BA8">
              <w:rPr>
                <w:sz w:val="22"/>
                <w:szCs w:val="22"/>
              </w:rPr>
              <w:t xml:space="preserve"> (the document is appropriate for public viewing)</w:t>
            </w:r>
          </w:p>
        </w:tc>
      </w:tr>
    </w:tbl>
    <w:p w14:paraId="76674D03" w14:textId="775E600B" w:rsidR="00CD38F7" w:rsidRPr="002F0BA8" w:rsidRDefault="00CD38F7" w:rsidP="006C2B38">
      <w:pPr>
        <w:pStyle w:val="TOCHeading"/>
        <w:rPr>
          <w:rFonts w:ascii="Calibri" w:eastAsia="Times New Roman" w:hAnsi="Calibri" w:cs="Arial"/>
          <w:color w:val="auto"/>
          <w:sz w:val="22"/>
          <w:szCs w:val="22"/>
          <w:lang w:val="en-AU" w:eastAsia="en-AU"/>
        </w:rPr>
      </w:pPr>
    </w:p>
    <w:p w14:paraId="7A978B84" w14:textId="22D03B2B" w:rsidR="00CD38F7" w:rsidRPr="002F0BA8" w:rsidRDefault="00CD38F7" w:rsidP="00CD38F7">
      <w:pPr>
        <w:rPr>
          <w:sz w:val="22"/>
          <w:szCs w:val="22"/>
        </w:rPr>
      </w:pPr>
    </w:p>
    <w:p w14:paraId="297AAFF9" w14:textId="77777777" w:rsidR="00CD38F7" w:rsidRPr="002F0BA8" w:rsidRDefault="00CD38F7" w:rsidP="00CD38F7">
      <w:pPr>
        <w:rPr>
          <w:sz w:val="22"/>
          <w:szCs w:val="22"/>
        </w:rPr>
      </w:pPr>
    </w:p>
    <w:p w14:paraId="7F30A56B" w14:textId="77777777" w:rsidR="00CD38F7" w:rsidRPr="002F0BA8" w:rsidRDefault="00CD38F7" w:rsidP="00EB79F1">
      <w:pPr>
        <w:pStyle w:val="Normalshade"/>
        <w:widowControl w:val="0"/>
        <w:shd w:val="clear" w:color="auto" w:fill="auto"/>
        <w:ind w:left="0"/>
        <w:rPr>
          <w:sz w:val="22"/>
          <w:szCs w:val="22"/>
        </w:rPr>
      </w:pPr>
      <w:r w:rsidRPr="002F0BA8">
        <w:rPr>
          <w:sz w:val="22"/>
          <w:szCs w:val="22"/>
        </w:rPr>
        <w:t>© Australian Capital Territory 2021</w:t>
      </w:r>
      <w:r w:rsidRPr="002F0BA8">
        <w:rPr>
          <w:sz w:val="22"/>
          <w:szCs w:val="22"/>
        </w:rPr>
        <w:br/>
      </w:r>
      <w:r w:rsidRPr="002F0BA8">
        <w:rPr>
          <w:noProof/>
          <w:sz w:val="22"/>
          <w:szCs w:val="22"/>
          <w:lang w:eastAsia="en-AU"/>
        </w:rPr>
        <w:drawing>
          <wp:inline distT="0" distB="0" distL="0" distR="0" wp14:anchorId="233FBBE5" wp14:editId="5F17FCE2">
            <wp:extent cx="1424940" cy="420370"/>
            <wp:effectExtent l="0" t="0" r="3810" b="0"/>
            <wp:docPr id="2" name="Picture 2"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inline>
        </w:drawing>
      </w:r>
    </w:p>
    <w:p w14:paraId="0846E805" w14:textId="328D61FD" w:rsidR="00CD38F7" w:rsidRDefault="00CD38F7" w:rsidP="00EB79F1">
      <w:pPr>
        <w:rPr>
          <w:sz w:val="22"/>
          <w:szCs w:val="22"/>
        </w:rPr>
      </w:pPr>
      <w:r w:rsidRPr="002F0BA8">
        <w:rPr>
          <w:sz w:val="22"/>
          <w:szCs w:val="22"/>
        </w:rPr>
        <w:t xml:space="preserve">This work, Cultural Facilities Corporation Records Management Program, is licensed under a </w:t>
      </w:r>
      <w:hyperlink r:id="rId13" w:history="1">
        <w:r w:rsidRPr="002F0BA8">
          <w:rPr>
            <w:rStyle w:val="Hyperlink"/>
            <w:sz w:val="22"/>
            <w:szCs w:val="22"/>
          </w:rPr>
          <w:t>Creative Commons Attribution 4.0 licence</w:t>
        </w:r>
      </w:hyperlink>
      <w:r w:rsidRPr="002F0BA8">
        <w:rPr>
          <w:sz w:val="22"/>
          <w:szCs w:val="22"/>
        </w:rPr>
        <w:t>. You are free to re</w:t>
      </w:r>
      <w:r w:rsidRPr="002F0BA8">
        <w:rPr>
          <w:sz w:val="22"/>
          <w:szCs w:val="22"/>
        </w:rPr>
        <w:noBreakHyphen/>
        <w:t>use the work under that licence, on the condition that you credit the Australian Capital Territory Government as author, indicate if changes were made and comply with the other licence terms. The licence does not apply to the ACT Government logo or Cultural Facilities Corporation logo.</w:t>
      </w:r>
    </w:p>
    <w:p w14:paraId="74F4EA58" w14:textId="77777777" w:rsidR="00A150E1" w:rsidRPr="002F0BA8" w:rsidRDefault="00A150E1" w:rsidP="00EB79F1">
      <w:pPr>
        <w:rPr>
          <w:sz w:val="22"/>
          <w:szCs w:val="22"/>
        </w:rPr>
      </w:pPr>
    </w:p>
    <w:sdt>
      <w:sdtPr>
        <w:rPr>
          <w:rFonts w:ascii="Calibri" w:eastAsia="Times New Roman" w:hAnsi="Calibri" w:cs="Arial"/>
          <w:color w:val="auto"/>
          <w:sz w:val="22"/>
          <w:szCs w:val="22"/>
          <w:lang w:val="en-AU" w:eastAsia="en-AU"/>
        </w:rPr>
        <w:id w:val="-241189953"/>
        <w:docPartObj>
          <w:docPartGallery w:val="Table of Contents"/>
          <w:docPartUnique/>
        </w:docPartObj>
      </w:sdtPr>
      <w:sdtEndPr>
        <w:rPr>
          <w:b/>
          <w:bCs/>
          <w:noProof/>
        </w:rPr>
      </w:sdtEndPr>
      <w:sdtContent>
        <w:p w14:paraId="70002043" w14:textId="7402513D" w:rsidR="006C2B38" w:rsidRPr="002F0BA8" w:rsidRDefault="006C2B38" w:rsidP="006C2B38">
          <w:pPr>
            <w:pStyle w:val="TOCHeading"/>
            <w:rPr>
              <w:rFonts w:asciiTheme="minorHAnsi" w:hAnsiTheme="minorHAnsi"/>
              <w:b/>
              <w:bCs/>
              <w:color w:val="auto"/>
              <w:sz w:val="22"/>
              <w:szCs w:val="22"/>
            </w:rPr>
          </w:pPr>
          <w:r w:rsidRPr="002F0BA8">
            <w:rPr>
              <w:rFonts w:asciiTheme="minorHAnsi" w:hAnsiTheme="minorHAnsi"/>
              <w:b/>
              <w:bCs/>
              <w:color w:val="auto"/>
              <w:sz w:val="22"/>
              <w:szCs w:val="22"/>
            </w:rPr>
            <w:t>Contents</w:t>
          </w:r>
        </w:p>
        <w:p w14:paraId="5273FAEC" w14:textId="67134AB0" w:rsidR="006C2EE8" w:rsidRPr="002F0BA8" w:rsidRDefault="006C2B38">
          <w:pPr>
            <w:pStyle w:val="TOC1"/>
            <w:tabs>
              <w:tab w:val="right" w:leader="dot" w:pos="9016"/>
            </w:tabs>
            <w:rPr>
              <w:rFonts w:asciiTheme="minorHAnsi" w:eastAsiaTheme="minorEastAsia" w:hAnsiTheme="minorHAnsi" w:cstheme="minorBidi"/>
              <w:noProof/>
              <w:sz w:val="22"/>
              <w:szCs w:val="22"/>
            </w:rPr>
          </w:pPr>
          <w:r w:rsidRPr="002F0BA8">
            <w:rPr>
              <w:sz w:val="22"/>
              <w:szCs w:val="22"/>
            </w:rPr>
            <w:fldChar w:fldCharType="begin"/>
          </w:r>
          <w:r w:rsidRPr="002F0BA8">
            <w:rPr>
              <w:sz w:val="22"/>
              <w:szCs w:val="22"/>
            </w:rPr>
            <w:instrText xml:space="preserve"> TOC \o "1-3" \h \z \u </w:instrText>
          </w:r>
          <w:r w:rsidRPr="002F0BA8">
            <w:rPr>
              <w:sz w:val="22"/>
              <w:szCs w:val="22"/>
            </w:rPr>
            <w:fldChar w:fldCharType="separate"/>
          </w:r>
        </w:p>
        <w:p w14:paraId="466E09CC" w14:textId="4BAD72AB" w:rsidR="006C2EE8" w:rsidRPr="002F0BA8" w:rsidRDefault="00A150E1">
          <w:pPr>
            <w:pStyle w:val="TOC2"/>
            <w:rPr>
              <w:rFonts w:asciiTheme="minorHAnsi" w:eastAsiaTheme="minorEastAsia" w:hAnsiTheme="minorHAnsi" w:cstheme="minorBidi"/>
              <w:sz w:val="22"/>
              <w:szCs w:val="22"/>
            </w:rPr>
          </w:pPr>
          <w:hyperlink w:anchor="_Toc85729508" w:history="1">
            <w:r w:rsidR="006C2EE8" w:rsidRPr="002F0BA8">
              <w:rPr>
                <w:rStyle w:val="Hyperlink"/>
                <w:sz w:val="22"/>
                <w:szCs w:val="22"/>
              </w:rPr>
              <w:t>1.</w:t>
            </w:r>
            <w:r w:rsidR="006C2EE8" w:rsidRPr="002F0BA8">
              <w:rPr>
                <w:rFonts w:asciiTheme="minorHAnsi" w:eastAsiaTheme="minorEastAsia" w:hAnsiTheme="minorHAnsi" w:cstheme="minorBidi"/>
                <w:sz w:val="22"/>
                <w:szCs w:val="22"/>
              </w:rPr>
              <w:tab/>
            </w:r>
            <w:r w:rsidR="006C2EE8" w:rsidRPr="002F0BA8">
              <w:rPr>
                <w:rStyle w:val="Hyperlink"/>
                <w:sz w:val="22"/>
                <w:szCs w:val="22"/>
              </w:rPr>
              <w:t>Purpose</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_Toc85729508 \h </w:instrText>
            </w:r>
            <w:r w:rsidR="006C2EE8" w:rsidRPr="002F0BA8">
              <w:rPr>
                <w:webHidden/>
                <w:sz w:val="22"/>
                <w:szCs w:val="22"/>
              </w:rPr>
            </w:r>
            <w:r w:rsidR="006C2EE8" w:rsidRPr="002F0BA8">
              <w:rPr>
                <w:webHidden/>
                <w:sz w:val="22"/>
                <w:szCs w:val="22"/>
              </w:rPr>
              <w:fldChar w:fldCharType="separate"/>
            </w:r>
            <w:r>
              <w:rPr>
                <w:webHidden/>
                <w:sz w:val="22"/>
                <w:szCs w:val="22"/>
              </w:rPr>
              <w:t>4</w:t>
            </w:r>
            <w:r w:rsidR="006C2EE8" w:rsidRPr="002F0BA8">
              <w:rPr>
                <w:webHidden/>
                <w:sz w:val="22"/>
                <w:szCs w:val="22"/>
              </w:rPr>
              <w:fldChar w:fldCharType="end"/>
            </w:r>
          </w:hyperlink>
        </w:p>
        <w:p w14:paraId="067ABDB1" w14:textId="54CCD462" w:rsidR="006C2EE8" w:rsidRPr="002F0BA8" w:rsidRDefault="00A150E1">
          <w:pPr>
            <w:pStyle w:val="TOC2"/>
            <w:rPr>
              <w:rFonts w:asciiTheme="minorHAnsi" w:eastAsiaTheme="minorEastAsia" w:hAnsiTheme="minorHAnsi" w:cstheme="minorBidi"/>
              <w:sz w:val="22"/>
              <w:szCs w:val="22"/>
            </w:rPr>
          </w:pPr>
          <w:hyperlink w:anchor="_Toc85729509" w:history="1">
            <w:r w:rsidR="006C2EE8" w:rsidRPr="002F0BA8">
              <w:rPr>
                <w:rStyle w:val="Hyperlink"/>
                <w:sz w:val="22"/>
                <w:szCs w:val="22"/>
              </w:rPr>
              <w:t>2.</w:t>
            </w:r>
            <w:r w:rsidR="006C2EE8" w:rsidRPr="002F0BA8">
              <w:rPr>
                <w:rFonts w:asciiTheme="minorHAnsi" w:eastAsiaTheme="minorEastAsia" w:hAnsiTheme="minorHAnsi" w:cstheme="minorBidi"/>
                <w:sz w:val="22"/>
                <w:szCs w:val="22"/>
              </w:rPr>
              <w:tab/>
            </w:r>
            <w:r w:rsidR="006C2EE8" w:rsidRPr="002F0BA8">
              <w:rPr>
                <w:rStyle w:val="Hyperlink"/>
                <w:sz w:val="22"/>
                <w:szCs w:val="22"/>
              </w:rPr>
              <w:t>Scope</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_Toc85729509 \h </w:instrText>
            </w:r>
            <w:r w:rsidR="006C2EE8" w:rsidRPr="002F0BA8">
              <w:rPr>
                <w:webHidden/>
                <w:sz w:val="22"/>
                <w:szCs w:val="22"/>
              </w:rPr>
            </w:r>
            <w:r w:rsidR="006C2EE8" w:rsidRPr="002F0BA8">
              <w:rPr>
                <w:webHidden/>
                <w:sz w:val="22"/>
                <w:szCs w:val="22"/>
              </w:rPr>
              <w:fldChar w:fldCharType="separate"/>
            </w:r>
            <w:r>
              <w:rPr>
                <w:webHidden/>
                <w:sz w:val="22"/>
                <w:szCs w:val="22"/>
              </w:rPr>
              <w:t>4</w:t>
            </w:r>
            <w:r w:rsidR="006C2EE8" w:rsidRPr="002F0BA8">
              <w:rPr>
                <w:webHidden/>
                <w:sz w:val="22"/>
                <w:szCs w:val="22"/>
              </w:rPr>
              <w:fldChar w:fldCharType="end"/>
            </w:r>
          </w:hyperlink>
        </w:p>
        <w:p w14:paraId="2DCBD5F7" w14:textId="7EDE4D5A" w:rsidR="006C2EE8" w:rsidRPr="002F0BA8" w:rsidRDefault="00A150E1">
          <w:pPr>
            <w:pStyle w:val="TOC2"/>
            <w:rPr>
              <w:rFonts w:asciiTheme="minorHAnsi" w:eastAsiaTheme="minorEastAsia" w:hAnsiTheme="minorHAnsi" w:cstheme="minorBidi"/>
              <w:sz w:val="22"/>
              <w:szCs w:val="22"/>
            </w:rPr>
          </w:pPr>
          <w:hyperlink w:anchor="_Toc85729510" w:history="1">
            <w:r w:rsidR="006C2EE8" w:rsidRPr="002F0BA8">
              <w:rPr>
                <w:rStyle w:val="Hyperlink"/>
                <w:sz w:val="22"/>
                <w:szCs w:val="22"/>
              </w:rPr>
              <w:t>3.</w:t>
            </w:r>
            <w:r w:rsidR="006C2EE8" w:rsidRPr="002F0BA8">
              <w:rPr>
                <w:rFonts w:asciiTheme="minorHAnsi" w:eastAsiaTheme="minorEastAsia" w:hAnsiTheme="minorHAnsi" w:cstheme="minorBidi"/>
                <w:sz w:val="22"/>
                <w:szCs w:val="22"/>
              </w:rPr>
              <w:tab/>
            </w:r>
            <w:r w:rsidR="006C2EE8" w:rsidRPr="002F0BA8">
              <w:rPr>
                <w:rStyle w:val="Hyperlink"/>
                <w:sz w:val="22"/>
                <w:szCs w:val="22"/>
              </w:rPr>
              <w:t>Policy Statement</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_Toc85729510 \h </w:instrText>
            </w:r>
            <w:r w:rsidR="006C2EE8" w:rsidRPr="002F0BA8">
              <w:rPr>
                <w:webHidden/>
                <w:sz w:val="22"/>
                <w:szCs w:val="22"/>
              </w:rPr>
            </w:r>
            <w:r w:rsidR="006C2EE8" w:rsidRPr="002F0BA8">
              <w:rPr>
                <w:webHidden/>
                <w:sz w:val="22"/>
                <w:szCs w:val="22"/>
              </w:rPr>
              <w:fldChar w:fldCharType="separate"/>
            </w:r>
            <w:r>
              <w:rPr>
                <w:webHidden/>
                <w:sz w:val="22"/>
                <w:szCs w:val="22"/>
              </w:rPr>
              <w:t>4</w:t>
            </w:r>
            <w:r w:rsidR="006C2EE8" w:rsidRPr="002F0BA8">
              <w:rPr>
                <w:webHidden/>
                <w:sz w:val="22"/>
                <w:szCs w:val="22"/>
              </w:rPr>
              <w:fldChar w:fldCharType="end"/>
            </w:r>
          </w:hyperlink>
        </w:p>
        <w:p w14:paraId="7FDC3413" w14:textId="02B69C2B" w:rsidR="006C2EE8" w:rsidRPr="002F0BA8" w:rsidRDefault="00A150E1">
          <w:pPr>
            <w:pStyle w:val="TOC2"/>
            <w:rPr>
              <w:rFonts w:asciiTheme="minorHAnsi" w:eastAsiaTheme="minorEastAsia" w:hAnsiTheme="minorHAnsi" w:cstheme="minorBidi"/>
              <w:sz w:val="22"/>
              <w:szCs w:val="22"/>
            </w:rPr>
          </w:pPr>
          <w:hyperlink w:anchor="_Toc85729511" w:history="1">
            <w:r w:rsidR="006C2EE8" w:rsidRPr="002F0BA8">
              <w:rPr>
                <w:rStyle w:val="Hyperlink"/>
                <w:sz w:val="22"/>
                <w:szCs w:val="22"/>
              </w:rPr>
              <w:t>4.</w:t>
            </w:r>
            <w:r w:rsidR="006C2EE8" w:rsidRPr="002F0BA8">
              <w:rPr>
                <w:rFonts w:asciiTheme="minorHAnsi" w:eastAsiaTheme="minorEastAsia" w:hAnsiTheme="minorHAnsi" w:cstheme="minorBidi"/>
                <w:sz w:val="22"/>
                <w:szCs w:val="22"/>
              </w:rPr>
              <w:tab/>
            </w:r>
            <w:r w:rsidR="006C2EE8" w:rsidRPr="002F0BA8">
              <w:rPr>
                <w:rStyle w:val="Hyperlink"/>
                <w:sz w:val="22"/>
                <w:szCs w:val="22"/>
              </w:rPr>
              <w:t>Definition of records, information and data management</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_Toc85729511 \h </w:instrText>
            </w:r>
            <w:r w:rsidR="006C2EE8" w:rsidRPr="002F0BA8">
              <w:rPr>
                <w:webHidden/>
                <w:sz w:val="22"/>
                <w:szCs w:val="22"/>
              </w:rPr>
            </w:r>
            <w:r w:rsidR="006C2EE8" w:rsidRPr="002F0BA8">
              <w:rPr>
                <w:webHidden/>
                <w:sz w:val="22"/>
                <w:szCs w:val="22"/>
              </w:rPr>
              <w:fldChar w:fldCharType="separate"/>
            </w:r>
            <w:r>
              <w:rPr>
                <w:webHidden/>
                <w:sz w:val="22"/>
                <w:szCs w:val="22"/>
              </w:rPr>
              <w:t>4</w:t>
            </w:r>
            <w:r w:rsidR="006C2EE8" w:rsidRPr="002F0BA8">
              <w:rPr>
                <w:webHidden/>
                <w:sz w:val="22"/>
                <w:szCs w:val="22"/>
              </w:rPr>
              <w:fldChar w:fldCharType="end"/>
            </w:r>
          </w:hyperlink>
        </w:p>
        <w:p w14:paraId="3DC6CAD1" w14:textId="269796F9" w:rsidR="006C2EE8" w:rsidRPr="002F0BA8" w:rsidRDefault="00A150E1">
          <w:pPr>
            <w:pStyle w:val="TOC2"/>
            <w:rPr>
              <w:rFonts w:asciiTheme="minorHAnsi" w:eastAsiaTheme="minorEastAsia" w:hAnsiTheme="minorHAnsi" w:cstheme="minorBidi"/>
              <w:sz w:val="22"/>
              <w:szCs w:val="22"/>
            </w:rPr>
          </w:pPr>
          <w:hyperlink w:anchor="_Toc85729512" w:history="1">
            <w:r w:rsidR="006C2EE8" w:rsidRPr="002F0BA8">
              <w:rPr>
                <w:rStyle w:val="Hyperlink"/>
                <w:sz w:val="22"/>
                <w:szCs w:val="22"/>
              </w:rPr>
              <w:t>5.</w:t>
            </w:r>
            <w:r w:rsidR="006C2EE8" w:rsidRPr="002F0BA8">
              <w:rPr>
                <w:rFonts w:asciiTheme="minorHAnsi" w:eastAsiaTheme="minorEastAsia" w:hAnsiTheme="minorHAnsi" w:cstheme="minorBidi"/>
                <w:sz w:val="22"/>
                <w:szCs w:val="22"/>
              </w:rPr>
              <w:tab/>
            </w:r>
            <w:r w:rsidR="006C2EE8" w:rsidRPr="002F0BA8">
              <w:rPr>
                <w:rStyle w:val="Hyperlink"/>
                <w:sz w:val="22"/>
                <w:szCs w:val="22"/>
              </w:rPr>
              <w:t>Roles and responsibilities for records, information and data management</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_Toc85729512 \h </w:instrText>
            </w:r>
            <w:r w:rsidR="006C2EE8" w:rsidRPr="002F0BA8">
              <w:rPr>
                <w:webHidden/>
                <w:sz w:val="22"/>
                <w:szCs w:val="22"/>
              </w:rPr>
            </w:r>
            <w:r w:rsidR="006C2EE8" w:rsidRPr="002F0BA8">
              <w:rPr>
                <w:webHidden/>
                <w:sz w:val="22"/>
                <w:szCs w:val="22"/>
              </w:rPr>
              <w:fldChar w:fldCharType="separate"/>
            </w:r>
            <w:r>
              <w:rPr>
                <w:webHidden/>
                <w:sz w:val="22"/>
                <w:szCs w:val="22"/>
              </w:rPr>
              <w:t>5</w:t>
            </w:r>
            <w:r w:rsidR="006C2EE8" w:rsidRPr="002F0BA8">
              <w:rPr>
                <w:webHidden/>
                <w:sz w:val="22"/>
                <w:szCs w:val="22"/>
              </w:rPr>
              <w:fldChar w:fldCharType="end"/>
            </w:r>
          </w:hyperlink>
        </w:p>
        <w:p w14:paraId="0E5F8EF8" w14:textId="0C720214" w:rsidR="006C2EE8" w:rsidRPr="002F0BA8" w:rsidRDefault="00A150E1">
          <w:pPr>
            <w:pStyle w:val="TOC2"/>
            <w:rPr>
              <w:rFonts w:asciiTheme="minorHAnsi" w:eastAsiaTheme="minorEastAsia" w:hAnsiTheme="minorHAnsi" w:cstheme="minorBidi"/>
              <w:sz w:val="22"/>
              <w:szCs w:val="22"/>
            </w:rPr>
          </w:pPr>
          <w:hyperlink w:anchor="_Toc85729513" w:history="1">
            <w:r w:rsidR="006C2EE8" w:rsidRPr="002F0BA8">
              <w:rPr>
                <w:rStyle w:val="Hyperlink"/>
                <w:sz w:val="22"/>
                <w:szCs w:val="22"/>
              </w:rPr>
              <w:t>6.</w:t>
            </w:r>
            <w:r w:rsidR="006C2EE8" w:rsidRPr="002F0BA8">
              <w:rPr>
                <w:rFonts w:asciiTheme="minorHAnsi" w:eastAsiaTheme="minorEastAsia" w:hAnsiTheme="minorHAnsi" w:cstheme="minorBidi"/>
                <w:sz w:val="22"/>
                <w:szCs w:val="22"/>
              </w:rPr>
              <w:tab/>
            </w:r>
            <w:r w:rsidR="006C2EE8" w:rsidRPr="002F0BA8">
              <w:rPr>
                <w:rStyle w:val="Hyperlink"/>
                <w:sz w:val="22"/>
                <w:szCs w:val="22"/>
              </w:rPr>
              <w:t>Records, information and data management principles</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_Toc85729513 \h </w:instrText>
            </w:r>
            <w:r w:rsidR="006C2EE8" w:rsidRPr="002F0BA8">
              <w:rPr>
                <w:webHidden/>
                <w:sz w:val="22"/>
                <w:szCs w:val="22"/>
              </w:rPr>
            </w:r>
            <w:r w:rsidR="006C2EE8" w:rsidRPr="002F0BA8">
              <w:rPr>
                <w:webHidden/>
                <w:sz w:val="22"/>
                <w:szCs w:val="22"/>
              </w:rPr>
              <w:fldChar w:fldCharType="separate"/>
            </w:r>
            <w:r>
              <w:rPr>
                <w:webHidden/>
                <w:sz w:val="22"/>
                <w:szCs w:val="22"/>
              </w:rPr>
              <w:t>6</w:t>
            </w:r>
            <w:r w:rsidR="006C2EE8" w:rsidRPr="002F0BA8">
              <w:rPr>
                <w:webHidden/>
                <w:sz w:val="22"/>
                <w:szCs w:val="22"/>
              </w:rPr>
              <w:fldChar w:fldCharType="end"/>
            </w:r>
          </w:hyperlink>
        </w:p>
        <w:p w14:paraId="28272E04" w14:textId="549AEAAC" w:rsidR="006C2EE8" w:rsidRPr="002F0BA8" w:rsidRDefault="00A150E1" w:rsidP="006C2EE8">
          <w:pPr>
            <w:pStyle w:val="TOC2"/>
            <w:rPr>
              <w:rFonts w:asciiTheme="minorHAnsi" w:eastAsiaTheme="minorEastAsia" w:hAnsiTheme="minorHAnsi" w:cstheme="minorBidi"/>
              <w:sz w:val="22"/>
              <w:szCs w:val="22"/>
            </w:rPr>
          </w:pPr>
          <w:hyperlink w:anchor="_Toc85729514" w:history="1">
            <w:r w:rsidR="006C2EE8" w:rsidRPr="002F0BA8">
              <w:rPr>
                <w:rStyle w:val="Hyperlink"/>
                <w:sz w:val="22"/>
                <w:szCs w:val="22"/>
              </w:rPr>
              <w:t>7.</w:t>
            </w:r>
            <w:r w:rsidR="006C2EE8" w:rsidRPr="002F0BA8">
              <w:rPr>
                <w:rFonts w:asciiTheme="minorHAnsi" w:eastAsiaTheme="minorEastAsia" w:hAnsiTheme="minorHAnsi" w:cstheme="minorBidi"/>
                <w:sz w:val="22"/>
                <w:szCs w:val="22"/>
              </w:rPr>
              <w:tab/>
            </w:r>
            <w:r w:rsidR="006C2EE8" w:rsidRPr="002F0BA8">
              <w:rPr>
                <w:rStyle w:val="Hyperlink"/>
                <w:sz w:val="22"/>
                <w:szCs w:val="22"/>
              </w:rPr>
              <w:t>Legislation and Standards</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_Toc85729514 \h </w:instrText>
            </w:r>
            <w:r w:rsidR="006C2EE8" w:rsidRPr="002F0BA8">
              <w:rPr>
                <w:webHidden/>
                <w:sz w:val="22"/>
                <w:szCs w:val="22"/>
              </w:rPr>
            </w:r>
            <w:r w:rsidR="006C2EE8" w:rsidRPr="002F0BA8">
              <w:rPr>
                <w:webHidden/>
                <w:sz w:val="22"/>
                <w:szCs w:val="22"/>
              </w:rPr>
              <w:fldChar w:fldCharType="separate"/>
            </w:r>
            <w:r>
              <w:rPr>
                <w:webHidden/>
                <w:sz w:val="22"/>
                <w:szCs w:val="22"/>
              </w:rPr>
              <w:t>7</w:t>
            </w:r>
            <w:r w:rsidR="006C2EE8" w:rsidRPr="002F0BA8">
              <w:rPr>
                <w:webHidden/>
                <w:sz w:val="22"/>
                <w:szCs w:val="22"/>
              </w:rPr>
              <w:fldChar w:fldCharType="end"/>
            </w:r>
          </w:hyperlink>
        </w:p>
        <w:p w14:paraId="021D23AE" w14:textId="3AB32B0D" w:rsidR="006C2EE8" w:rsidRPr="002F0BA8" w:rsidRDefault="00A150E1">
          <w:pPr>
            <w:pStyle w:val="TOC2"/>
            <w:rPr>
              <w:rFonts w:asciiTheme="minorHAnsi" w:eastAsiaTheme="minorEastAsia" w:hAnsiTheme="minorHAnsi" w:cstheme="minorBidi"/>
              <w:sz w:val="22"/>
              <w:szCs w:val="22"/>
            </w:rPr>
          </w:pPr>
          <w:hyperlink w:anchor="_Toc85729516" w:history="1">
            <w:r w:rsidR="006C2EE8" w:rsidRPr="002F0BA8">
              <w:rPr>
                <w:rStyle w:val="Hyperlink"/>
                <w:sz w:val="22"/>
                <w:szCs w:val="22"/>
              </w:rPr>
              <w:t>8.</w:t>
            </w:r>
            <w:r w:rsidR="006C2EE8" w:rsidRPr="002F0BA8">
              <w:rPr>
                <w:rFonts w:asciiTheme="minorHAnsi" w:eastAsiaTheme="minorEastAsia" w:hAnsiTheme="minorHAnsi" w:cstheme="minorBidi"/>
                <w:sz w:val="22"/>
                <w:szCs w:val="22"/>
              </w:rPr>
              <w:tab/>
            </w:r>
            <w:r w:rsidR="006C2EE8" w:rsidRPr="002F0BA8">
              <w:rPr>
                <w:rStyle w:val="Hyperlink"/>
                <w:sz w:val="22"/>
                <w:szCs w:val="22"/>
              </w:rPr>
              <w:t>Endorsed locations</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_Toc85729516 \h </w:instrText>
            </w:r>
            <w:r w:rsidR="006C2EE8" w:rsidRPr="002F0BA8">
              <w:rPr>
                <w:webHidden/>
                <w:sz w:val="22"/>
                <w:szCs w:val="22"/>
              </w:rPr>
            </w:r>
            <w:r w:rsidR="006C2EE8" w:rsidRPr="002F0BA8">
              <w:rPr>
                <w:webHidden/>
                <w:sz w:val="22"/>
                <w:szCs w:val="22"/>
              </w:rPr>
              <w:fldChar w:fldCharType="separate"/>
            </w:r>
            <w:r>
              <w:rPr>
                <w:webHidden/>
                <w:sz w:val="22"/>
                <w:szCs w:val="22"/>
              </w:rPr>
              <w:t>8</w:t>
            </w:r>
            <w:r w:rsidR="006C2EE8" w:rsidRPr="002F0BA8">
              <w:rPr>
                <w:webHidden/>
                <w:sz w:val="22"/>
                <w:szCs w:val="22"/>
              </w:rPr>
              <w:fldChar w:fldCharType="end"/>
            </w:r>
          </w:hyperlink>
        </w:p>
        <w:p w14:paraId="32EE749F" w14:textId="02C917E6" w:rsidR="006C2EE8" w:rsidRPr="002F0BA8" w:rsidRDefault="00A150E1">
          <w:pPr>
            <w:pStyle w:val="TOC2"/>
            <w:rPr>
              <w:rFonts w:asciiTheme="minorHAnsi" w:eastAsiaTheme="minorEastAsia" w:hAnsiTheme="minorHAnsi" w:cstheme="minorBidi"/>
              <w:sz w:val="22"/>
              <w:szCs w:val="22"/>
            </w:rPr>
          </w:pPr>
          <w:hyperlink w:anchor="_Toc85729517" w:history="1">
            <w:r w:rsidR="006C2EE8" w:rsidRPr="002F0BA8">
              <w:rPr>
                <w:rStyle w:val="Hyperlink"/>
                <w:sz w:val="22"/>
                <w:szCs w:val="22"/>
              </w:rPr>
              <w:t>9.</w:t>
            </w:r>
            <w:r w:rsidR="006C2EE8" w:rsidRPr="002F0BA8">
              <w:rPr>
                <w:rFonts w:asciiTheme="minorHAnsi" w:eastAsiaTheme="minorEastAsia" w:hAnsiTheme="minorHAnsi" w:cstheme="minorBidi"/>
                <w:sz w:val="22"/>
                <w:szCs w:val="22"/>
              </w:rPr>
              <w:tab/>
            </w:r>
            <w:r w:rsidR="006C2EE8" w:rsidRPr="002F0BA8">
              <w:rPr>
                <w:rStyle w:val="Hyperlink"/>
                <w:sz w:val="22"/>
                <w:szCs w:val="22"/>
              </w:rPr>
              <w:t>Ownership</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_Toc85729517 \h </w:instrText>
            </w:r>
            <w:r w:rsidR="006C2EE8" w:rsidRPr="002F0BA8">
              <w:rPr>
                <w:webHidden/>
                <w:sz w:val="22"/>
                <w:szCs w:val="22"/>
              </w:rPr>
            </w:r>
            <w:r w:rsidR="006C2EE8" w:rsidRPr="002F0BA8">
              <w:rPr>
                <w:webHidden/>
                <w:sz w:val="22"/>
                <w:szCs w:val="22"/>
              </w:rPr>
              <w:fldChar w:fldCharType="separate"/>
            </w:r>
            <w:r>
              <w:rPr>
                <w:webHidden/>
                <w:sz w:val="22"/>
                <w:szCs w:val="22"/>
              </w:rPr>
              <w:t>9</w:t>
            </w:r>
            <w:r w:rsidR="006C2EE8" w:rsidRPr="002F0BA8">
              <w:rPr>
                <w:webHidden/>
                <w:sz w:val="22"/>
                <w:szCs w:val="22"/>
              </w:rPr>
              <w:fldChar w:fldCharType="end"/>
            </w:r>
          </w:hyperlink>
        </w:p>
        <w:p w14:paraId="00FCCA44" w14:textId="17F0C5F3" w:rsidR="006C2EE8" w:rsidRPr="002F0BA8" w:rsidRDefault="00A150E1">
          <w:pPr>
            <w:pStyle w:val="TOC2"/>
            <w:rPr>
              <w:rFonts w:asciiTheme="minorHAnsi" w:eastAsiaTheme="minorEastAsia" w:hAnsiTheme="minorHAnsi" w:cstheme="minorBidi"/>
              <w:sz w:val="22"/>
              <w:szCs w:val="22"/>
            </w:rPr>
          </w:pPr>
          <w:hyperlink w:anchor="_Toc85729518" w:history="1">
            <w:r w:rsidR="006C2EE8" w:rsidRPr="002F0BA8">
              <w:rPr>
                <w:rStyle w:val="Hyperlink"/>
                <w:sz w:val="22"/>
                <w:szCs w:val="22"/>
              </w:rPr>
              <w:t>10.</w:t>
            </w:r>
            <w:r w:rsidR="006C2EE8" w:rsidRPr="002F0BA8">
              <w:rPr>
                <w:rFonts w:asciiTheme="minorHAnsi" w:eastAsiaTheme="minorEastAsia" w:hAnsiTheme="minorHAnsi" w:cstheme="minorBidi"/>
                <w:sz w:val="22"/>
                <w:szCs w:val="22"/>
              </w:rPr>
              <w:tab/>
            </w:r>
            <w:r w:rsidR="006C2EE8" w:rsidRPr="002F0BA8">
              <w:rPr>
                <w:rStyle w:val="Hyperlink"/>
                <w:sz w:val="22"/>
                <w:szCs w:val="22"/>
              </w:rPr>
              <w:t>Procedures for records, information and data management</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_Toc85729518 \h </w:instrText>
            </w:r>
            <w:r w:rsidR="006C2EE8" w:rsidRPr="002F0BA8">
              <w:rPr>
                <w:webHidden/>
                <w:sz w:val="22"/>
                <w:szCs w:val="22"/>
              </w:rPr>
            </w:r>
            <w:r w:rsidR="006C2EE8" w:rsidRPr="002F0BA8">
              <w:rPr>
                <w:webHidden/>
                <w:sz w:val="22"/>
                <w:szCs w:val="22"/>
              </w:rPr>
              <w:fldChar w:fldCharType="separate"/>
            </w:r>
            <w:r>
              <w:rPr>
                <w:webHidden/>
                <w:sz w:val="22"/>
                <w:szCs w:val="22"/>
              </w:rPr>
              <w:t>9</w:t>
            </w:r>
            <w:r w:rsidR="006C2EE8" w:rsidRPr="002F0BA8">
              <w:rPr>
                <w:webHidden/>
                <w:sz w:val="22"/>
                <w:szCs w:val="22"/>
              </w:rPr>
              <w:fldChar w:fldCharType="end"/>
            </w:r>
          </w:hyperlink>
        </w:p>
        <w:p w14:paraId="7CE8364A" w14:textId="357E1205" w:rsidR="006C2EE8" w:rsidRPr="002F0BA8" w:rsidRDefault="00A150E1">
          <w:pPr>
            <w:pStyle w:val="TOC2"/>
            <w:rPr>
              <w:rFonts w:asciiTheme="minorHAnsi" w:eastAsiaTheme="minorEastAsia" w:hAnsiTheme="minorHAnsi" w:cstheme="minorBidi"/>
              <w:sz w:val="22"/>
              <w:szCs w:val="22"/>
            </w:rPr>
          </w:pPr>
          <w:hyperlink w:anchor="_Toc85729519" w:history="1">
            <w:r w:rsidR="006C2EE8" w:rsidRPr="002F0BA8">
              <w:rPr>
                <w:rStyle w:val="Hyperlink"/>
                <w:sz w:val="22"/>
                <w:szCs w:val="22"/>
              </w:rPr>
              <w:t>11.</w:t>
            </w:r>
            <w:r w:rsidR="006C2EE8" w:rsidRPr="002F0BA8">
              <w:rPr>
                <w:rFonts w:asciiTheme="minorHAnsi" w:eastAsiaTheme="minorEastAsia" w:hAnsiTheme="minorHAnsi" w:cstheme="minorBidi"/>
                <w:sz w:val="22"/>
                <w:szCs w:val="22"/>
              </w:rPr>
              <w:tab/>
            </w:r>
            <w:r w:rsidR="006C2EE8" w:rsidRPr="002F0BA8">
              <w:rPr>
                <w:rStyle w:val="Hyperlink"/>
                <w:sz w:val="22"/>
                <w:szCs w:val="22"/>
              </w:rPr>
              <w:t>Feedback about this policy</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_Toc85729519 \h </w:instrText>
            </w:r>
            <w:r w:rsidR="006C2EE8" w:rsidRPr="002F0BA8">
              <w:rPr>
                <w:webHidden/>
                <w:sz w:val="22"/>
                <w:szCs w:val="22"/>
              </w:rPr>
            </w:r>
            <w:r w:rsidR="006C2EE8" w:rsidRPr="002F0BA8">
              <w:rPr>
                <w:webHidden/>
                <w:sz w:val="22"/>
                <w:szCs w:val="22"/>
              </w:rPr>
              <w:fldChar w:fldCharType="separate"/>
            </w:r>
            <w:r>
              <w:rPr>
                <w:webHidden/>
                <w:sz w:val="22"/>
                <w:szCs w:val="22"/>
              </w:rPr>
              <w:t>9</w:t>
            </w:r>
            <w:r w:rsidR="006C2EE8" w:rsidRPr="002F0BA8">
              <w:rPr>
                <w:webHidden/>
                <w:sz w:val="22"/>
                <w:szCs w:val="22"/>
              </w:rPr>
              <w:fldChar w:fldCharType="end"/>
            </w:r>
          </w:hyperlink>
        </w:p>
        <w:p w14:paraId="7377BFCC" w14:textId="69D193C7" w:rsidR="006C2EE8" w:rsidRPr="002F0BA8" w:rsidRDefault="00A150E1">
          <w:pPr>
            <w:pStyle w:val="TOC2"/>
            <w:rPr>
              <w:rFonts w:asciiTheme="minorHAnsi" w:eastAsiaTheme="minorEastAsia" w:hAnsiTheme="minorHAnsi" w:cstheme="minorBidi"/>
              <w:sz w:val="22"/>
              <w:szCs w:val="22"/>
            </w:rPr>
          </w:pPr>
          <w:hyperlink w:anchor="_Toc85729520" w:history="1">
            <w:r w:rsidR="006C2EE8" w:rsidRPr="002F0BA8">
              <w:rPr>
                <w:rStyle w:val="Hyperlink"/>
                <w:sz w:val="22"/>
                <w:szCs w:val="22"/>
              </w:rPr>
              <w:t>12.</w:t>
            </w:r>
            <w:r w:rsidR="006C2EE8" w:rsidRPr="002F0BA8">
              <w:rPr>
                <w:rFonts w:asciiTheme="minorHAnsi" w:eastAsiaTheme="minorEastAsia" w:hAnsiTheme="minorHAnsi" w:cstheme="minorBidi"/>
                <w:sz w:val="22"/>
                <w:szCs w:val="22"/>
              </w:rPr>
              <w:tab/>
            </w:r>
            <w:r w:rsidR="006C2EE8" w:rsidRPr="002F0BA8">
              <w:rPr>
                <w:rStyle w:val="Hyperlink"/>
                <w:sz w:val="22"/>
                <w:szCs w:val="22"/>
              </w:rPr>
              <w:t>Review of this policy</w:t>
            </w:r>
            <w:r w:rsidR="006C2EE8" w:rsidRPr="002F0BA8">
              <w:rPr>
                <w:webHidden/>
                <w:sz w:val="22"/>
                <w:szCs w:val="22"/>
              </w:rPr>
              <w:tab/>
            </w:r>
            <w:r w:rsidR="006C2EE8" w:rsidRPr="002F0BA8">
              <w:rPr>
                <w:webHidden/>
                <w:sz w:val="22"/>
                <w:szCs w:val="22"/>
              </w:rPr>
              <w:fldChar w:fldCharType="begin"/>
            </w:r>
            <w:r w:rsidR="006C2EE8" w:rsidRPr="002F0BA8">
              <w:rPr>
                <w:webHidden/>
                <w:sz w:val="22"/>
                <w:szCs w:val="22"/>
              </w:rPr>
              <w:instrText xml:space="preserve"> PAGEREF _Toc85729520 \h </w:instrText>
            </w:r>
            <w:r w:rsidR="006C2EE8" w:rsidRPr="002F0BA8">
              <w:rPr>
                <w:webHidden/>
                <w:sz w:val="22"/>
                <w:szCs w:val="22"/>
              </w:rPr>
            </w:r>
            <w:r w:rsidR="006C2EE8" w:rsidRPr="002F0BA8">
              <w:rPr>
                <w:webHidden/>
                <w:sz w:val="22"/>
                <w:szCs w:val="22"/>
              </w:rPr>
              <w:fldChar w:fldCharType="separate"/>
            </w:r>
            <w:r>
              <w:rPr>
                <w:webHidden/>
                <w:sz w:val="22"/>
                <w:szCs w:val="22"/>
              </w:rPr>
              <w:t>9</w:t>
            </w:r>
            <w:r w:rsidR="006C2EE8" w:rsidRPr="002F0BA8">
              <w:rPr>
                <w:webHidden/>
                <w:sz w:val="22"/>
                <w:szCs w:val="22"/>
              </w:rPr>
              <w:fldChar w:fldCharType="end"/>
            </w:r>
          </w:hyperlink>
        </w:p>
        <w:p w14:paraId="12D0F761" w14:textId="5405F7B5" w:rsidR="006C2B38" w:rsidRPr="002F0BA8" w:rsidRDefault="006C2B38" w:rsidP="006C2B38">
          <w:pPr>
            <w:rPr>
              <w:b/>
              <w:bCs/>
              <w:noProof/>
              <w:sz w:val="22"/>
              <w:szCs w:val="22"/>
            </w:rPr>
          </w:pPr>
          <w:r w:rsidRPr="002F0BA8">
            <w:rPr>
              <w:b/>
              <w:bCs/>
              <w:noProof/>
              <w:sz w:val="22"/>
              <w:szCs w:val="22"/>
            </w:rPr>
            <w:fldChar w:fldCharType="end"/>
          </w:r>
        </w:p>
      </w:sdtContent>
    </w:sdt>
    <w:p w14:paraId="72CD2066" w14:textId="77777777" w:rsidR="00CD38F7" w:rsidRPr="002F0BA8" w:rsidRDefault="006C2B38" w:rsidP="00CD38F7">
      <w:pPr>
        <w:spacing w:after="160" w:line="259" w:lineRule="auto"/>
        <w:rPr>
          <w:b/>
          <w:bCs/>
          <w:sz w:val="22"/>
          <w:szCs w:val="22"/>
        </w:rPr>
      </w:pPr>
      <w:r w:rsidRPr="002F0BA8">
        <w:rPr>
          <w:b/>
          <w:bCs/>
          <w:sz w:val="22"/>
          <w:szCs w:val="22"/>
        </w:rPr>
        <w:br w:type="page"/>
      </w:r>
    </w:p>
    <w:p w14:paraId="522D6C93" w14:textId="1957BAF2" w:rsidR="00947B5A" w:rsidRPr="002F0BA8" w:rsidRDefault="004B25AB" w:rsidP="00776812">
      <w:pPr>
        <w:pStyle w:val="Heading2"/>
        <w:numPr>
          <w:ilvl w:val="0"/>
          <w:numId w:val="28"/>
        </w:numPr>
        <w:tabs>
          <w:tab w:val="clear" w:pos="357"/>
          <w:tab w:val="num" w:pos="284"/>
        </w:tabs>
        <w:rPr>
          <w:sz w:val="22"/>
          <w:szCs w:val="22"/>
        </w:rPr>
      </w:pPr>
      <w:bookmarkStart w:id="10" w:name="_Toc85729508"/>
      <w:r w:rsidRPr="002F0BA8">
        <w:rPr>
          <w:sz w:val="22"/>
          <w:szCs w:val="22"/>
        </w:rPr>
        <w:lastRenderedPageBreak/>
        <w:t>Purpose</w:t>
      </w:r>
      <w:bookmarkEnd w:id="10"/>
    </w:p>
    <w:p w14:paraId="60781CD0" w14:textId="0DFA73E8" w:rsidR="004B25AB" w:rsidRPr="002F0BA8" w:rsidRDefault="004B25AB" w:rsidP="00776812">
      <w:pPr>
        <w:rPr>
          <w:sz w:val="22"/>
          <w:szCs w:val="22"/>
        </w:rPr>
      </w:pPr>
      <w:r w:rsidRPr="002F0BA8">
        <w:rPr>
          <w:sz w:val="22"/>
          <w:szCs w:val="22"/>
        </w:rPr>
        <w:t>Th</w:t>
      </w:r>
      <w:r w:rsidR="00556A3F" w:rsidRPr="002F0BA8">
        <w:rPr>
          <w:sz w:val="22"/>
          <w:szCs w:val="22"/>
        </w:rPr>
        <w:t>is</w:t>
      </w:r>
      <w:r w:rsidRPr="002F0BA8">
        <w:rPr>
          <w:sz w:val="22"/>
          <w:szCs w:val="22"/>
        </w:rPr>
        <w:t xml:space="preserve"> </w:t>
      </w:r>
      <w:r w:rsidR="00556A3F" w:rsidRPr="002F0BA8">
        <w:rPr>
          <w:sz w:val="22"/>
          <w:szCs w:val="22"/>
        </w:rPr>
        <w:t>policy, authorised by the Chief Executive Officer (CEO)</w:t>
      </w:r>
      <w:r w:rsidR="00690998" w:rsidRPr="002F0BA8">
        <w:rPr>
          <w:sz w:val="22"/>
          <w:szCs w:val="22"/>
        </w:rPr>
        <w:t xml:space="preserve"> as Principal Officer</w:t>
      </w:r>
      <w:r w:rsidR="00556A3F" w:rsidRPr="002F0BA8">
        <w:rPr>
          <w:sz w:val="22"/>
          <w:szCs w:val="22"/>
        </w:rPr>
        <w:t xml:space="preserve">, </w:t>
      </w:r>
      <w:r w:rsidRPr="002F0BA8">
        <w:rPr>
          <w:sz w:val="22"/>
          <w:szCs w:val="22"/>
        </w:rPr>
        <w:t>Cultural Facilities Corporation (CFC)</w:t>
      </w:r>
      <w:r w:rsidR="00556A3F" w:rsidRPr="002F0BA8">
        <w:rPr>
          <w:sz w:val="22"/>
          <w:szCs w:val="22"/>
        </w:rPr>
        <w:t xml:space="preserve"> in association with the</w:t>
      </w:r>
      <w:r w:rsidR="00FE5242" w:rsidRPr="002F0BA8">
        <w:rPr>
          <w:sz w:val="22"/>
          <w:szCs w:val="22"/>
        </w:rPr>
        <w:t xml:space="preserve"> </w:t>
      </w:r>
      <w:r w:rsidR="00A95DA9" w:rsidRPr="002F0BA8">
        <w:rPr>
          <w:sz w:val="22"/>
          <w:szCs w:val="22"/>
        </w:rPr>
        <w:t>Chief of Staff (COS)</w:t>
      </w:r>
      <w:r w:rsidR="00556A3F" w:rsidRPr="002F0BA8">
        <w:rPr>
          <w:sz w:val="22"/>
          <w:szCs w:val="22"/>
        </w:rPr>
        <w:t>, forms part of the records, information</w:t>
      </w:r>
      <w:r w:rsidR="00FE5242" w:rsidRPr="002F0BA8">
        <w:rPr>
          <w:sz w:val="22"/>
          <w:szCs w:val="22"/>
        </w:rPr>
        <w:t>,</w:t>
      </w:r>
      <w:r w:rsidR="00556A3F" w:rsidRPr="002F0BA8">
        <w:rPr>
          <w:sz w:val="22"/>
          <w:szCs w:val="22"/>
        </w:rPr>
        <w:t xml:space="preserve"> and data management framework for the creation, capture and management of records, information</w:t>
      </w:r>
      <w:r w:rsidR="00FE5242" w:rsidRPr="002F0BA8">
        <w:rPr>
          <w:sz w:val="22"/>
          <w:szCs w:val="22"/>
        </w:rPr>
        <w:t>,</w:t>
      </w:r>
      <w:r w:rsidR="00556A3F" w:rsidRPr="002F0BA8">
        <w:rPr>
          <w:sz w:val="22"/>
          <w:szCs w:val="22"/>
        </w:rPr>
        <w:t xml:space="preserve"> and data of the CFC.</w:t>
      </w:r>
    </w:p>
    <w:p w14:paraId="6D1F0849" w14:textId="3592D04B" w:rsidR="004831BF" w:rsidRPr="002F0BA8" w:rsidRDefault="004831BF" w:rsidP="00065A5E">
      <w:pPr>
        <w:rPr>
          <w:sz w:val="22"/>
          <w:szCs w:val="22"/>
        </w:rPr>
      </w:pPr>
      <w:r w:rsidRPr="002F0BA8">
        <w:rPr>
          <w:sz w:val="22"/>
          <w:szCs w:val="22"/>
        </w:rPr>
        <w:t>This policy, along with supporting procedures, business tools and systems, training and communication strategies are essential elements of the records, information and data management framework.</w:t>
      </w:r>
    </w:p>
    <w:p w14:paraId="0B02CE19" w14:textId="5DB99C7F" w:rsidR="004831BF" w:rsidRPr="002F0BA8" w:rsidRDefault="004831BF" w:rsidP="00AC60EB">
      <w:pPr>
        <w:pStyle w:val="Heading2"/>
        <w:rPr>
          <w:sz w:val="22"/>
          <w:szCs w:val="22"/>
        </w:rPr>
      </w:pPr>
      <w:bookmarkStart w:id="11" w:name="_Toc85729509"/>
      <w:r w:rsidRPr="002F0BA8">
        <w:rPr>
          <w:sz w:val="22"/>
          <w:szCs w:val="22"/>
        </w:rPr>
        <w:t>Scope</w:t>
      </w:r>
      <w:bookmarkEnd w:id="11"/>
    </w:p>
    <w:p w14:paraId="14C0C002" w14:textId="21BC6A47" w:rsidR="004831BF" w:rsidRPr="002F0BA8" w:rsidRDefault="004831BF" w:rsidP="00065A5E">
      <w:pPr>
        <w:rPr>
          <w:sz w:val="22"/>
          <w:szCs w:val="22"/>
        </w:rPr>
      </w:pPr>
      <w:r w:rsidRPr="002F0BA8">
        <w:rPr>
          <w:sz w:val="22"/>
          <w:szCs w:val="22"/>
        </w:rPr>
        <w:t xml:space="preserve">This policy applies to </w:t>
      </w:r>
      <w:bookmarkStart w:id="12" w:name="_Hlk68781131"/>
      <w:r w:rsidRPr="002F0BA8">
        <w:rPr>
          <w:sz w:val="22"/>
          <w:szCs w:val="22"/>
        </w:rPr>
        <w:t>all full</w:t>
      </w:r>
      <w:r w:rsidR="00556A3F" w:rsidRPr="002F0BA8">
        <w:rPr>
          <w:sz w:val="22"/>
          <w:szCs w:val="22"/>
        </w:rPr>
        <w:t>-</w:t>
      </w:r>
      <w:r w:rsidRPr="002F0BA8">
        <w:rPr>
          <w:sz w:val="22"/>
          <w:szCs w:val="22"/>
        </w:rPr>
        <w:t>time and part</w:t>
      </w:r>
      <w:r w:rsidR="00556A3F" w:rsidRPr="002F0BA8">
        <w:rPr>
          <w:sz w:val="22"/>
          <w:szCs w:val="22"/>
        </w:rPr>
        <w:t>-</w:t>
      </w:r>
      <w:r w:rsidRPr="002F0BA8">
        <w:rPr>
          <w:sz w:val="22"/>
          <w:szCs w:val="22"/>
        </w:rPr>
        <w:t xml:space="preserve">time </w:t>
      </w:r>
      <w:bookmarkEnd w:id="12"/>
      <w:r w:rsidRPr="002F0BA8">
        <w:rPr>
          <w:sz w:val="22"/>
          <w:szCs w:val="22"/>
        </w:rPr>
        <w:t>staff, volunteers, consultants, contractors and outsourced providers</w:t>
      </w:r>
      <w:r w:rsidR="003C7A71" w:rsidRPr="002F0BA8">
        <w:rPr>
          <w:sz w:val="22"/>
          <w:szCs w:val="22"/>
        </w:rPr>
        <w:t>.</w:t>
      </w:r>
    </w:p>
    <w:p w14:paraId="4192DA34" w14:textId="7022C39B" w:rsidR="004831BF" w:rsidRPr="002F0BA8" w:rsidRDefault="004831BF" w:rsidP="00065A5E">
      <w:pPr>
        <w:rPr>
          <w:sz w:val="22"/>
          <w:szCs w:val="22"/>
        </w:rPr>
      </w:pPr>
      <w:r w:rsidRPr="002F0BA8">
        <w:rPr>
          <w:sz w:val="22"/>
          <w:szCs w:val="22"/>
        </w:rPr>
        <w:t xml:space="preserve">This policy applies to all aspects of </w:t>
      </w:r>
      <w:r w:rsidR="002B3426" w:rsidRPr="002F0BA8">
        <w:rPr>
          <w:sz w:val="22"/>
          <w:szCs w:val="22"/>
        </w:rPr>
        <w:t xml:space="preserve">CFC’s </w:t>
      </w:r>
      <w:r w:rsidRPr="002F0BA8">
        <w:rPr>
          <w:sz w:val="22"/>
          <w:szCs w:val="22"/>
        </w:rPr>
        <w:t>organisational business including records, information and data created during business transactions, and business applications used to create or store records, information and data including emails, cloud</w:t>
      </w:r>
      <w:r w:rsidR="00544FA2" w:rsidRPr="002F0BA8">
        <w:rPr>
          <w:sz w:val="22"/>
          <w:szCs w:val="22"/>
        </w:rPr>
        <w:t>-</w:t>
      </w:r>
      <w:r w:rsidRPr="002F0BA8">
        <w:rPr>
          <w:sz w:val="22"/>
          <w:szCs w:val="22"/>
        </w:rPr>
        <w:t>based</w:t>
      </w:r>
      <w:r w:rsidR="00F86E6E" w:rsidRPr="002F0BA8">
        <w:rPr>
          <w:sz w:val="22"/>
          <w:szCs w:val="22"/>
        </w:rPr>
        <w:t xml:space="preserve"> </w:t>
      </w:r>
      <w:r w:rsidR="002B3426" w:rsidRPr="002F0BA8">
        <w:rPr>
          <w:sz w:val="22"/>
          <w:szCs w:val="22"/>
        </w:rPr>
        <w:t>solutions</w:t>
      </w:r>
      <w:r w:rsidRPr="002F0BA8">
        <w:rPr>
          <w:sz w:val="22"/>
          <w:szCs w:val="22"/>
        </w:rPr>
        <w:t>, business systems, databases and websites.</w:t>
      </w:r>
    </w:p>
    <w:p w14:paraId="0938AEB5" w14:textId="74807A1A" w:rsidR="008720ED" w:rsidRPr="002F0BA8" w:rsidRDefault="008720ED" w:rsidP="00065A5E">
      <w:pPr>
        <w:rPr>
          <w:sz w:val="22"/>
          <w:szCs w:val="22"/>
        </w:rPr>
      </w:pPr>
      <w:r w:rsidRPr="002F0BA8">
        <w:rPr>
          <w:rFonts w:asciiTheme="minorHAnsi" w:hAnsiTheme="minorHAnsi"/>
          <w:sz w:val="22"/>
          <w:szCs w:val="22"/>
        </w:rPr>
        <w:t xml:space="preserve">The business systems in use in the CFC that create records are identified </w:t>
      </w:r>
      <w:r w:rsidR="009722B6" w:rsidRPr="002F0BA8">
        <w:rPr>
          <w:rFonts w:asciiTheme="minorHAnsi" w:hAnsiTheme="minorHAnsi"/>
          <w:sz w:val="22"/>
          <w:szCs w:val="22"/>
        </w:rPr>
        <w:t>in the CFC Records, Information and Data Architecture Register</w:t>
      </w:r>
      <w:r w:rsidRPr="002F0BA8">
        <w:rPr>
          <w:rFonts w:asciiTheme="minorHAnsi" w:hAnsiTheme="minorHAnsi"/>
          <w:sz w:val="22"/>
          <w:szCs w:val="22"/>
        </w:rPr>
        <w:t>.</w:t>
      </w:r>
    </w:p>
    <w:p w14:paraId="34B597F1" w14:textId="238871A3" w:rsidR="004831BF" w:rsidRPr="002F0BA8" w:rsidRDefault="004831BF" w:rsidP="00AC60EB">
      <w:pPr>
        <w:pStyle w:val="Heading2"/>
        <w:rPr>
          <w:sz w:val="22"/>
          <w:szCs w:val="22"/>
        </w:rPr>
      </w:pPr>
      <w:bookmarkStart w:id="13" w:name="_Toc85729510"/>
      <w:r w:rsidRPr="002F0BA8">
        <w:rPr>
          <w:sz w:val="22"/>
          <w:szCs w:val="22"/>
        </w:rPr>
        <w:t>Policy Statement</w:t>
      </w:r>
      <w:bookmarkEnd w:id="13"/>
    </w:p>
    <w:p w14:paraId="3E5D7522" w14:textId="48E1358B" w:rsidR="00226479" w:rsidRPr="002F0BA8" w:rsidRDefault="00556A3F" w:rsidP="00065A5E">
      <w:pPr>
        <w:rPr>
          <w:sz w:val="22"/>
          <w:szCs w:val="22"/>
        </w:rPr>
      </w:pPr>
      <w:r w:rsidRPr="002F0BA8">
        <w:rPr>
          <w:sz w:val="22"/>
          <w:szCs w:val="22"/>
        </w:rPr>
        <w:t>Records, i</w:t>
      </w:r>
      <w:r w:rsidR="00226479" w:rsidRPr="002F0BA8">
        <w:rPr>
          <w:sz w:val="22"/>
          <w:szCs w:val="22"/>
        </w:rPr>
        <w:t>nformation</w:t>
      </w:r>
      <w:r w:rsidRPr="002F0BA8">
        <w:rPr>
          <w:sz w:val="22"/>
          <w:szCs w:val="22"/>
        </w:rPr>
        <w:t xml:space="preserve"> and</w:t>
      </w:r>
      <w:r w:rsidR="000A6FDB" w:rsidRPr="002F0BA8">
        <w:rPr>
          <w:sz w:val="22"/>
          <w:szCs w:val="22"/>
        </w:rPr>
        <w:t xml:space="preserve"> </w:t>
      </w:r>
      <w:r w:rsidR="00226479" w:rsidRPr="002F0BA8">
        <w:rPr>
          <w:sz w:val="22"/>
          <w:szCs w:val="22"/>
        </w:rPr>
        <w:t>data are vital corporate assets</w:t>
      </w:r>
      <w:r w:rsidR="00A95DA9" w:rsidRPr="002F0BA8">
        <w:rPr>
          <w:sz w:val="22"/>
          <w:szCs w:val="22"/>
        </w:rPr>
        <w:t>,</w:t>
      </w:r>
      <w:r w:rsidR="00226479" w:rsidRPr="002F0BA8">
        <w:rPr>
          <w:sz w:val="22"/>
          <w:szCs w:val="22"/>
        </w:rPr>
        <w:t xml:space="preserve"> and their management is the responsibility of all</w:t>
      </w:r>
      <w:r w:rsidR="002D2791" w:rsidRPr="002F0BA8">
        <w:rPr>
          <w:sz w:val="22"/>
          <w:szCs w:val="22"/>
        </w:rPr>
        <w:t>,</w:t>
      </w:r>
      <w:r w:rsidR="00226479" w:rsidRPr="002F0BA8">
        <w:rPr>
          <w:sz w:val="22"/>
          <w:szCs w:val="22"/>
        </w:rPr>
        <w:t xml:space="preserve"> who work for the CFC.</w:t>
      </w:r>
    </w:p>
    <w:p w14:paraId="22637C1C" w14:textId="737DBD07" w:rsidR="00226479" w:rsidRPr="002F0BA8" w:rsidRDefault="00226479" w:rsidP="00065A5E">
      <w:pPr>
        <w:rPr>
          <w:sz w:val="22"/>
          <w:szCs w:val="22"/>
        </w:rPr>
      </w:pPr>
      <w:r w:rsidRPr="002F0BA8">
        <w:rPr>
          <w:sz w:val="22"/>
          <w:szCs w:val="22"/>
        </w:rPr>
        <w:t>This policy provides the basis for how the CFC adhere to legislative and better practice requirements for records, information and data, including what is outlined in</w:t>
      </w:r>
      <w:r w:rsidR="000A6FDB" w:rsidRPr="002F0BA8">
        <w:rPr>
          <w:sz w:val="22"/>
          <w:szCs w:val="22"/>
        </w:rPr>
        <w:t xml:space="preserve"> </w:t>
      </w:r>
      <w:r w:rsidRPr="002F0BA8">
        <w:rPr>
          <w:sz w:val="22"/>
          <w:szCs w:val="22"/>
        </w:rPr>
        <w:t>:</w:t>
      </w:r>
    </w:p>
    <w:p w14:paraId="105AD200" w14:textId="02495915" w:rsidR="000A6FDB" w:rsidRPr="002F0BA8" w:rsidRDefault="00BE759B" w:rsidP="00065A5E">
      <w:pPr>
        <w:pStyle w:val="ListParagraph"/>
        <w:rPr>
          <w:rStyle w:val="Hyperlink"/>
          <w:color w:val="auto"/>
          <w:sz w:val="22"/>
          <w:szCs w:val="22"/>
          <w:u w:val="none"/>
        </w:rPr>
      </w:pPr>
      <w:r w:rsidRPr="002F0BA8">
        <w:rPr>
          <w:sz w:val="22"/>
          <w:szCs w:val="22"/>
        </w:rPr>
        <w:t xml:space="preserve">the </w:t>
      </w:r>
      <w:hyperlink r:id="rId14" w:history="1">
        <w:r w:rsidR="000A6FDB" w:rsidRPr="002F0BA8">
          <w:rPr>
            <w:rStyle w:val="Hyperlink"/>
            <w:i/>
            <w:sz w:val="22"/>
            <w:szCs w:val="22"/>
          </w:rPr>
          <w:t>Territory Records Act 2002</w:t>
        </w:r>
      </w:hyperlink>
      <w:r w:rsidR="000A6FDB" w:rsidRPr="002F0BA8">
        <w:rPr>
          <w:rStyle w:val="Hyperlink"/>
          <w:iCs/>
          <w:color w:val="auto"/>
          <w:sz w:val="22"/>
          <w:szCs w:val="22"/>
          <w:u w:val="none"/>
        </w:rPr>
        <w:t>;</w:t>
      </w:r>
    </w:p>
    <w:p w14:paraId="6CF7308C" w14:textId="56DE75C6" w:rsidR="00226479" w:rsidRPr="002F0BA8" w:rsidRDefault="00226479" w:rsidP="00065A5E">
      <w:pPr>
        <w:pStyle w:val="ListParagraph"/>
        <w:rPr>
          <w:sz w:val="22"/>
          <w:szCs w:val="22"/>
        </w:rPr>
      </w:pPr>
      <w:r w:rsidRPr="002F0BA8">
        <w:rPr>
          <w:sz w:val="22"/>
          <w:szCs w:val="22"/>
        </w:rPr>
        <w:t>the CFC’s Records Management Program</w:t>
      </w:r>
      <w:r w:rsidR="000A6FDB" w:rsidRPr="002F0BA8">
        <w:rPr>
          <w:sz w:val="22"/>
          <w:szCs w:val="22"/>
        </w:rPr>
        <w:t>;</w:t>
      </w:r>
    </w:p>
    <w:p w14:paraId="620E54F5" w14:textId="05540406" w:rsidR="00226479" w:rsidRPr="002F0BA8" w:rsidRDefault="00226479" w:rsidP="000A6FDB">
      <w:pPr>
        <w:pStyle w:val="ListParagraph"/>
        <w:rPr>
          <w:sz w:val="22"/>
          <w:szCs w:val="22"/>
        </w:rPr>
      </w:pPr>
      <w:r w:rsidRPr="002F0BA8">
        <w:rPr>
          <w:sz w:val="22"/>
          <w:szCs w:val="22"/>
        </w:rPr>
        <w:t>the Territory Records Office</w:t>
      </w:r>
      <w:r w:rsidR="000A6FDB" w:rsidRPr="002F0BA8">
        <w:rPr>
          <w:sz w:val="22"/>
          <w:szCs w:val="22"/>
        </w:rPr>
        <w:t xml:space="preserve"> (TRO)</w:t>
      </w:r>
      <w:r w:rsidRPr="002F0BA8">
        <w:rPr>
          <w:sz w:val="22"/>
          <w:szCs w:val="22"/>
        </w:rPr>
        <w:t xml:space="preserve"> Standard for Records, Information and Data</w:t>
      </w:r>
      <w:r w:rsidR="000A6FDB" w:rsidRPr="002F0BA8">
        <w:rPr>
          <w:sz w:val="22"/>
          <w:szCs w:val="22"/>
        </w:rPr>
        <w:t>;</w:t>
      </w:r>
    </w:p>
    <w:p w14:paraId="5ADE1CA2" w14:textId="18B2B787" w:rsidR="00226479" w:rsidRPr="002F0BA8" w:rsidRDefault="00226479" w:rsidP="00065A5E">
      <w:pPr>
        <w:pStyle w:val="ListParagraph"/>
        <w:rPr>
          <w:sz w:val="22"/>
          <w:szCs w:val="22"/>
        </w:rPr>
      </w:pPr>
      <w:r w:rsidRPr="002F0BA8">
        <w:rPr>
          <w:sz w:val="22"/>
          <w:szCs w:val="22"/>
        </w:rPr>
        <w:t xml:space="preserve">the </w:t>
      </w:r>
      <w:r w:rsidR="000A6FDB" w:rsidRPr="002F0BA8">
        <w:rPr>
          <w:sz w:val="22"/>
          <w:szCs w:val="22"/>
        </w:rPr>
        <w:t>TRO</w:t>
      </w:r>
      <w:r w:rsidR="00884CAB" w:rsidRPr="002F0BA8">
        <w:rPr>
          <w:sz w:val="22"/>
          <w:szCs w:val="22"/>
        </w:rPr>
        <w:t>’s</w:t>
      </w:r>
      <w:r w:rsidR="00184B23" w:rsidRPr="002F0BA8">
        <w:rPr>
          <w:sz w:val="22"/>
          <w:szCs w:val="22"/>
        </w:rPr>
        <w:t xml:space="preserve"> principles and associated</w:t>
      </w:r>
      <w:r w:rsidRPr="002F0BA8">
        <w:rPr>
          <w:sz w:val="22"/>
          <w:szCs w:val="22"/>
        </w:rPr>
        <w:t xml:space="preserve"> guidelines to implement the Standard for Records, Information and Data</w:t>
      </w:r>
      <w:r w:rsidR="000A6FDB" w:rsidRPr="002F0BA8">
        <w:rPr>
          <w:sz w:val="22"/>
          <w:szCs w:val="22"/>
        </w:rPr>
        <w:t>; and</w:t>
      </w:r>
    </w:p>
    <w:p w14:paraId="15FD66B2" w14:textId="77777777" w:rsidR="00226479" w:rsidRPr="002F0BA8" w:rsidRDefault="00226479" w:rsidP="00065A5E">
      <w:pPr>
        <w:pStyle w:val="ListParagraph"/>
        <w:rPr>
          <w:sz w:val="22"/>
          <w:szCs w:val="22"/>
        </w:rPr>
      </w:pPr>
      <w:r w:rsidRPr="002F0BA8">
        <w:rPr>
          <w:sz w:val="22"/>
          <w:szCs w:val="22"/>
        </w:rPr>
        <w:t>international standards.</w:t>
      </w:r>
    </w:p>
    <w:p w14:paraId="35596719" w14:textId="1EB9A174" w:rsidR="00226479" w:rsidRPr="002F0BA8" w:rsidRDefault="00226479" w:rsidP="00065A5E">
      <w:pPr>
        <w:rPr>
          <w:sz w:val="22"/>
          <w:szCs w:val="22"/>
        </w:rPr>
      </w:pPr>
      <w:r w:rsidRPr="002F0BA8">
        <w:rPr>
          <w:sz w:val="22"/>
          <w:szCs w:val="22"/>
        </w:rPr>
        <w:t>The CFC must make, keep and manage full and accurate records, information and data in a timely manner to support business needs, government accountability, legal and regulatory obligations, community expectations and historical purposes.</w:t>
      </w:r>
    </w:p>
    <w:p w14:paraId="41D4F8E8" w14:textId="3E7F7630" w:rsidR="00226479" w:rsidRPr="002F0BA8" w:rsidRDefault="00226479" w:rsidP="00065A5E">
      <w:pPr>
        <w:rPr>
          <w:rFonts w:cs="Times New Roman"/>
          <w:sz w:val="22"/>
          <w:szCs w:val="22"/>
        </w:rPr>
      </w:pPr>
      <w:r w:rsidRPr="002F0BA8">
        <w:rPr>
          <w:sz w:val="22"/>
          <w:szCs w:val="22"/>
        </w:rPr>
        <w:t>The CFC is committed to the proper management of the records, information and data as</w:t>
      </w:r>
      <w:r w:rsidR="000A6FDB" w:rsidRPr="002F0BA8">
        <w:rPr>
          <w:sz w:val="22"/>
          <w:szCs w:val="22"/>
        </w:rPr>
        <w:t xml:space="preserve"> </w:t>
      </w:r>
      <w:r w:rsidRPr="002F0BA8">
        <w:rPr>
          <w:sz w:val="22"/>
          <w:szCs w:val="22"/>
        </w:rPr>
        <w:t xml:space="preserve">mandated by the </w:t>
      </w:r>
      <w:hyperlink r:id="rId15" w:history="1">
        <w:r w:rsidR="000A6FDB" w:rsidRPr="002F0BA8">
          <w:rPr>
            <w:rStyle w:val="Hyperlink"/>
            <w:i/>
            <w:sz w:val="22"/>
            <w:szCs w:val="22"/>
          </w:rPr>
          <w:t>Territory Records Act 2002</w:t>
        </w:r>
      </w:hyperlink>
      <w:r w:rsidR="000A6FDB" w:rsidRPr="002F0BA8">
        <w:rPr>
          <w:rStyle w:val="Hyperlink"/>
          <w:color w:val="auto"/>
          <w:sz w:val="22"/>
          <w:szCs w:val="22"/>
          <w:u w:val="none"/>
        </w:rPr>
        <w:t xml:space="preserve"> </w:t>
      </w:r>
      <w:r w:rsidRPr="002F0BA8">
        <w:rPr>
          <w:sz w:val="22"/>
          <w:szCs w:val="22"/>
        </w:rPr>
        <w:t>and will ensure records, information and data are retained for as long as required in a readily accessible form.</w:t>
      </w:r>
    </w:p>
    <w:p w14:paraId="225DB96B" w14:textId="5D987C57" w:rsidR="00226479" w:rsidRPr="002F0BA8" w:rsidRDefault="00226479" w:rsidP="00065A5E">
      <w:pPr>
        <w:rPr>
          <w:color w:val="000000" w:themeColor="text1"/>
          <w:sz w:val="22"/>
          <w:szCs w:val="22"/>
        </w:rPr>
      </w:pPr>
      <w:r w:rsidRPr="002F0BA8">
        <w:rPr>
          <w:color w:val="000000" w:themeColor="text1"/>
          <w:sz w:val="22"/>
          <w:szCs w:val="22"/>
        </w:rPr>
        <w:t>This policy will be referenced in CFC policies and procedures wherever possible to ensure its application is widespread and consistent.</w:t>
      </w:r>
    </w:p>
    <w:p w14:paraId="5AA349FA" w14:textId="5CF50A99" w:rsidR="00226479" w:rsidRPr="002F0BA8" w:rsidRDefault="00226479" w:rsidP="00AC60EB">
      <w:pPr>
        <w:pStyle w:val="Heading2"/>
        <w:rPr>
          <w:color w:val="000000" w:themeColor="text1"/>
          <w:sz w:val="22"/>
          <w:szCs w:val="22"/>
        </w:rPr>
      </w:pPr>
      <w:bookmarkStart w:id="14" w:name="_Toc85729511"/>
      <w:r w:rsidRPr="002F0BA8">
        <w:rPr>
          <w:sz w:val="22"/>
          <w:szCs w:val="22"/>
        </w:rPr>
        <w:t>Definition of records, information and data management</w:t>
      </w:r>
      <w:bookmarkEnd w:id="14"/>
    </w:p>
    <w:p w14:paraId="086C075E" w14:textId="52739636" w:rsidR="002C1B19" w:rsidRPr="002F0BA8" w:rsidRDefault="00226479" w:rsidP="00065A5E">
      <w:pPr>
        <w:rPr>
          <w:sz w:val="22"/>
          <w:szCs w:val="22"/>
        </w:rPr>
      </w:pPr>
      <w:r w:rsidRPr="002F0BA8">
        <w:rPr>
          <w:sz w:val="22"/>
          <w:szCs w:val="22"/>
        </w:rPr>
        <w:t>Records are information created and kept, or received and kept, as evidence and information by a person in accordance with a legal obligation or in the course of conducting business.  Records, information and data management covers, but is not limited to, the creation, keeping, protection, preservation, storage and disposal of, and access to records of the organisation.</w:t>
      </w:r>
      <w:r w:rsidR="003C0934" w:rsidRPr="002F0BA8">
        <w:rPr>
          <w:sz w:val="22"/>
          <w:szCs w:val="22"/>
        </w:rPr>
        <w:t xml:space="preserve"> </w:t>
      </w:r>
      <w:r w:rsidRPr="002F0BA8">
        <w:rPr>
          <w:sz w:val="22"/>
          <w:szCs w:val="22"/>
        </w:rPr>
        <w:t xml:space="preserve"> </w:t>
      </w:r>
    </w:p>
    <w:p w14:paraId="09B5B472" w14:textId="0EB1F6DF" w:rsidR="000A6FDB" w:rsidRPr="002F0BA8" w:rsidRDefault="00226479" w:rsidP="00065A5E">
      <w:pPr>
        <w:rPr>
          <w:color w:val="000000" w:themeColor="text1"/>
          <w:sz w:val="22"/>
          <w:szCs w:val="22"/>
        </w:rPr>
      </w:pPr>
      <w:r w:rsidRPr="002F0BA8">
        <w:rPr>
          <w:sz w:val="22"/>
          <w:szCs w:val="22"/>
        </w:rPr>
        <w:t>Information, data and records management processes may be applied by full-time and part-time staff, volunteers, consultants, contractors and outsourced providers as part of their duties.</w:t>
      </w:r>
      <w:r w:rsidR="0052375C" w:rsidRPr="002F0BA8">
        <w:rPr>
          <w:sz w:val="22"/>
          <w:szCs w:val="22"/>
        </w:rPr>
        <w:t xml:space="preserve">  </w:t>
      </w:r>
    </w:p>
    <w:p w14:paraId="2CF95B9A" w14:textId="4E68D912" w:rsidR="00CD131D" w:rsidRPr="002F0BA8" w:rsidRDefault="00884CAB" w:rsidP="00AC60EB">
      <w:pPr>
        <w:pStyle w:val="Heading2"/>
        <w:rPr>
          <w:sz w:val="22"/>
          <w:szCs w:val="22"/>
        </w:rPr>
      </w:pPr>
      <w:bookmarkStart w:id="15" w:name="_Toc85729512"/>
      <w:r w:rsidRPr="002F0BA8">
        <w:rPr>
          <w:sz w:val="22"/>
          <w:szCs w:val="22"/>
        </w:rPr>
        <w:lastRenderedPageBreak/>
        <w:t>Roles and r</w:t>
      </w:r>
      <w:r w:rsidR="000A6FDB" w:rsidRPr="002F0BA8">
        <w:rPr>
          <w:sz w:val="22"/>
          <w:szCs w:val="22"/>
        </w:rPr>
        <w:t>esponsibilities for records, information and data management</w:t>
      </w:r>
      <w:bookmarkEnd w:id="15"/>
    </w:p>
    <w:p w14:paraId="14ABF2C1" w14:textId="0A8BEDF1" w:rsidR="00CD131D" w:rsidRPr="002F0BA8" w:rsidRDefault="00EE663E" w:rsidP="00947B5A">
      <w:pPr>
        <w:rPr>
          <w:b/>
          <w:bCs/>
          <w:i/>
          <w:iCs/>
          <w:sz w:val="22"/>
          <w:szCs w:val="22"/>
        </w:rPr>
      </w:pPr>
      <w:r w:rsidRPr="002F0BA8">
        <w:rPr>
          <w:b/>
          <w:bCs/>
          <w:i/>
          <w:iCs/>
          <w:sz w:val="22"/>
          <w:szCs w:val="22"/>
        </w:rPr>
        <w:t>Every employee</w:t>
      </w:r>
    </w:p>
    <w:p w14:paraId="447C32B6" w14:textId="74AAF5AA" w:rsidR="00544FA2" w:rsidRPr="002F0BA8" w:rsidRDefault="00CD131D" w:rsidP="00947B5A">
      <w:pPr>
        <w:rPr>
          <w:sz w:val="22"/>
          <w:szCs w:val="22"/>
        </w:rPr>
      </w:pPr>
      <w:r w:rsidRPr="002F0BA8">
        <w:rPr>
          <w:sz w:val="22"/>
          <w:szCs w:val="22"/>
        </w:rPr>
        <w:t xml:space="preserve">All staff are responsible for the creation and management of records, information and data about the work they perform </w:t>
      </w:r>
      <w:r w:rsidR="00884CAB" w:rsidRPr="002F0BA8">
        <w:rPr>
          <w:sz w:val="22"/>
          <w:szCs w:val="22"/>
        </w:rPr>
        <w:t xml:space="preserve">on behalf of the </w:t>
      </w:r>
      <w:r w:rsidRPr="002F0BA8">
        <w:rPr>
          <w:sz w:val="22"/>
          <w:szCs w:val="22"/>
        </w:rPr>
        <w:t xml:space="preserve">CFC. </w:t>
      </w:r>
    </w:p>
    <w:p w14:paraId="44BF14E4" w14:textId="25949E8E" w:rsidR="00CD131D" w:rsidRPr="002F0BA8" w:rsidRDefault="00CD131D" w:rsidP="00947B5A">
      <w:pPr>
        <w:rPr>
          <w:b/>
          <w:bCs/>
          <w:i/>
          <w:iCs/>
          <w:sz w:val="22"/>
          <w:szCs w:val="22"/>
        </w:rPr>
      </w:pPr>
      <w:r w:rsidRPr="002F0BA8">
        <w:rPr>
          <w:b/>
          <w:bCs/>
          <w:i/>
          <w:iCs/>
          <w:sz w:val="22"/>
          <w:szCs w:val="22"/>
        </w:rPr>
        <w:t>Principal Officer</w:t>
      </w:r>
    </w:p>
    <w:p w14:paraId="05532F46" w14:textId="12E967AB" w:rsidR="007D21FB" w:rsidRPr="002F0BA8" w:rsidRDefault="00CD131D" w:rsidP="00065A5E">
      <w:pPr>
        <w:rPr>
          <w:sz w:val="22"/>
          <w:szCs w:val="22"/>
        </w:rPr>
      </w:pPr>
      <w:r w:rsidRPr="002F0BA8">
        <w:rPr>
          <w:sz w:val="22"/>
          <w:szCs w:val="22"/>
        </w:rPr>
        <w:t>The CEO</w:t>
      </w:r>
      <w:r w:rsidR="00690998" w:rsidRPr="002F0BA8">
        <w:rPr>
          <w:sz w:val="22"/>
          <w:szCs w:val="22"/>
        </w:rPr>
        <w:t xml:space="preserve"> as Principal Officer</w:t>
      </w:r>
      <w:r w:rsidRPr="002F0BA8">
        <w:rPr>
          <w:sz w:val="22"/>
          <w:szCs w:val="22"/>
        </w:rPr>
        <w:t xml:space="preserve"> is ultimately responsible for the management of records, information and data, has authorised this policy, promotes compliance with this policy, delegates responsibility for records, information and data management to the </w:t>
      </w:r>
      <w:r w:rsidR="00A95DA9" w:rsidRPr="002F0BA8">
        <w:rPr>
          <w:sz w:val="22"/>
          <w:szCs w:val="22"/>
        </w:rPr>
        <w:t xml:space="preserve">COS </w:t>
      </w:r>
      <w:r w:rsidRPr="002F0BA8">
        <w:rPr>
          <w:sz w:val="22"/>
          <w:szCs w:val="22"/>
        </w:rPr>
        <w:t>and ensures the</w:t>
      </w:r>
      <w:r w:rsidR="00B636A5" w:rsidRPr="002F0BA8">
        <w:rPr>
          <w:sz w:val="22"/>
          <w:szCs w:val="22"/>
        </w:rPr>
        <w:t xml:space="preserve"> CFC</w:t>
      </w:r>
      <w:r w:rsidRPr="002F0BA8">
        <w:rPr>
          <w:sz w:val="22"/>
          <w:szCs w:val="22"/>
        </w:rPr>
        <w:t xml:space="preserve"> Records Management Program is adequately resourced.</w:t>
      </w:r>
    </w:p>
    <w:p w14:paraId="36D5B272" w14:textId="1F3AC86A" w:rsidR="007D21FB" w:rsidRPr="002F0BA8" w:rsidRDefault="00A95DA9" w:rsidP="00947B5A">
      <w:pPr>
        <w:rPr>
          <w:b/>
          <w:bCs/>
          <w:i/>
          <w:iCs/>
          <w:sz w:val="22"/>
          <w:szCs w:val="22"/>
        </w:rPr>
      </w:pPr>
      <w:r w:rsidRPr="002F0BA8">
        <w:rPr>
          <w:b/>
          <w:bCs/>
          <w:i/>
          <w:iCs/>
          <w:sz w:val="22"/>
          <w:szCs w:val="22"/>
        </w:rPr>
        <w:t>COS</w:t>
      </w:r>
    </w:p>
    <w:p w14:paraId="2AAA5F4E" w14:textId="2D275450" w:rsidR="00450FCD" w:rsidRPr="002F0BA8" w:rsidRDefault="007D21FB" w:rsidP="00947B5A">
      <w:pPr>
        <w:rPr>
          <w:sz w:val="22"/>
          <w:szCs w:val="22"/>
        </w:rPr>
      </w:pPr>
      <w:r w:rsidRPr="002F0BA8">
        <w:rPr>
          <w:sz w:val="22"/>
          <w:szCs w:val="22"/>
        </w:rPr>
        <w:t xml:space="preserve">The </w:t>
      </w:r>
      <w:r w:rsidR="00A95DA9" w:rsidRPr="002F0BA8">
        <w:rPr>
          <w:sz w:val="22"/>
          <w:szCs w:val="22"/>
        </w:rPr>
        <w:t xml:space="preserve">COS </w:t>
      </w:r>
      <w:r w:rsidRPr="002F0BA8">
        <w:rPr>
          <w:sz w:val="22"/>
          <w:szCs w:val="22"/>
        </w:rPr>
        <w:t>is responsible for the active support of, and adherence to</w:t>
      </w:r>
      <w:r w:rsidR="00BE759B" w:rsidRPr="002F0BA8">
        <w:rPr>
          <w:sz w:val="22"/>
          <w:szCs w:val="22"/>
        </w:rPr>
        <w:t xml:space="preserve"> </w:t>
      </w:r>
      <w:r w:rsidRPr="002F0BA8">
        <w:rPr>
          <w:sz w:val="22"/>
          <w:szCs w:val="22"/>
        </w:rPr>
        <w:t xml:space="preserve">this policy by promoting a culture of compliant records, information and data management, and overseeing the development and currency of strategic documents such as the CFC Records Management Program </w:t>
      </w:r>
      <w:r w:rsidR="009722B6" w:rsidRPr="002F0BA8">
        <w:rPr>
          <w:sz w:val="22"/>
          <w:szCs w:val="22"/>
        </w:rPr>
        <w:t>including</w:t>
      </w:r>
      <w:r w:rsidRPr="002F0BA8">
        <w:rPr>
          <w:sz w:val="22"/>
          <w:szCs w:val="22"/>
        </w:rPr>
        <w:t xml:space="preserve"> </w:t>
      </w:r>
      <w:r w:rsidR="00944DEE" w:rsidRPr="002F0BA8">
        <w:rPr>
          <w:sz w:val="22"/>
          <w:szCs w:val="22"/>
        </w:rPr>
        <w:t xml:space="preserve">the </w:t>
      </w:r>
      <w:r w:rsidR="003D065E" w:rsidRPr="002F0BA8">
        <w:rPr>
          <w:sz w:val="22"/>
          <w:szCs w:val="22"/>
        </w:rPr>
        <w:t xml:space="preserve">CFC </w:t>
      </w:r>
      <w:r w:rsidRPr="002F0BA8">
        <w:rPr>
          <w:sz w:val="22"/>
          <w:szCs w:val="22"/>
        </w:rPr>
        <w:t>Records, Information and Data Management Standard Operating Procedure</w:t>
      </w:r>
      <w:r w:rsidR="00944DEE" w:rsidRPr="002F0BA8">
        <w:rPr>
          <w:sz w:val="22"/>
          <w:szCs w:val="22"/>
        </w:rPr>
        <w:t xml:space="preserve"> (SOP).</w:t>
      </w:r>
    </w:p>
    <w:p w14:paraId="6C921679" w14:textId="20CC4533" w:rsidR="00EE663E" w:rsidRPr="002F0BA8" w:rsidRDefault="005844B8" w:rsidP="003202AA">
      <w:pPr>
        <w:rPr>
          <w:b/>
          <w:bCs/>
          <w:i/>
          <w:iCs/>
          <w:sz w:val="22"/>
          <w:szCs w:val="22"/>
        </w:rPr>
      </w:pPr>
      <w:r w:rsidRPr="002F0BA8">
        <w:rPr>
          <w:b/>
          <w:bCs/>
          <w:i/>
          <w:iCs/>
          <w:sz w:val="22"/>
          <w:szCs w:val="22"/>
        </w:rPr>
        <w:t>R</w:t>
      </w:r>
      <w:r w:rsidR="00EE663E" w:rsidRPr="002F0BA8">
        <w:rPr>
          <w:b/>
          <w:bCs/>
          <w:i/>
          <w:iCs/>
          <w:sz w:val="22"/>
          <w:szCs w:val="22"/>
        </w:rPr>
        <w:t>ecords management</w:t>
      </w:r>
      <w:r w:rsidR="001B1935" w:rsidRPr="002F0BA8">
        <w:rPr>
          <w:b/>
          <w:bCs/>
          <w:i/>
          <w:iCs/>
          <w:sz w:val="22"/>
          <w:szCs w:val="22"/>
        </w:rPr>
        <w:t xml:space="preserve"> staff</w:t>
      </w:r>
    </w:p>
    <w:p w14:paraId="01E530C1" w14:textId="5C3D3F5B" w:rsidR="001B1935" w:rsidRPr="002F0BA8" w:rsidRDefault="00D06381" w:rsidP="003202AA">
      <w:pPr>
        <w:autoSpaceDE w:val="0"/>
        <w:autoSpaceDN w:val="0"/>
        <w:adjustRightInd w:val="0"/>
        <w:rPr>
          <w:sz w:val="22"/>
          <w:szCs w:val="22"/>
        </w:rPr>
      </w:pPr>
      <w:r w:rsidRPr="002F0BA8">
        <w:rPr>
          <w:sz w:val="22"/>
          <w:szCs w:val="22"/>
        </w:rPr>
        <w:t>Records</w:t>
      </w:r>
      <w:r w:rsidR="001B1935" w:rsidRPr="002F0BA8">
        <w:rPr>
          <w:sz w:val="22"/>
          <w:szCs w:val="22"/>
        </w:rPr>
        <w:t xml:space="preserve"> management</w:t>
      </w:r>
      <w:r w:rsidRPr="002F0BA8">
        <w:rPr>
          <w:sz w:val="22"/>
          <w:szCs w:val="22"/>
        </w:rPr>
        <w:t xml:space="preserve"> staff are</w:t>
      </w:r>
      <w:r w:rsidR="00EE663E" w:rsidRPr="002F0BA8">
        <w:rPr>
          <w:sz w:val="22"/>
          <w:szCs w:val="22"/>
        </w:rPr>
        <w:t xml:space="preserve"> responsible for implementing and monitoring legislative and better-practice requirements for records, information and data, including the </w:t>
      </w:r>
      <w:r w:rsidR="00B636A5" w:rsidRPr="002F0BA8">
        <w:rPr>
          <w:sz w:val="22"/>
          <w:szCs w:val="22"/>
        </w:rPr>
        <w:t xml:space="preserve">CFC </w:t>
      </w:r>
      <w:r w:rsidR="00EE663E" w:rsidRPr="002F0BA8">
        <w:rPr>
          <w:sz w:val="22"/>
          <w:szCs w:val="22"/>
        </w:rPr>
        <w:t xml:space="preserve">Records Management Program, this policy and organisational capabilities. An important aspect includes the identification of records, information and data management requirements, and the development, implementation and support of records, information and data </w:t>
      </w:r>
      <w:r w:rsidR="005844B8" w:rsidRPr="002F0BA8">
        <w:rPr>
          <w:sz w:val="22"/>
          <w:szCs w:val="22"/>
        </w:rPr>
        <w:t>procedures</w:t>
      </w:r>
      <w:r w:rsidR="00EE663E" w:rsidRPr="002F0BA8">
        <w:rPr>
          <w:sz w:val="22"/>
          <w:szCs w:val="22"/>
        </w:rPr>
        <w:t xml:space="preserve">. </w:t>
      </w:r>
      <w:r w:rsidR="005844B8" w:rsidRPr="002F0BA8">
        <w:rPr>
          <w:sz w:val="22"/>
          <w:szCs w:val="22"/>
        </w:rPr>
        <w:t xml:space="preserve"> </w:t>
      </w:r>
    </w:p>
    <w:p w14:paraId="633860BF" w14:textId="77777777" w:rsidR="003202AA" w:rsidRPr="002F0BA8" w:rsidRDefault="00450FCD" w:rsidP="003202AA">
      <w:pPr>
        <w:autoSpaceDE w:val="0"/>
        <w:autoSpaceDN w:val="0"/>
        <w:adjustRightInd w:val="0"/>
        <w:rPr>
          <w:sz w:val="22"/>
          <w:szCs w:val="22"/>
        </w:rPr>
      </w:pPr>
      <w:r w:rsidRPr="002F0BA8">
        <w:rPr>
          <w:b/>
          <w:bCs/>
          <w:i/>
          <w:iCs/>
          <w:sz w:val="22"/>
          <w:szCs w:val="22"/>
        </w:rPr>
        <w:t xml:space="preserve">System Administrators </w:t>
      </w:r>
    </w:p>
    <w:p w14:paraId="661C6C67" w14:textId="34B4691D" w:rsidR="007D21FB" w:rsidRPr="002F0BA8" w:rsidRDefault="00450FCD" w:rsidP="003202AA">
      <w:pPr>
        <w:autoSpaceDE w:val="0"/>
        <w:autoSpaceDN w:val="0"/>
        <w:adjustRightInd w:val="0"/>
        <w:rPr>
          <w:rFonts w:eastAsiaTheme="minorHAnsi" w:cs="Calibri"/>
          <w:color w:val="000000"/>
          <w:sz w:val="22"/>
          <w:szCs w:val="22"/>
          <w:highlight w:val="cyan"/>
          <w:lang w:eastAsia="en-US"/>
        </w:rPr>
      </w:pPr>
      <w:r w:rsidRPr="002F0BA8">
        <w:rPr>
          <w:sz w:val="22"/>
          <w:szCs w:val="22"/>
        </w:rPr>
        <w:t>System administrators</w:t>
      </w:r>
      <w:r w:rsidR="007D21FB" w:rsidRPr="002F0BA8">
        <w:rPr>
          <w:sz w:val="22"/>
          <w:szCs w:val="22"/>
        </w:rPr>
        <w:t>, including Shared Services ICT staff, are responsible for maintaining the technology for business systems, including appropriate system accessibility, security</w:t>
      </w:r>
      <w:r w:rsidRPr="002F0BA8">
        <w:rPr>
          <w:sz w:val="22"/>
          <w:szCs w:val="22"/>
        </w:rPr>
        <w:t>, associated metadata</w:t>
      </w:r>
      <w:r w:rsidR="007D21FB" w:rsidRPr="002F0BA8">
        <w:rPr>
          <w:sz w:val="22"/>
          <w:szCs w:val="22"/>
        </w:rPr>
        <w:t xml:space="preserve"> and back-ups.</w:t>
      </w:r>
      <w:r w:rsidR="007B0C2D" w:rsidRPr="002F0BA8">
        <w:rPr>
          <w:sz w:val="22"/>
          <w:szCs w:val="22"/>
        </w:rPr>
        <w:t xml:space="preserve"> </w:t>
      </w:r>
      <w:r w:rsidR="001B1935" w:rsidRPr="002F0BA8">
        <w:rPr>
          <w:sz w:val="22"/>
          <w:szCs w:val="22"/>
        </w:rPr>
        <w:t>System administrators</w:t>
      </w:r>
      <w:r w:rsidR="007D21FB" w:rsidRPr="002F0BA8">
        <w:rPr>
          <w:sz w:val="22"/>
          <w:szCs w:val="22"/>
        </w:rPr>
        <w:t xml:space="preserve"> should ensure that any actions, such as removing data from systems or folders, are undertaken in accordance with this policy, particularly in terms of the </w:t>
      </w:r>
      <w:r w:rsidR="0052375C" w:rsidRPr="002F0BA8">
        <w:rPr>
          <w:sz w:val="22"/>
          <w:szCs w:val="22"/>
        </w:rPr>
        <w:t>R</w:t>
      </w:r>
      <w:r w:rsidR="007D21FB" w:rsidRPr="002F0BA8">
        <w:rPr>
          <w:sz w:val="22"/>
          <w:szCs w:val="22"/>
        </w:rPr>
        <w:t>etain principle (</w:t>
      </w:r>
      <w:r w:rsidR="00884CAB" w:rsidRPr="002F0BA8">
        <w:rPr>
          <w:sz w:val="22"/>
          <w:szCs w:val="22"/>
        </w:rPr>
        <w:t xml:space="preserve">as </w:t>
      </w:r>
      <w:r w:rsidR="007D21FB" w:rsidRPr="002F0BA8">
        <w:rPr>
          <w:sz w:val="22"/>
          <w:szCs w:val="22"/>
        </w:rPr>
        <w:t>outlined below).</w:t>
      </w:r>
    </w:p>
    <w:p w14:paraId="7E0D643A" w14:textId="77777777" w:rsidR="007B0C2D" w:rsidRPr="002F0BA8" w:rsidRDefault="007B0C2D" w:rsidP="00947B5A">
      <w:pPr>
        <w:rPr>
          <w:b/>
          <w:bCs/>
          <w:i/>
          <w:iCs/>
          <w:sz w:val="22"/>
          <w:szCs w:val="22"/>
        </w:rPr>
      </w:pPr>
      <w:r w:rsidRPr="002F0BA8">
        <w:rPr>
          <w:b/>
          <w:bCs/>
          <w:i/>
          <w:iCs/>
          <w:sz w:val="22"/>
          <w:szCs w:val="22"/>
        </w:rPr>
        <w:t>Security advisor</w:t>
      </w:r>
    </w:p>
    <w:p w14:paraId="5EA451E1" w14:textId="4B628727" w:rsidR="007B0C2D" w:rsidRPr="002F0BA8" w:rsidRDefault="007B0C2D" w:rsidP="00947B5A">
      <w:pPr>
        <w:rPr>
          <w:sz w:val="22"/>
          <w:szCs w:val="22"/>
        </w:rPr>
      </w:pPr>
      <w:r w:rsidRPr="002F0BA8">
        <w:rPr>
          <w:sz w:val="22"/>
          <w:szCs w:val="22"/>
        </w:rPr>
        <w:t xml:space="preserve">The </w:t>
      </w:r>
      <w:r w:rsidR="00A95DA9" w:rsidRPr="002F0BA8">
        <w:rPr>
          <w:sz w:val="22"/>
          <w:szCs w:val="22"/>
        </w:rPr>
        <w:t xml:space="preserve">COS </w:t>
      </w:r>
      <w:r w:rsidRPr="002F0BA8">
        <w:rPr>
          <w:sz w:val="22"/>
          <w:szCs w:val="22"/>
        </w:rPr>
        <w:t>provides advice on security policy and guidelines associated with the management of records, information and data.</w:t>
      </w:r>
    </w:p>
    <w:p w14:paraId="2787BC71" w14:textId="77777777" w:rsidR="007B0C2D" w:rsidRPr="002F0BA8" w:rsidRDefault="007B0C2D" w:rsidP="00947B5A">
      <w:pPr>
        <w:rPr>
          <w:i/>
          <w:iCs/>
          <w:sz w:val="22"/>
          <w:szCs w:val="22"/>
        </w:rPr>
      </w:pPr>
      <w:r w:rsidRPr="002F0BA8">
        <w:rPr>
          <w:b/>
          <w:bCs/>
          <w:i/>
          <w:iCs/>
          <w:sz w:val="22"/>
          <w:szCs w:val="22"/>
        </w:rPr>
        <w:t>Managers and supervisors</w:t>
      </w:r>
    </w:p>
    <w:p w14:paraId="7FB2BB16" w14:textId="68AF8702" w:rsidR="00D06381" w:rsidRPr="002F0BA8" w:rsidRDefault="007B0C2D" w:rsidP="00D06381">
      <w:pPr>
        <w:rPr>
          <w:sz w:val="22"/>
          <w:szCs w:val="22"/>
        </w:rPr>
      </w:pPr>
      <w:r w:rsidRPr="002F0BA8">
        <w:rPr>
          <w:sz w:val="22"/>
          <w:szCs w:val="22"/>
        </w:rPr>
        <w:t xml:space="preserve">All managers and supervisors are responsible for ensuring </w:t>
      </w:r>
      <w:r w:rsidR="00884CAB" w:rsidRPr="002F0BA8">
        <w:rPr>
          <w:sz w:val="22"/>
          <w:szCs w:val="22"/>
        </w:rPr>
        <w:t>their full-time and part-time staff, volunteers, consultants, contractors and outsourced providers</w:t>
      </w:r>
      <w:r w:rsidRPr="002F0BA8">
        <w:rPr>
          <w:sz w:val="22"/>
          <w:szCs w:val="22"/>
        </w:rPr>
        <w:t xml:space="preserve"> are aware of and follow their responsibilities for records, information and data management. This includes addressing records, information and data management during performance review discussions and when establishing job descriptions. They should also advise the </w:t>
      </w:r>
      <w:r w:rsidR="00A95DA9" w:rsidRPr="002F0BA8">
        <w:rPr>
          <w:sz w:val="22"/>
          <w:szCs w:val="22"/>
        </w:rPr>
        <w:t xml:space="preserve">COS </w:t>
      </w:r>
      <w:r w:rsidRPr="002F0BA8">
        <w:rPr>
          <w:sz w:val="22"/>
          <w:szCs w:val="22"/>
        </w:rPr>
        <w:t xml:space="preserve">of any changes in the business environment that may affect the creation and management of records, information and data such as the procurement of business systems.  </w:t>
      </w:r>
    </w:p>
    <w:p w14:paraId="1D6128B9" w14:textId="77777777" w:rsidR="00396906" w:rsidRPr="002F0BA8" w:rsidRDefault="00396906" w:rsidP="00396906">
      <w:pPr>
        <w:rPr>
          <w:rFonts w:ascii="Calibri,Bold" w:eastAsiaTheme="minorHAnsi" w:hAnsi="Calibri,Bold" w:cs="Calibri,Bold"/>
          <w:b/>
          <w:bCs/>
          <w:i/>
          <w:iCs/>
          <w:color w:val="000000"/>
          <w:sz w:val="22"/>
          <w:szCs w:val="22"/>
          <w:lang w:eastAsia="en-US"/>
        </w:rPr>
      </w:pPr>
      <w:r w:rsidRPr="002F0BA8">
        <w:rPr>
          <w:rFonts w:ascii="Calibri,Bold" w:eastAsiaTheme="minorHAnsi" w:hAnsi="Calibri,Bold" w:cs="Calibri,Bold"/>
          <w:b/>
          <w:bCs/>
          <w:i/>
          <w:iCs/>
          <w:color w:val="000000"/>
          <w:sz w:val="22"/>
          <w:szCs w:val="22"/>
          <w:lang w:eastAsia="en-US"/>
        </w:rPr>
        <w:t>Volunteers, contractors, consultants and service providers</w:t>
      </w:r>
    </w:p>
    <w:p w14:paraId="46EC3D6A" w14:textId="4EB3ED87" w:rsidR="00396906" w:rsidRPr="002F0BA8" w:rsidRDefault="00396906" w:rsidP="00396906">
      <w:pPr>
        <w:rPr>
          <w:sz w:val="22"/>
          <w:szCs w:val="22"/>
        </w:rPr>
      </w:pPr>
      <w:r w:rsidRPr="002F0BA8">
        <w:rPr>
          <w:sz w:val="22"/>
          <w:szCs w:val="22"/>
        </w:rPr>
        <w:t>Volunteers, contract staff, consultants and service providers must create and manage records in accordance with this policy and supporting procedures.</w:t>
      </w:r>
    </w:p>
    <w:p w14:paraId="0D0C8C18" w14:textId="77777777" w:rsidR="002F0BA8" w:rsidRDefault="002F0BA8" w:rsidP="00396906">
      <w:pPr>
        <w:rPr>
          <w:b/>
          <w:bCs/>
          <w:i/>
          <w:iCs/>
          <w:sz w:val="22"/>
          <w:szCs w:val="22"/>
        </w:rPr>
      </w:pPr>
    </w:p>
    <w:p w14:paraId="53AE759C" w14:textId="77777777" w:rsidR="002F0BA8" w:rsidRDefault="002F0BA8" w:rsidP="00396906">
      <w:pPr>
        <w:rPr>
          <w:b/>
          <w:bCs/>
          <w:i/>
          <w:iCs/>
          <w:sz w:val="22"/>
          <w:szCs w:val="22"/>
        </w:rPr>
      </w:pPr>
    </w:p>
    <w:p w14:paraId="2596475D" w14:textId="77777777" w:rsidR="002F0BA8" w:rsidRDefault="002F0BA8" w:rsidP="00396906">
      <w:pPr>
        <w:rPr>
          <w:b/>
          <w:bCs/>
          <w:i/>
          <w:iCs/>
          <w:sz w:val="22"/>
          <w:szCs w:val="22"/>
        </w:rPr>
      </w:pPr>
    </w:p>
    <w:p w14:paraId="1D0C8E5E" w14:textId="66E2CB18" w:rsidR="00396906" w:rsidRPr="002F0BA8" w:rsidRDefault="00D06381" w:rsidP="00396906">
      <w:pPr>
        <w:rPr>
          <w:sz w:val="22"/>
          <w:szCs w:val="22"/>
        </w:rPr>
      </w:pPr>
      <w:r w:rsidRPr="002F0BA8">
        <w:rPr>
          <w:b/>
          <w:bCs/>
          <w:i/>
          <w:iCs/>
          <w:sz w:val="22"/>
          <w:szCs w:val="22"/>
        </w:rPr>
        <w:lastRenderedPageBreak/>
        <w:t>Human Resource Advisor</w:t>
      </w:r>
    </w:p>
    <w:p w14:paraId="20A5BEC6" w14:textId="30DB5409" w:rsidR="00D06381" w:rsidRPr="002F0BA8" w:rsidRDefault="00D06381" w:rsidP="00396906">
      <w:pPr>
        <w:rPr>
          <w:b/>
          <w:bCs/>
          <w:i/>
          <w:iCs/>
          <w:sz w:val="22"/>
          <w:szCs w:val="22"/>
        </w:rPr>
      </w:pPr>
      <w:r w:rsidRPr="002F0BA8">
        <w:rPr>
          <w:sz w:val="22"/>
          <w:szCs w:val="22"/>
        </w:rPr>
        <w:t xml:space="preserve">The CFC’s induction and general training programs include </w:t>
      </w:r>
      <w:r w:rsidR="00CF3F53" w:rsidRPr="002F0BA8">
        <w:rPr>
          <w:sz w:val="22"/>
          <w:szCs w:val="22"/>
        </w:rPr>
        <w:t>basic r</w:t>
      </w:r>
      <w:r w:rsidRPr="002F0BA8">
        <w:rPr>
          <w:sz w:val="22"/>
          <w:szCs w:val="22"/>
        </w:rPr>
        <w:t>ecords, information and data management principles as described below. Selection criteria should be reviewed regularly for all record positions to ensure they are kept up-to-date with current concepts and principles.</w:t>
      </w:r>
    </w:p>
    <w:p w14:paraId="3A063905" w14:textId="77777777" w:rsidR="003202AA" w:rsidRPr="002F0BA8" w:rsidRDefault="00D06381" w:rsidP="003202AA">
      <w:pPr>
        <w:rPr>
          <w:rFonts w:ascii="Calibri,Bold" w:eastAsiaTheme="minorHAnsi" w:hAnsi="Calibri,Bold" w:cs="Calibri,Bold"/>
          <w:b/>
          <w:bCs/>
          <w:i/>
          <w:iCs/>
          <w:color w:val="000000"/>
          <w:sz w:val="22"/>
          <w:szCs w:val="22"/>
          <w:lang w:eastAsia="en-US"/>
        </w:rPr>
      </w:pPr>
      <w:r w:rsidRPr="002F0BA8">
        <w:rPr>
          <w:rFonts w:ascii="Calibri,Bold" w:eastAsiaTheme="minorHAnsi" w:hAnsi="Calibri,Bold" w:cs="Calibri,Bold"/>
          <w:b/>
          <w:bCs/>
          <w:i/>
          <w:iCs/>
          <w:color w:val="000000"/>
          <w:sz w:val="22"/>
          <w:szCs w:val="22"/>
          <w:lang w:eastAsia="en-US"/>
        </w:rPr>
        <w:t>Marketing Officers with web-based responsibilities</w:t>
      </w:r>
    </w:p>
    <w:p w14:paraId="0E0F51D1" w14:textId="7C3BCA6C" w:rsidR="00D06381" w:rsidRPr="002F0BA8" w:rsidRDefault="00D06381" w:rsidP="00065A5E">
      <w:pPr>
        <w:rPr>
          <w:rFonts w:ascii="Calibri,Bold" w:eastAsiaTheme="minorHAnsi" w:hAnsi="Calibri,Bold" w:cs="Calibri,Bold"/>
          <w:b/>
          <w:bCs/>
          <w:i/>
          <w:iCs/>
          <w:color w:val="000000"/>
          <w:sz w:val="22"/>
          <w:szCs w:val="22"/>
          <w:lang w:eastAsia="en-US"/>
        </w:rPr>
      </w:pPr>
      <w:r w:rsidRPr="002F0BA8">
        <w:rPr>
          <w:rFonts w:eastAsiaTheme="minorHAnsi" w:cs="Calibri"/>
          <w:color w:val="000000"/>
          <w:sz w:val="22"/>
          <w:szCs w:val="22"/>
          <w:lang w:eastAsia="en-US"/>
        </w:rPr>
        <w:t xml:space="preserve">It is essential that web-based records, whether provided in-house or outsourced, are identified and maintained in line with </w:t>
      </w:r>
      <w:r w:rsidR="00CF3F53" w:rsidRPr="002F0BA8">
        <w:rPr>
          <w:sz w:val="22"/>
          <w:szCs w:val="22"/>
        </w:rPr>
        <w:t>CFC Records Management Program</w:t>
      </w:r>
      <w:r w:rsidR="009722B6" w:rsidRPr="002F0BA8">
        <w:rPr>
          <w:sz w:val="22"/>
          <w:szCs w:val="22"/>
        </w:rPr>
        <w:t xml:space="preserve">. </w:t>
      </w:r>
      <w:r w:rsidRPr="002F0BA8">
        <w:rPr>
          <w:rFonts w:eastAsiaTheme="minorHAnsi" w:cs="Calibri"/>
          <w:color w:val="000000"/>
          <w:sz w:val="22"/>
          <w:szCs w:val="22"/>
          <w:lang w:eastAsia="en-US"/>
        </w:rPr>
        <w:t>Webmasters are responsible for monitoring compliance. The document owners are responsible for version control on internet</w:t>
      </w:r>
      <w:r w:rsidR="00CF3F53" w:rsidRPr="002F0BA8">
        <w:rPr>
          <w:rFonts w:eastAsiaTheme="minorHAnsi" w:cs="Calibri"/>
          <w:color w:val="000000"/>
          <w:sz w:val="22"/>
          <w:szCs w:val="22"/>
          <w:lang w:eastAsia="en-US"/>
        </w:rPr>
        <w:t>/social media</w:t>
      </w:r>
      <w:r w:rsidR="007B481D" w:rsidRPr="002F0BA8">
        <w:rPr>
          <w:rFonts w:eastAsiaTheme="minorHAnsi" w:cs="Calibri"/>
          <w:color w:val="000000"/>
          <w:sz w:val="22"/>
          <w:szCs w:val="22"/>
          <w:lang w:eastAsia="en-US"/>
        </w:rPr>
        <w:t xml:space="preserve"> platforms</w:t>
      </w:r>
      <w:r w:rsidRPr="002F0BA8">
        <w:rPr>
          <w:rFonts w:eastAsiaTheme="minorHAnsi" w:cs="Calibri"/>
          <w:color w:val="000000"/>
          <w:sz w:val="22"/>
          <w:szCs w:val="22"/>
          <w:lang w:eastAsia="en-US"/>
        </w:rPr>
        <w:t>.</w:t>
      </w:r>
    </w:p>
    <w:p w14:paraId="3A80A309" w14:textId="771F00AA" w:rsidR="007B0C2D" w:rsidRPr="002F0BA8" w:rsidRDefault="007B0C2D" w:rsidP="00AC60EB">
      <w:pPr>
        <w:pStyle w:val="Heading2"/>
        <w:rPr>
          <w:sz w:val="22"/>
          <w:szCs w:val="22"/>
        </w:rPr>
      </w:pPr>
      <w:bookmarkStart w:id="16" w:name="_Toc85729513"/>
      <w:r w:rsidRPr="002F0BA8">
        <w:rPr>
          <w:sz w:val="22"/>
          <w:szCs w:val="22"/>
        </w:rPr>
        <w:t xml:space="preserve">Records, information and </w:t>
      </w:r>
      <w:r w:rsidR="00EE663E" w:rsidRPr="002F0BA8">
        <w:rPr>
          <w:sz w:val="22"/>
          <w:szCs w:val="22"/>
        </w:rPr>
        <w:t>d</w:t>
      </w:r>
      <w:r w:rsidRPr="002F0BA8">
        <w:rPr>
          <w:sz w:val="22"/>
          <w:szCs w:val="22"/>
        </w:rPr>
        <w:t xml:space="preserve">ata </w:t>
      </w:r>
      <w:r w:rsidR="00EE663E" w:rsidRPr="002F0BA8">
        <w:rPr>
          <w:sz w:val="22"/>
          <w:szCs w:val="22"/>
        </w:rPr>
        <w:t>m</w:t>
      </w:r>
      <w:r w:rsidRPr="002F0BA8">
        <w:rPr>
          <w:sz w:val="22"/>
          <w:szCs w:val="22"/>
        </w:rPr>
        <w:t xml:space="preserve">anagement </w:t>
      </w:r>
      <w:r w:rsidR="00EE663E" w:rsidRPr="002F0BA8">
        <w:rPr>
          <w:sz w:val="22"/>
          <w:szCs w:val="22"/>
        </w:rPr>
        <w:t>p</w:t>
      </w:r>
      <w:r w:rsidRPr="002F0BA8">
        <w:rPr>
          <w:sz w:val="22"/>
          <w:szCs w:val="22"/>
        </w:rPr>
        <w:t>rinciples</w:t>
      </w:r>
      <w:bookmarkEnd w:id="16"/>
    </w:p>
    <w:p w14:paraId="390A7E8F" w14:textId="6D9CFA38" w:rsidR="007B0C2D" w:rsidRPr="002F0BA8" w:rsidRDefault="007B0C2D" w:rsidP="00065A5E">
      <w:pPr>
        <w:rPr>
          <w:sz w:val="22"/>
          <w:szCs w:val="22"/>
        </w:rPr>
      </w:pPr>
      <w:r w:rsidRPr="002F0BA8">
        <w:rPr>
          <w:sz w:val="22"/>
          <w:szCs w:val="22"/>
        </w:rPr>
        <w:t>The CFC’s records, information and data will be managed according to the principles outlined in the Standard for Records, Information and Data released by the Director of Territory Records</w:t>
      </w:r>
      <w:r w:rsidR="00605B20" w:rsidRPr="002F0BA8">
        <w:rPr>
          <w:sz w:val="22"/>
          <w:szCs w:val="22"/>
        </w:rPr>
        <w:t xml:space="preserve"> as </w:t>
      </w:r>
      <w:r w:rsidR="00B636A5" w:rsidRPr="002F0BA8">
        <w:rPr>
          <w:sz w:val="22"/>
          <w:szCs w:val="22"/>
        </w:rPr>
        <w:t>per</w:t>
      </w:r>
      <w:r w:rsidR="00605B20" w:rsidRPr="002F0BA8">
        <w:rPr>
          <w:sz w:val="22"/>
          <w:szCs w:val="22"/>
        </w:rPr>
        <w:t xml:space="preserve"> below:  </w:t>
      </w:r>
    </w:p>
    <w:p w14:paraId="0D547A69" w14:textId="34820B2B" w:rsidR="00605B20" w:rsidRPr="002F0BA8" w:rsidRDefault="00605B20" w:rsidP="00FE5242">
      <w:pPr>
        <w:pStyle w:val="ListParagraph"/>
        <w:ind w:left="357" w:hanging="357"/>
        <w:contextualSpacing w:val="0"/>
        <w:rPr>
          <w:sz w:val="22"/>
          <w:szCs w:val="22"/>
        </w:rPr>
      </w:pPr>
      <w:r w:rsidRPr="002F0BA8">
        <w:rPr>
          <w:b/>
          <w:sz w:val="22"/>
          <w:szCs w:val="22"/>
        </w:rPr>
        <w:t>Strategy</w:t>
      </w:r>
      <w:r w:rsidR="007B481D" w:rsidRPr="002F0BA8">
        <w:rPr>
          <w:b/>
          <w:sz w:val="22"/>
          <w:szCs w:val="22"/>
        </w:rPr>
        <w:t xml:space="preserve"> Principle</w:t>
      </w:r>
      <w:r w:rsidRPr="002F0BA8">
        <w:rPr>
          <w:sz w:val="22"/>
          <w:szCs w:val="22"/>
        </w:rPr>
        <w:t xml:space="preserve">: </w:t>
      </w:r>
      <w:r w:rsidRPr="002F0BA8">
        <w:rPr>
          <w:sz w:val="22"/>
          <w:szCs w:val="22"/>
          <w:shd w:val="clear" w:color="auto" w:fill="FFFFFF"/>
        </w:rPr>
        <w:t>The Strategy Principle means organisations must establish documented plans to help achieve a robust state of records, information and data management.</w:t>
      </w:r>
      <w:r w:rsidR="00FC5A66" w:rsidRPr="002F0BA8">
        <w:rPr>
          <w:sz w:val="22"/>
          <w:szCs w:val="22"/>
          <w:shd w:val="clear" w:color="auto" w:fill="FFFFFF"/>
        </w:rPr>
        <w:t xml:space="preserve"> </w:t>
      </w:r>
      <w:r w:rsidRPr="002F0BA8">
        <w:rPr>
          <w:sz w:val="22"/>
          <w:szCs w:val="22"/>
          <w:shd w:val="clear" w:color="auto" w:fill="FFFFFF"/>
        </w:rPr>
        <w:t xml:space="preserve">These plans include a Records Management Program, which incorporates a Records, Information and Data Management Policy. The </w:t>
      </w:r>
      <w:bookmarkStart w:id="17" w:name="_Hlk85466518"/>
      <w:r w:rsidR="00FC5A66" w:rsidRPr="002F0BA8">
        <w:rPr>
          <w:sz w:val="22"/>
          <w:szCs w:val="22"/>
          <w:shd w:val="clear" w:color="auto" w:fill="FFFFFF"/>
        </w:rPr>
        <w:t xml:space="preserve">CFC </w:t>
      </w:r>
      <w:r w:rsidRPr="002F0BA8">
        <w:rPr>
          <w:sz w:val="22"/>
          <w:szCs w:val="22"/>
          <w:shd w:val="clear" w:color="auto" w:fill="FFFFFF"/>
        </w:rPr>
        <w:t xml:space="preserve">Records Management Program will provide a framework </w:t>
      </w:r>
      <w:bookmarkEnd w:id="17"/>
      <w:r w:rsidRPr="002F0BA8">
        <w:rPr>
          <w:sz w:val="22"/>
          <w:szCs w:val="22"/>
          <w:shd w:val="clear" w:color="auto" w:fill="FFFFFF"/>
        </w:rPr>
        <w:t xml:space="preserve">for ensuring </w:t>
      </w:r>
      <w:bookmarkStart w:id="18" w:name="_Hlk85466583"/>
      <w:r w:rsidRPr="002F0BA8">
        <w:rPr>
          <w:sz w:val="22"/>
          <w:szCs w:val="22"/>
          <w:shd w:val="clear" w:color="auto" w:fill="FFFFFF"/>
        </w:rPr>
        <w:t>records, information and data management requirements are met</w:t>
      </w:r>
      <w:bookmarkEnd w:id="18"/>
      <w:r w:rsidRPr="002F0BA8">
        <w:rPr>
          <w:sz w:val="22"/>
          <w:szCs w:val="22"/>
          <w:shd w:val="clear" w:color="auto" w:fill="FFFFFF"/>
        </w:rPr>
        <w:t>.</w:t>
      </w:r>
    </w:p>
    <w:p w14:paraId="7CE8C118" w14:textId="6099FB5E" w:rsidR="00605B20" w:rsidRPr="002F0BA8" w:rsidRDefault="00605B20" w:rsidP="00FE5242">
      <w:pPr>
        <w:pStyle w:val="ListParagraph"/>
        <w:ind w:left="357" w:hanging="357"/>
        <w:contextualSpacing w:val="0"/>
        <w:rPr>
          <w:sz w:val="22"/>
          <w:szCs w:val="22"/>
        </w:rPr>
      </w:pPr>
      <w:r w:rsidRPr="002F0BA8">
        <w:rPr>
          <w:b/>
          <w:sz w:val="22"/>
          <w:szCs w:val="22"/>
        </w:rPr>
        <w:t>Capability</w:t>
      </w:r>
      <w:r w:rsidR="007B481D" w:rsidRPr="002F0BA8">
        <w:rPr>
          <w:b/>
          <w:sz w:val="22"/>
          <w:szCs w:val="22"/>
        </w:rPr>
        <w:t xml:space="preserve"> Principle</w:t>
      </w:r>
      <w:r w:rsidR="007B481D" w:rsidRPr="002F0BA8">
        <w:rPr>
          <w:sz w:val="22"/>
          <w:szCs w:val="22"/>
        </w:rPr>
        <w:t xml:space="preserve">: </w:t>
      </w:r>
      <w:r w:rsidRPr="002F0BA8">
        <w:rPr>
          <w:sz w:val="22"/>
          <w:szCs w:val="22"/>
          <w:shd w:val="clear" w:color="auto" w:fill="FFFFFF"/>
        </w:rPr>
        <w:t xml:space="preserve">The Capability Principle means ACT Government organisations should adhere to the capability assessment and improvement requirements endorsed by the </w:t>
      </w:r>
      <w:r w:rsidR="00FC5A66" w:rsidRPr="002F0BA8">
        <w:rPr>
          <w:sz w:val="22"/>
          <w:szCs w:val="22"/>
          <w:shd w:val="clear" w:color="auto" w:fill="FFFFFF"/>
        </w:rPr>
        <w:t>TRO</w:t>
      </w:r>
      <w:r w:rsidRPr="002F0BA8">
        <w:rPr>
          <w:sz w:val="22"/>
          <w:szCs w:val="22"/>
          <w:shd w:val="clear" w:color="auto" w:fill="FFFFFF"/>
        </w:rPr>
        <w:t>.</w:t>
      </w:r>
      <w:r w:rsidR="0065335A" w:rsidRPr="002F0BA8">
        <w:rPr>
          <w:sz w:val="22"/>
          <w:szCs w:val="22"/>
          <w:shd w:val="clear" w:color="auto" w:fill="FFFFFF"/>
        </w:rPr>
        <w:t xml:space="preserve"> </w:t>
      </w:r>
      <w:r w:rsidRPr="002F0BA8">
        <w:rPr>
          <w:sz w:val="22"/>
          <w:szCs w:val="22"/>
          <w:shd w:val="clear" w:color="auto" w:fill="FFFFFF"/>
        </w:rPr>
        <w:t>Capability refers to an organisation’s or an individual’s capacity or ability to fulfil certain requirements as outlined in the Standard. It encompasses resources, skills and tools for managing records, information and data.</w:t>
      </w:r>
    </w:p>
    <w:p w14:paraId="0844A358" w14:textId="28FD7990" w:rsidR="00605B20" w:rsidRPr="002F0BA8" w:rsidRDefault="00605B20" w:rsidP="00FE5242">
      <w:pPr>
        <w:pStyle w:val="ListParagraph"/>
        <w:ind w:left="357" w:hanging="357"/>
        <w:contextualSpacing w:val="0"/>
        <w:rPr>
          <w:sz w:val="22"/>
          <w:szCs w:val="22"/>
        </w:rPr>
      </w:pPr>
      <w:r w:rsidRPr="002F0BA8">
        <w:rPr>
          <w:b/>
          <w:sz w:val="22"/>
          <w:szCs w:val="22"/>
        </w:rPr>
        <w:t>Assess</w:t>
      </w:r>
      <w:r w:rsidR="007B481D" w:rsidRPr="002F0BA8">
        <w:rPr>
          <w:b/>
          <w:sz w:val="22"/>
          <w:szCs w:val="22"/>
        </w:rPr>
        <w:t xml:space="preserve"> Principle</w:t>
      </w:r>
      <w:r w:rsidR="007B481D" w:rsidRPr="002F0BA8">
        <w:rPr>
          <w:sz w:val="22"/>
          <w:szCs w:val="22"/>
        </w:rPr>
        <w:t>:</w:t>
      </w:r>
      <w:r w:rsidRPr="002F0BA8">
        <w:rPr>
          <w:sz w:val="22"/>
          <w:szCs w:val="22"/>
        </w:rPr>
        <w:t xml:space="preserve"> </w:t>
      </w:r>
      <w:r w:rsidRPr="002F0BA8">
        <w:rPr>
          <w:sz w:val="22"/>
          <w:szCs w:val="22"/>
          <w:shd w:val="clear" w:color="auto" w:fill="FFFFFF"/>
        </w:rPr>
        <w:t xml:space="preserve">The Assess Principle means ACT Government organisations must use processes endorsed by the </w:t>
      </w:r>
      <w:r w:rsidR="00FC5A66" w:rsidRPr="002F0BA8">
        <w:rPr>
          <w:sz w:val="22"/>
          <w:szCs w:val="22"/>
          <w:shd w:val="clear" w:color="auto" w:fill="FFFFFF"/>
        </w:rPr>
        <w:t>TRO</w:t>
      </w:r>
      <w:r w:rsidRPr="002F0BA8">
        <w:rPr>
          <w:sz w:val="22"/>
          <w:szCs w:val="22"/>
          <w:shd w:val="clear" w:color="auto" w:fill="FFFFFF"/>
        </w:rPr>
        <w:t xml:space="preserve"> to assess and understand their records, information and data management requirements. The assessment involves the analysis of business activities to determine which records, information and data must be created and kept to meet the organisation’s business needs, accountability requirements and community expectations. The assessment process will, most importantly, also identify those records that have enduring value to the Territory – referred to as Retain as Territory Archives (RTA).</w:t>
      </w:r>
      <w:r w:rsidR="00EE663E" w:rsidRPr="002F0BA8">
        <w:rPr>
          <w:sz w:val="22"/>
          <w:szCs w:val="22"/>
          <w:shd w:val="clear" w:color="auto" w:fill="FFFFFF"/>
        </w:rPr>
        <w:t xml:space="preserve"> </w:t>
      </w:r>
      <w:r w:rsidRPr="002F0BA8">
        <w:rPr>
          <w:sz w:val="22"/>
          <w:szCs w:val="22"/>
          <w:shd w:val="clear" w:color="auto" w:fill="FFFFFF"/>
        </w:rPr>
        <w:t>It will also result in a business classification scheme, thesaurus and records disposal schedules which</w:t>
      </w:r>
      <w:r w:rsidR="0065335A" w:rsidRPr="002F0BA8">
        <w:rPr>
          <w:sz w:val="22"/>
          <w:szCs w:val="22"/>
          <w:shd w:val="clear" w:color="auto" w:fill="FFFFFF"/>
        </w:rPr>
        <w:t xml:space="preserve"> will</w:t>
      </w:r>
      <w:r w:rsidRPr="002F0BA8">
        <w:rPr>
          <w:sz w:val="22"/>
          <w:szCs w:val="22"/>
          <w:shd w:val="clear" w:color="auto" w:fill="FFFFFF"/>
        </w:rPr>
        <w:t xml:space="preserve"> enable authoris</w:t>
      </w:r>
      <w:r w:rsidR="0065335A" w:rsidRPr="002F0BA8">
        <w:rPr>
          <w:sz w:val="22"/>
          <w:szCs w:val="22"/>
          <w:shd w:val="clear" w:color="auto" w:fill="FFFFFF"/>
        </w:rPr>
        <w:t xml:space="preserve">ation of </w:t>
      </w:r>
      <w:r w:rsidRPr="002F0BA8">
        <w:rPr>
          <w:sz w:val="22"/>
          <w:szCs w:val="22"/>
          <w:shd w:val="clear" w:color="auto" w:fill="FFFFFF"/>
        </w:rPr>
        <w:t xml:space="preserve"> the destruction of ACT </w:t>
      </w:r>
      <w:r w:rsidR="00B90177" w:rsidRPr="002F0BA8">
        <w:rPr>
          <w:sz w:val="22"/>
          <w:szCs w:val="22"/>
          <w:shd w:val="clear" w:color="auto" w:fill="FFFFFF"/>
        </w:rPr>
        <w:t>G</w:t>
      </w:r>
      <w:r w:rsidRPr="002F0BA8">
        <w:rPr>
          <w:sz w:val="22"/>
          <w:szCs w:val="22"/>
          <w:shd w:val="clear" w:color="auto" w:fill="FFFFFF"/>
        </w:rPr>
        <w:t>overnment records.</w:t>
      </w:r>
    </w:p>
    <w:p w14:paraId="4C3B108E" w14:textId="217DC79B" w:rsidR="00605B20" w:rsidRPr="002F0BA8" w:rsidRDefault="00605B20" w:rsidP="00FE5242">
      <w:pPr>
        <w:pStyle w:val="ListParagraph"/>
        <w:ind w:left="357" w:hanging="357"/>
        <w:contextualSpacing w:val="0"/>
        <w:rPr>
          <w:sz w:val="22"/>
          <w:szCs w:val="22"/>
        </w:rPr>
      </w:pPr>
      <w:r w:rsidRPr="002F0BA8">
        <w:rPr>
          <w:b/>
          <w:sz w:val="22"/>
          <w:szCs w:val="22"/>
        </w:rPr>
        <w:t>Describe</w:t>
      </w:r>
      <w:r w:rsidR="007B481D" w:rsidRPr="002F0BA8">
        <w:rPr>
          <w:b/>
          <w:sz w:val="22"/>
          <w:szCs w:val="22"/>
        </w:rPr>
        <w:t xml:space="preserve"> Principle</w:t>
      </w:r>
      <w:r w:rsidR="007B481D" w:rsidRPr="002F0BA8">
        <w:rPr>
          <w:sz w:val="22"/>
          <w:szCs w:val="22"/>
        </w:rPr>
        <w:t>:</w:t>
      </w:r>
      <w:r w:rsidRPr="002F0BA8">
        <w:rPr>
          <w:sz w:val="22"/>
          <w:szCs w:val="22"/>
        </w:rPr>
        <w:t xml:space="preserve"> </w:t>
      </w:r>
      <w:r w:rsidRPr="002F0BA8">
        <w:rPr>
          <w:sz w:val="22"/>
          <w:szCs w:val="22"/>
          <w:shd w:val="clear" w:color="auto" w:fill="FFFFFF"/>
        </w:rPr>
        <w:t xml:space="preserve">The Describe Principle means ACT Government organisations must adhere to metadata schemas endorsed by the </w:t>
      </w:r>
      <w:r w:rsidR="00FC5A66" w:rsidRPr="002F0BA8">
        <w:rPr>
          <w:sz w:val="22"/>
          <w:szCs w:val="22"/>
          <w:shd w:val="clear" w:color="auto" w:fill="FFFFFF"/>
        </w:rPr>
        <w:t>TRO</w:t>
      </w:r>
      <w:r w:rsidRPr="002F0BA8">
        <w:rPr>
          <w:sz w:val="22"/>
          <w:szCs w:val="22"/>
          <w:shd w:val="clear" w:color="auto" w:fill="FFFFFF"/>
        </w:rPr>
        <w:t xml:space="preserve"> for records, information and data management. Metadata refers to the naming, identification, searching, classification and categorisation of records, information and data by using defined attributes or fields to ensure consistency across the ACT Government and its business systems. Metadata attributes and fields are required to digitally manage records information and data, and the systems which they are contained in.</w:t>
      </w:r>
    </w:p>
    <w:p w14:paraId="10F6EA29" w14:textId="71061B2A" w:rsidR="00605B20" w:rsidRPr="002F0BA8" w:rsidRDefault="00605B20" w:rsidP="00FE5242">
      <w:pPr>
        <w:pStyle w:val="ListParagraph"/>
        <w:ind w:left="357" w:hanging="357"/>
        <w:contextualSpacing w:val="0"/>
        <w:rPr>
          <w:sz w:val="22"/>
          <w:szCs w:val="22"/>
        </w:rPr>
      </w:pPr>
      <w:r w:rsidRPr="002F0BA8">
        <w:rPr>
          <w:b/>
          <w:sz w:val="22"/>
          <w:szCs w:val="22"/>
        </w:rPr>
        <w:t>Protect</w:t>
      </w:r>
      <w:r w:rsidR="007B481D" w:rsidRPr="002F0BA8">
        <w:rPr>
          <w:b/>
          <w:sz w:val="22"/>
          <w:szCs w:val="22"/>
        </w:rPr>
        <w:t xml:space="preserve"> Principle</w:t>
      </w:r>
      <w:r w:rsidRPr="002F0BA8">
        <w:rPr>
          <w:sz w:val="22"/>
          <w:szCs w:val="22"/>
        </w:rPr>
        <w:t xml:space="preserve">: </w:t>
      </w:r>
      <w:r w:rsidRPr="002F0BA8">
        <w:rPr>
          <w:sz w:val="22"/>
          <w:szCs w:val="22"/>
          <w:shd w:val="clear" w:color="auto" w:fill="FFFFFF"/>
        </w:rPr>
        <w:t>The Protect Principle means ACT Government organisations must secure, store and preserve records, information and data to protect the interests of the organisation and the rights of employees, clients, stakeholders and citizens, now and into the future.</w:t>
      </w:r>
      <w:r w:rsidR="00AD37D9" w:rsidRPr="002F0BA8">
        <w:rPr>
          <w:sz w:val="22"/>
          <w:szCs w:val="22"/>
          <w:shd w:val="clear" w:color="auto" w:fill="FFFFFF"/>
        </w:rPr>
        <w:t xml:space="preserve"> </w:t>
      </w:r>
      <w:r w:rsidRPr="002F0BA8">
        <w:rPr>
          <w:sz w:val="22"/>
          <w:szCs w:val="22"/>
          <w:shd w:val="clear" w:color="auto" w:fill="FFFFFF"/>
        </w:rPr>
        <w:t>ACT Government organisations must take steps to protect their records, information and data from misuse, interference, loss, unauthorised access, modification and disclosure.</w:t>
      </w:r>
    </w:p>
    <w:p w14:paraId="6B81E0D0" w14:textId="340566B8" w:rsidR="00605B20" w:rsidRPr="002F0BA8" w:rsidRDefault="00605B20" w:rsidP="00FE5242">
      <w:pPr>
        <w:pStyle w:val="ListParagraph"/>
        <w:ind w:left="357" w:hanging="357"/>
        <w:contextualSpacing w:val="0"/>
        <w:rPr>
          <w:sz w:val="22"/>
          <w:szCs w:val="22"/>
        </w:rPr>
      </w:pPr>
      <w:r w:rsidRPr="002F0BA8">
        <w:rPr>
          <w:b/>
          <w:sz w:val="22"/>
          <w:szCs w:val="22"/>
        </w:rPr>
        <w:t>Retain</w:t>
      </w:r>
      <w:r w:rsidR="007B481D" w:rsidRPr="002F0BA8">
        <w:rPr>
          <w:b/>
          <w:sz w:val="22"/>
          <w:szCs w:val="22"/>
        </w:rPr>
        <w:t xml:space="preserve"> Principle</w:t>
      </w:r>
      <w:r w:rsidRPr="002F0BA8">
        <w:rPr>
          <w:sz w:val="22"/>
          <w:szCs w:val="22"/>
        </w:rPr>
        <w:t xml:space="preserve">: </w:t>
      </w:r>
      <w:r w:rsidRPr="002F0BA8">
        <w:rPr>
          <w:sz w:val="22"/>
          <w:szCs w:val="22"/>
          <w:shd w:val="clear" w:color="auto" w:fill="FFFFFF"/>
        </w:rPr>
        <w:t>The Retain Principle means ACT Government organisations must retain records, information and data in readily accessible formats by adhering to the retention requirements outlined in records disposal schedules.</w:t>
      </w:r>
      <w:r w:rsidR="00B90177" w:rsidRPr="002F0BA8">
        <w:rPr>
          <w:sz w:val="22"/>
          <w:szCs w:val="22"/>
          <w:shd w:val="clear" w:color="auto" w:fill="FFFFFF"/>
        </w:rPr>
        <w:t xml:space="preserve"> </w:t>
      </w:r>
      <w:r w:rsidRPr="002F0BA8">
        <w:rPr>
          <w:sz w:val="22"/>
          <w:szCs w:val="22"/>
          <w:shd w:val="clear" w:color="auto" w:fill="FFFFFF"/>
        </w:rPr>
        <w:t xml:space="preserve">Importantly, decisions about the retention of records, </w:t>
      </w:r>
      <w:r w:rsidRPr="002F0BA8">
        <w:rPr>
          <w:sz w:val="22"/>
          <w:szCs w:val="22"/>
          <w:shd w:val="clear" w:color="auto" w:fill="FFFFFF"/>
        </w:rPr>
        <w:lastRenderedPageBreak/>
        <w:t>information and data are guided by the development and implementation of records disposal schedules that provide details on how long records, information and data need to be kept, and if and when they can be nominated for destruction.</w:t>
      </w:r>
    </w:p>
    <w:p w14:paraId="77ED611D" w14:textId="63502C73" w:rsidR="00605B20" w:rsidRPr="002F0BA8" w:rsidRDefault="00605B20" w:rsidP="00FE5242">
      <w:pPr>
        <w:pStyle w:val="ListParagraph"/>
        <w:ind w:left="357" w:hanging="357"/>
        <w:contextualSpacing w:val="0"/>
        <w:rPr>
          <w:sz w:val="22"/>
          <w:szCs w:val="22"/>
        </w:rPr>
      </w:pPr>
      <w:r w:rsidRPr="002F0BA8">
        <w:rPr>
          <w:b/>
          <w:sz w:val="22"/>
          <w:szCs w:val="22"/>
        </w:rPr>
        <w:t>Access</w:t>
      </w:r>
      <w:r w:rsidR="007B481D" w:rsidRPr="002F0BA8">
        <w:rPr>
          <w:b/>
          <w:sz w:val="22"/>
          <w:szCs w:val="22"/>
        </w:rPr>
        <w:t xml:space="preserve"> Principle</w:t>
      </w:r>
      <w:r w:rsidRPr="002F0BA8">
        <w:rPr>
          <w:sz w:val="22"/>
          <w:szCs w:val="22"/>
        </w:rPr>
        <w:t xml:space="preserve">: </w:t>
      </w:r>
      <w:r w:rsidRPr="002F0BA8">
        <w:rPr>
          <w:sz w:val="22"/>
          <w:szCs w:val="22"/>
          <w:shd w:val="clear" w:color="auto" w:fill="FFFFFF"/>
        </w:rPr>
        <w:t>The Access Principle means ACT Government organisations must support principles of open government and begin from a position of openness in relation to access to ACT Government records information and data. They must manage their records, information and data in a way that supports openness, ensuring they remain accessible for as long as they are required to meet accountability, legislative and business requirements and community expectations.</w:t>
      </w:r>
    </w:p>
    <w:p w14:paraId="44F45536" w14:textId="77777777" w:rsidR="00B90177" w:rsidRPr="002F0BA8" w:rsidRDefault="00FB52D2" w:rsidP="00101EB1">
      <w:pPr>
        <w:rPr>
          <w:sz w:val="22"/>
          <w:szCs w:val="22"/>
        </w:rPr>
      </w:pPr>
      <w:r w:rsidRPr="002F0BA8">
        <w:rPr>
          <w:sz w:val="22"/>
          <w:szCs w:val="22"/>
        </w:rPr>
        <w:t>For more information r</w:t>
      </w:r>
      <w:r w:rsidR="007B0C2D" w:rsidRPr="002F0BA8">
        <w:rPr>
          <w:sz w:val="22"/>
          <w:szCs w:val="22"/>
        </w:rPr>
        <w:t xml:space="preserve">efer to </w:t>
      </w:r>
      <w:hyperlink r:id="rId16" w:history="1">
        <w:r w:rsidR="007B0C2D" w:rsidRPr="002F0BA8">
          <w:rPr>
            <w:rStyle w:val="Hyperlink"/>
            <w:rFonts w:cs="Arial"/>
            <w:sz w:val="22"/>
            <w:szCs w:val="22"/>
          </w:rPr>
          <w:t>Standard for Records, Information and Data</w:t>
        </w:r>
      </w:hyperlink>
      <w:r w:rsidR="004F7A08" w:rsidRPr="002F0BA8">
        <w:rPr>
          <w:sz w:val="22"/>
          <w:szCs w:val="22"/>
        </w:rPr>
        <w:t xml:space="preserve"> (</w:t>
      </w:r>
      <w:hyperlink r:id="rId17" w:history="1">
        <w:r w:rsidR="004F7A08" w:rsidRPr="002F0BA8">
          <w:rPr>
            <w:rStyle w:val="Hyperlink"/>
            <w:sz w:val="22"/>
            <w:szCs w:val="22"/>
          </w:rPr>
          <w:t>https://www.territoryrecords.act.gov.au/standards</w:t>
        </w:r>
      </w:hyperlink>
      <w:r w:rsidR="004F7A08" w:rsidRPr="002F0BA8">
        <w:rPr>
          <w:sz w:val="22"/>
          <w:szCs w:val="22"/>
        </w:rPr>
        <w:t>)</w:t>
      </w:r>
      <w:r w:rsidR="007B0C2D" w:rsidRPr="002F0BA8">
        <w:rPr>
          <w:sz w:val="22"/>
          <w:szCs w:val="22"/>
        </w:rPr>
        <w:t xml:space="preserve"> and the associated guidelines in applying these principles</w:t>
      </w:r>
      <w:r w:rsidR="004F7A08" w:rsidRPr="002F0BA8">
        <w:rPr>
          <w:sz w:val="22"/>
          <w:szCs w:val="22"/>
        </w:rPr>
        <w:t>.</w:t>
      </w:r>
      <w:r w:rsidR="00B90177" w:rsidRPr="002F0BA8">
        <w:rPr>
          <w:sz w:val="22"/>
          <w:szCs w:val="22"/>
        </w:rPr>
        <w:t xml:space="preserve"> </w:t>
      </w:r>
    </w:p>
    <w:p w14:paraId="2DD41C8B" w14:textId="103FAA4A" w:rsidR="00BF7A0F" w:rsidRPr="002F0BA8" w:rsidRDefault="002D2791" w:rsidP="00101EB1">
      <w:pPr>
        <w:rPr>
          <w:sz w:val="22"/>
          <w:szCs w:val="22"/>
        </w:rPr>
      </w:pPr>
      <w:r w:rsidRPr="002F0BA8">
        <w:rPr>
          <w:sz w:val="22"/>
          <w:szCs w:val="22"/>
        </w:rPr>
        <w:t>Records Advices are</w:t>
      </w:r>
      <w:r w:rsidR="0052375C" w:rsidRPr="002F0BA8">
        <w:rPr>
          <w:sz w:val="22"/>
          <w:szCs w:val="22"/>
        </w:rPr>
        <w:t xml:space="preserve"> also</w:t>
      </w:r>
      <w:r w:rsidRPr="002F0BA8">
        <w:rPr>
          <w:sz w:val="22"/>
          <w:szCs w:val="22"/>
        </w:rPr>
        <w:t xml:space="preserve"> available at </w:t>
      </w:r>
      <w:hyperlink r:id="rId18" w:history="1">
        <w:r w:rsidRPr="002F0BA8">
          <w:rPr>
            <w:rStyle w:val="Hyperlink"/>
            <w:rFonts w:cs="Arial"/>
            <w:sz w:val="22"/>
            <w:szCs w:val="22"/>
          </w:rPr>
          <w:t>https://www.territoryrecords.act.gov.au/recordadvice</w:t>
        </w:r>
      </w:hyperlink>
      <w:r w:rsidRPr="002F0BA8">
        <w:rPr>
          <w:sz w:val="22"/>
          <w:szCs w:val="22"/>
        </w:rPr>
        <w:t xml:space="preserve"> providing advice on a range of records management topics</w:t>
      </w:r>
      <w:r w:rsidR="00A5309F" w:rsidRPr="002F0BA8">
        <w:rPr>
          <w:sz w:val="22"/>
          <w:szCs w:val="22"/>
        </w:rPr>
        <w:t xml:space="preserve"> in association with the above</w:t>
      </w:r>
      <w:r w:rsidRPr="002F0BA8">
        <w:rPr>
          <w:sz w:val="22"/>
          <w:szCs w:val="22"/>
        </w:rPr>
        <w:t>.</w:t>
      </w:r>
    </w:p>
    <w:p w14:paraId="6B71A8AA" w14:textId="05E5D956" w:rsidR="00BF7A0F" w:rsidRPr="002F0BA8" w:rsidRDefault="001E56AE" w:rsidP="00AC60EB">
      <w:pPr>
        <w:pStyle w:val="Heading2"/>
        <w:rPr>
          <w:sz w:val="22"/>
          <w:szCs w:val="22"/>
        </w:rPr>
      </w:pPr>
      <w:bookmarkStart w:id="19" w:name="_Toc85729514"/>
      <w:r w:rsidRPr="002F0BA8">
        <w:rPr>
          <w:sz w:val="22"/>
          <w:szCs w:val="22"/>
        </w:rPr>
        <w:t>Legislation and Standards</w:t>
      </w:r>
      <w:bookmarkEnd w:id="19"/>
    </w:p>
    <w:p w14:paraId="5069619C" w14:textId="388E839C" w:rsidR="004F7A08" w:rsidRPr="002F0BA8" w:rsidRDefault="004F7A08" w:rsidP="00BF7A0F">
      <w:pPr>
        <w:rPr>
          <w:b/>
          <w:bCs/>
          <w:sz w:val="22"/>
          <w:szCs w:val="22"/>
        </w:rPr>
      </w:pPr>
      <w:r w:rsidRPr="002F0BA8">
        <w:rPr>
          <w:b/>
          <w:bCs/>
          <w:sz w:val="22"/>
          <w:szCs w:val="22"/>
        </w:rPr>
        <w:t>Legislation</w:t>
      </w:r>
    </w:p>
    <w:p w14:paraId="69D3463B" w14:textId="77777777" w:rsidR="003A4645" w:rsidRPr="002F0BA8" w:rsidRDefault="003A4645" w:rsidP="003A4645">
      <w:pPr>
        <w:rPr>
          <w:sz w:val="22"/>
          <w:szCs w:val="22"/>
        </w:rPr>
      </w:pPr>
      <w:r w:rsidRPr="002F0BA8">
        <w:rPr>
          <w:sz w:val="22"/>
          <w:szCs w:val="22"/>
        </w:rPr>
        <w:t>CFC business units are responsible for understanding and complying with the relevant standards and legislation governing its own recordkeeping requirements.</w:t>
      </w:r>
    </w:p>
    <w:p w14:paraId="5D8241E3" w14:textId="51929DDD" w:rsidR="004F7A08" w:rsidRPr="002F0BA8" w:rsidRDefault="00A150E1" w:rsidP="002039C5">
      <w:pPr>
        <w:pStyle w:val="ListParagraph"/>
        <w:numPr>
          <w:ilvl w:val="0"/>
          <w:numId w:val="30"/>
        </w:numPr>
        <w:autoSpaceDE w:val="0"/>
        <w:autoSpaceDN w:val="0"/>
        <w:adjustRightInd w:val="0"/>
        <w:spacing w:after="0"/>
        <w:rPr>
          <w:rFonts w:cs="Calibri"/>
          <w:color w:val="000000"/>
          <w:sz w:val="22"/>
          <w:szCs w:val="22"/>
          <w:lang w:eastAsia="en-US"/>
        </w:rPr>
      </w:pPr>
      <w:hyperlink r:id="rId19" w:history="1">
        <w:r w:rsidR="004F7A08" w:rsidRPr="002F0BA8">
          <w:rPr>
            <w:rStyle w:val="Hyperlink"/>
            <w:i/>
            <w:iCs/>
            <w:color w:val="auto"/>
            <w:sz w:val="22"/>
            <w:szCs w:val="22"/>
            <w:u w:val="none"/>
          </w:rPr>
          <w:t>Territory Records Act 2002</w:t>
        </w:r>
      </w:hyperlink>
      <w:r w:rsidR="001E56AE" w:rsidRPr="002F0BA8">
        <w:rPr>
          <w:rStyle w:val="Hyperlink"/>
          <w:i/>
          <w:iCs/>
          <w:color w:val="auto"/>
          <w:sz w:val="22"/>
          <w:szCs w:val="22"/>
          <w:u w:val="none"/>
        </w:rPr>
        <w:t xml:space="preserve"> </w:t>
      </w:r>
      <w:r w:rsidR="001E56AE" w:rsidRPr="002F0BA8">
        <w:rPr>
          <w:rFonts w:cs="Calibri"/>
          <w:color w:val="000000"/>
          <w:sz w:val="22"/>
          <w:szCs w:val="22"/>
          <w:lang w:eastAsia="en-US"/>
        </w:rPr>
        <w:t>(which details the requirements for recordkeeping for Territory</w:t>
      </w:r>
      <w:r w:rsidR="002039C5" w:rsidRPr="002F0BA8">
        <w:rPr>
          <w:rFonts w:cs="Calibri"/>
          <w:color w:val="000000"/>
          <w:sz w:val="22"/>
          <w:szCs w:val="22"/>
          <w:lang w:eastAsia="en-US"/>
        </w:rPr>
        <w:t xml:space="preserve"> </w:t>
      </w:r>
      <w:r w:rsidR="001E56AE" w:rsidRPr="002F0BA8">
        <w:rPr>
          <w:rFonts w:cs="Calibri"/>
          <w:color w:val="000000"/>
          <w:sz w:val="22"/>
          <w:szCs w:val="22"/>
          <w:lang w:eastAsia="en-US"/>
        </w:rPr>
        <w:t>agencies)</w:t>
      </w:r>
      <w:r w:rsidR="00BE759B" w:rsidRPr="002F0BA8">
        <w:rPr>
          <w:rFonts w:cs="Calibri"/>
          <w:color w:val="000000"/>
          <w:sz w:val="22"/>
          <w:szCs w:val="22"/>
          <w:lang w:eastAsia="en-US"/>
        </w:rPr>
        <w:t>.</w:t>
      </w:r>
    </w:p>
    <w:p w14:paraId="69268FD5" w14:textId="00BF0CBE" w:rsidR="004F7A08" w:rsidRPr="002F0BA8" w:rsidRDefault="00A150E1" w:rsidP="002039C5">
      <w:pPr>
        <w:pStyle w:val="ListParagraph"/>
        <w:numPr>
          <w:ilvl w:val="0"/>
          <w:numId w:val="30"/>
        </w:numPr>
        <w:autoSpaceDE w:val="0"/>
        <w:autoSpaceDN w:val="0"/>
        <w:adjustRightInd w:val="0"/>
        <w:spacing w:after="0"/>
        <w:rPr>
          <w:rFonts w:cs="Calibri"/>
          <w:color w:val="000000"/>
          <w:sz w:val="22"/>
          <w:szCs w:val="22"/>
          <w:lang w:eastAsia="en-US"/>
        </w:rPr>
      </w:pPr>
      <w:hyperlink r:id="rId20" w:history="1">
        <w:r w:rsidR="004F7A08" w:rsidRPr="002F0BA8">
          <w:rPr>
            <w:rStyle w:val="Hyperlink"/>
            <w:i/>
            <w:iCs/>
            <w:color w:val="auto"/>
            <w:sz w:val="22"/>
            <w:szCs w:val="22"/>
            <w:u w:val="none"/>
          </w:rPr>
          <w:t>Freedom of Information Act 2016</w:t>
        </w:r>
      </w:hyperlink>
      <w:r w:rsidR="001E56AE" w:rsidRPr="002F0BA8">
        <w:rPr>
          <w:rStyle w:val="Hyperlink"/>
          <w:i/>
          <w:iCs/>
          <w:color w:val="auto"/>
          <w:sz w:val="22"/>
          <w:szCs w:val="22"/>
          <w:u w:val="none"/>
        </w:rPr>
        <w:t xml:space="preserve">  </w:t>
      </w:r>
      <w:r w:rsidR="001E56AE" w:rsidRPr="002F0BA8">
        <w:rPr>
          <w:rFonts w:cs="Calibri"/>
          <w:color w:val="000000"/>
          <w:sz w:val="22"/>
          <w:szCs w:val="22"/>
          <w:lang w:eastAsia="en-US"/>
        </w:rPr>
        <w:t>(which allows public access to Territory records)</w:t>
      </w:r>
      <w:r w:rsidR="00BE759B" w:rsidRPr="002F0BA8">
        <w:rPr>
          <w:rFonts w:cs="Calibri"/>
          <w:color w:val="000000"/>
          <w:sz w:val="22"/>
          <w:szCs w:val="22"/>
          <w:lang w:eastAsia="en-US"/>
        </w:rPr>
        <w:t>.</w:t>
      </w:r>
    </w:p>
    <w:p w14:paraId="13010095" w14:textId="26C43E31" w:rsidR="004F7A08" w:rsidRPr="002F0BA8" w:rsidRDefault="00A150E1" w:rsidP="002039C5">
      <w:pPr>
        <w:pStyle w:val="ListParagraph"/>
        <w:numPr>
          <w:ilvl w:val="0"/>
          <w:numId w:val="30"/>
        </w:numPr>
        <w:autoSpaceDE w:val="0"/>
        <w:autoSpaceDN w:val="0"/>
        <w:adjustRightInd w:val="0"/>
        <w:spacing w:after="0"/>
        <w:rPr>
          <w:rStyle w:val="Hyperlink"/>
          <w:rFonts w:cs="Calibri"/>
          <w:color w:val="000000"/>
          <w:sz w:val="22"/>
          <w:szCs w:val="22"/>
          <w:u w:val="none"/>
          <w:lang w:eastAsia="en-US"/>
        </w:rPr>
      </w:pPr>
      <w:hyperlink r:id="rId21" w:history="1">
        <w:r w:rsidR="004F7A08" w:rsidRPr="002F0BA8">
          <w:rPr>
            <w:rStyle w:val="Hyperlink"/>
            <w:i/>
            <w:iCs/>
            <w:color w:val="auto"/>
            <w:sz w:val="22"/>
            <w:szCs w:val="22"/>
            <w:u w:val="none"/>
          </w:rPr>
          <w:t>Public Sector Management Act 1994</w:t>
        </w:r>
      </w:hyperlink>
      <w:r w:rsidR="001E56AE" w:rsidRPr="002F0BA8">
        <w:rPr>
          <w:rStyle w:val="Hyperlink"/>
          <w:i/>
          <w:iCs/>
          <w:color w:val="auto"/>
          <w:sz w:val="22"/>
          <w:szCs w:val="22"/>
          <w:u w:val="none"/>
        </w:rPr>
        <w:t xml:space="preserve"> </w:t>
      </w:r>
      <w:r w:rsidR="001E56AE" w:rsidRPr="002F0BA8">
        <w:rPr>
          <w:rFonts w:cs="Calibri"/>
          <w:color w:val="000000"/>
          <w:sz w:val="22"/>
          <w:szCs w:val="22"/>
          <w:lang w:eastAsia="en-US"/>
        </w:rPr>
        <w:t>(which establishes ‘accountability to the government</w:t>
      </w:r>
      <w:r w:rsidR="002039C5" w:rsidRPr="002F0BA8">
        <w:rPr>
          <w:rFonts w:cs="Calibri"/>
          <w:color w:val="000000"/>
          <w:sz w:val="22"/>
          <w:szCs w:val="22"/>
          <w:lang w:eastAsia="en-US"/>
        </w:rPr>
        <w:t xml:space="preserve"> </w:t>
      </w:r>
      <w:r w:rsidR="001E56AE" w:rsidRPr="002F0BA8">
        <w:rPr>
          <w:rFonts w:cs="Calibri"/>
          <w:color w:val="000000"/>
          <w:sz w:val="22"/>
          <w:szCs w:val="22"/>
          <w:lang w:eastAsia="en-US"/>
        </w:rPr>
        <w:t>for the ways in which functions are performed’ as a key value of the ACT Public Service)</w:t>
      </w:r>
      <w:r w:rsidR="00BE759B" w:rsidRPr="002F0BA8">
        <w:rPr>
          <w:rFonts w:cs="Calibri"/>
          <w:color w:val="000000"/>
          <w:sz w:val="22"/>
          <w:szCs w:val="22"/>
          <w:lang w:eastAsia="en-US"/>
        </w:rPr>
        <w:t>.</w:t>
      </w:r>
    </w:p>
    <w:p w14:paraId="4D7EBD73" w14:textId="77777777" w:rsidR="001E56AE" w:rsidRPr="002F0BA8" w:rsidRDefault="00BD5DFF" w:rsidP="002039C5">
      <w:pPr>
        <w:pStyle w:val="ListParagraph"/>
        <w:numPr>
          <w:ilvl w:val="0"/>
          <w:numId w:val="30"/>
        </w:numPr>
        <w:autoSpaceDE w:val="0"/>
        <w:autoSpaceDN w:val="0"/>
        <w:adjustRightInd w:val="0"/>
        <w:spacing w:after="0"/>
        <w:rPr>
          <w:rFonts w:cs="Calibri"/>
          <w:color w:val="000000"/>
          <w:sz w:val="22"/>
          <w:szCs w:val="22"/>
          <w:lang w:eastAsia="en-US"/>
        </w:rPr>
      </w:pPr>
      <w:r w:rsidRPr="002F0BA8">
        <w:rPr>
          <w:rStyle w:val="Hyperlink"/>
          <w:i/>
          <w:iCs/>
          <w:color w:val="auto"/>
          <w:sz w:val="22"/>
          <w:szCs w:val="22"/>
          <w:u w:val="none"/>
        </w:rPr>
        <w:t>Evidence Act 2011</w:t>
      </w:r>
      <w:r w:rsidR="001E56AE" w:rsidRPr="002F0BA8">
        <w:rPr>
          <w:rStyle w:val="Hyperlink"/>
          <w:i/>
          <w:iCs/>
          <w:color w:val="auto"/>
          <w:sz w:val="22"/>
          <w:szCs w:val="22"/>
          <w:u w:val="none"/>
        </w:rPr>
        <w:t xml:space="preserve"> </w:t>
      </w:r>
      <w:r w:rsidR="001E56AE" w:rsidRPr="002F0BA8">
        <w:rPr>
          <w:rFonts w:cs="Calibri"/>
          <w:color w:val="000000"/>
          <w:sz w:val="22"/>
          <w:szCs w:val="22"/>
          <w:lang w:eastAsia="en-US"/>
        </w:rPr>
        <w:t>and actions and which details requirements relating to the</w:t>
      </w:r>
    </w:p>
    <w:p w14:paraId="22EF851C" w14:textId="7E949FD2" w:rsidR="00BD5DFF" w:rsidRPr="002F0BA8" w:rsidRDefault="001E56AE" w:rsidP="00BE759B">
      <w:pPr>
        <w:pStyle w:val="ListParagraph"/>
        <w:numPr>
          <w:ilvl w:val="0"/>
          <w:numId w:val="0"/>
        </w:numPr>
        <w:autoSpaceDE w:val="0"/>
        <w:autoSpaceDN w:val="0"/>
        <w:adjustRightInd w:val="0"/>
        <w:spacing w:after="0"/>
        <w:ind w:left="360"/>
        <w:rPr>
          <w:rFonts w:cs="Calibri"/>
          <w:color w:val="000000"/>
          <w:sz w:val="22"/>
          <w:szCs w:val="22"/>
          <w:lang w:eastAsia="en-US"/>
        </w:rPr>
      </w:pPr>
      <w:r w:rsidRPr="002F0BA8">
        <w:rPr>
          <w:rFonts w:cs="Calibri"/>
          <w:color w:val="000000"/>
          <w:sz w:val="22"/>
          <w:szCs w:val="22"/>
          <w:lang w:eastAsia="en-US"/>
        </w:rPr>
        <w:t>authenticity of electronic records)</w:t>
      </w:r>
      <w:r w:rsidR="00BE759B" w:rsidRPr="002F0BA8">
        <w:rPr>
          <w:rFonts w:cs="Calibri"/>
          <w:color w:val="000000"/>
          <w:sz w:val="22"/>
          <w:szCs w:val="22"/>
          <w:lang w:eastAsia="en-US"/>
        </w:rPr>
        <w:t>.</w:t>
      </w:r>
    </w:p>
    <w:p w14:paraId="28801D30" w14:textId="17534851" w:rsidR="004F7A08" w:rsidRPr="002F0BA8" w:rsidRDefault="00A150E1" w:rsidP="002039C5">
      <w:pPr>
        <w:pStyle w:val="ListParagraph"/>
        <w:numPr>
          <w:ilvl w:val="0"/>
          <w:numId w:val="30"/>
        </w:numPr>
        <w:shd w:val="clear" w:color="auto" w:fill="FFFFFF"/>
        <w:spacing w:after="0"/>
        <w:rPr>
          <w:rFonts w:cstheme="minorHAnsi"/>
          <w:sz w:val="22"/>
          <w:szCs w:val="22"/>
        </w:rPr>
      </w:pPr>
      <w:hyperlink r:id="rId22" w:history="1">
        <w:r w:rsidR="004F7A08" w:rsidRPr="002F0BA8">
          <w:rPr>
            <w:rStyle w:val="Hyperlink"/>
            <w:i/>
            <w:iCs/>
            <w:color w:val="auto"/>
            <w:sz w:val="22"/>
            <w:szCs w:val="22"/>
            <w:u w:val="none"/>
          </w:rPr>
          <w:t>Financial Management Act 1996</w:t>
        </w:r>
      </w:hyperlink>
      <w:r w:rsidR="005F75F5" w:rsidRPr="002F0BA8">
        <w:rPr>
          <w:rStyle w:val="Hyperlink"/>
          <w:i/>
          <w:iCs/>
          <w:color w:val="auto"/>
          <w:sz w:val="22"/>
          <w:szCs w:val="22"/>
          <w:u w:val="none"/>
        </w:rPr>
        <w:t xml:space="preserve">  (</w:t>
      </w:r>
      <w:r w:rsidR="005F75F5" w:rsidRPr="002F0BA8">
        <w:rPr>
          <w:rFonts w:cstheme="minorHAnsi"/>
          <w:sz w:val="22"/>
          <w:szCs w:val="22"/>
        </w:rPr>
        <w:t>that proper accounts and</w:t>
      </w:r>
      <w:r w:rsidR="00744755" w:rsidRPr="002F0BA8">
        <w:rPr>
          <w:rFonts w:cstheme="minorHAnsi"/>
          <w:sz w:val="22"/>
          <w:szCs w:val="22"/>
        </w:rPr>
        <w:t xml:space="preserve"> records</w:t>
      </w:r>
      <w:r w:rsidR="005F75F5" w:rsidRPr="002F0BA8">
        <w:rPr>
          <w:rFonts w:cstheme="minorHAnsi"/>
          <w:sz w:val="22"/>
          <w:szCs w:val="22"/>
        </w:rPr>
        <w:t xml:space="preserve"> are kept of the transactions and affairs in accordance with accounting standards)</w:t>
      </w:r>
      <w:r w:rsidR="00BE759B" w:rsidRPr="002F0BA8">
        <w:rPr>
          <w:rFonts w:cstheme="minorHAnsi"/>
          <w:sz w:val="22"/>
          <w:szCs w:val="22"/>
        </w:rPr>
        <w:t>.</w:t>
      </w:r>
    </w:p>
    <w:p w14:paraId="55EC71BC" w14:textId="3FD1F69C" w:rsidR="004F7A08" w:rsidRPr="002F0BA8" w:rsidRDefault="00A150E1" w:rsidP="002039C5">
      <w:pPr>
        <w:pStyle w:val="ListParagraph"/>
        <w:numPr>
          <w:ilvl w:val="0"/>
          <w:numId w:val="30"/>
        </w:numPr>
        <w:rPr>
          <w:rStyle w:val="Hyperlink"/>
          <w:i/>
          <w:iCs/>
          <w:color w:val="auto"/>
          <w:sz w:val="22"/>
          <w:szCs w:val="22"/>
          <w:u w:val="none"/>
        </w:rPr>
      </w:pPr>
      <w:hyperlink r:id="rId23" w:history="1">
        <w:r w:rsidR="004F7A08" w:rsidRPr="002F0BA8">
          <w:rPr>
            <w:rStyle w:val="Hyperlink"/>
            <w:i/>
            <w:iCs/>
            <w:color w:val="auto"/>
            <w:sz w:val="22"/>
            <w:szCs w:val="22"/>
            <w:u w:val="none"/>
          </w:rPr>
          <w:t>Work Health and Safety Act 2011</w:t>
        </w:r>
      </w:hyperlink>
      <w:r w:rsidR="005F75F5" w:rsidRPr="002F0BA8">
        <w:rPr>
          <w:rStyle w:val="Hyperlink"/>
          <w:i/>
          <w:iCs/>
          <w:color w:val="auto"/>
          <w:sz w:val="22"/>
          <w:szCs w:val="22"/>
          <w:u w:val="none"/>
        </w:rPr>
        <w:t xml:space="preserve"> </w:t>
      </w:r>
      <w:r w:rsidR="005F75F5" w:rsidRPr="002F0BA8">
        <w:rPr>
          <w:rStyle w:val="Hyperlink"/>
          <w:color w:val="auto"/>
          <w:sz w:val="22"/>
          <w:szCs w:val="22"/>
          <w:u w:val="none"/>
        </w:rPr>
        <w:t>(which details the requirements</w:t>
      </w:r>
      <w:r w:rsidR="003A4645" w:rsidRPr="002F0BA8">
        <w:rPr>
          <w:rStyle w:val="Hyperlink"/>
          <w:color w:val="auto"/>
          <w:sz w:val="22"/>
          <w:szCs w:val="22"/>
          <w:u w:val="none"/>
        </w:rPr>
        <w:t xml:space="preserve"> for recordkeeping in relations to WHS representatives, activities and incidents)</w:t>
      </w:r>
      <w:r w:rsidR="00BE759B" w:rsidRPr="002F0BA8">
        <w:rPr>
          <w:rStyle w:val="Hyperlink"/>
          <w:color w:val="auto"/>
          <w:sz w:val="22"/>
          <w:szCs w:val="22"/>
          <w:u w:val="none"/>
        </w:rPr>
        <w:t>.</w:t>
      </w:r>
    </w:p>
    <w:p w14:paraId="4EF83C55" w14:textId="4D59B4A0" w:rsidR="001E56AE" w:rsidRPr="002F0BA8" w:rsidRDefault="00AA71CA" w:rsidP="002039C5">
      <w:pPr>
        <w:pStyle w:val="ListParagraph"/>
        <w:numPr>
          <w:ilvl w:val="0"/>
          <w:numId w:val="30"/>
        </w:numPr>
        <w:autoSpaceDE w:val="0"/>
        <w:autoSpaceDN w:val="0"/>
        <w:adjustRightInd w:val="0"/>
        <w:spacing w:after="0"/>
        <w:rPr>
          <w:rFonts w:cs="Calibri"/>
          <w:color w:val="000000"/>
          <w:sz w:val="22"/>
          <w:szCs w:val="22"/>
          <w:lang w:eastAsia="en-US"/>
        </w:rPr>
      </w:pPr>
      <w:r w:rsidRPr="002F0BA8">
        <w:rPr>
          <w:rStyle w:val="Hyperlink"/>
          <w:i/>
          <w:iCs/>
          <w:color w:val="auto"/>
          <w:sz w:val="22"/>
          <w:szCs w:val="22"/>
          <w:u w:val="none"/>
        </w:rPr>
        <w:t xml:space="preserve">Information </w:t>
      </w:r>
      <w:r w:rsidR="00767C4C" w:rsidRPr="002F0BA8">
        <w:rPr>
          <w:rStyle w:val="Hyperlink"/>
          <w:i/>
          <w:iCs/>
          <w:color w:val="auto"/>
          <w:sz w:val="22"/>
          <w:szCs w:val="22"/>
          <w:u w:val="none"/>
        </w:rPr>
        <w:t>Privacy Act</w:t>
      </w:r>
      <w:r w:rsidRPr="002F0BA8">
        <w:rPr>
          <w:rStyle w:val="Hyperlink"/>
          <w:i/>
          <w:iCs/>
          <w:color w:val="auto"/>
          <w:sz w:val="22"/>
          <w:szCs w:val="22"/>
          <w:u w:val="none"/>
        </w:rPr>
        <w:t xml:space="preserve"> 2014</w:t>
      </w:r>
      <w:r w:rsidR="001E56AE" w:rsidRPr="002F0BA8">
        <w:rPr>
          <w:rFonts w:ascii="Calibri,Italic" w:hAnsi="Calibri,Italic" w:cs="Calibri,Italic"/>
          <w:i/>
          <w:iCs/>
          <w:color w:val="000000"/>
          <w:sz w:val="22"/>
          <w:szCs w:val="22"/>
          <w:lang w:eastAsia="en-US"/>
        </w:rPr>
        <w:t xml:space="preserve"> </w:t>
      </w:r>
      <w:r w:rsidR="001E56AE" w:rsidRPr="002F0BA8">
        <w:rPr>
          <w:rFonts w:cs="Calibri"/>
          <w:color w:val="000000"/>
          <w:sz w:val="22"/>
          <w:szCs w:val="22"/>
          <w:lang w:eastAsia="en-US"/>
        </w:rPr>
        <w:t>(which protects members of the public from the misuse of information about themselves and which gives people a right to see records about themselves).</w:t>
      </w:r>
      <w:r w:rsidR="009722B6" w:rsidRPr="002F0BA8">
        <w:rPr>
          <w:rFonts w:cs="Calibri"/>
          <w:color w:val="000000"/>
          <w:sz w:val="22"/>
          <w:szCs w:val="22"/>
          <w:lang w:eastAsia="en-US"/>
        </w:rPr>
        <w:br/>
      </w:r>
    </w:p>
    <w:p w14:paraId="63E1EE4D" w14:textId="15C61930" w:rsidR="001E56AE" w:rsidRPr="002F0BA8" w:rsidRDefault="001E56AE" w:rsidP="001E56AE">
      <w:pPr>
        <w:rPr>
          <w:rFonts w:eastAsiaTheme="minorHAnsi"/>
          <w:sz w:val="22"/>
          <w:szCs w:val="22"/>
          <w:lang w:eastAsia="en-US"/>
        </w:rPr>
      </w:pPr>
      <w:r w:rsidRPr="002F0BA8">
        <w:rPr>
          <w:rFonts w:eastAsiaTheme="minorHAnsi"/>
          <w:sz w:val="22"/>
          <w:szCs w:val="22"/>
          <w:lang w:eastAsia="en-US"/>
        </w:rPr>
        <w:t>Acts for which the CFC has responsibility:</w:t>
      </w:r>
    </w:p>
    <w:p w14:paraId="7823110E" w14:textId="130EA579" w:rsidR="00A63F8F" w:rsidRPr="002F0BA8" w:rsidRDefault="001E56AE" w:rsidP="00947B5A">
      <w:pPr>
        <w:pStyle w:val="ListParagraph"/>
        <w:rPr>
          <w:sz w:val="22"/>
          <w:szCs w:val="22"/>
        </w:rPr>
      </w:pPr>
      <w:r w:rsidRPr="002F0BA8">
        <w:rPr>
          <w:i/>
          <w:iCs/>
          <w:sz w:val="22"/>
          <w:szCs w:val="22"/>
          <w:lang w:eastAsia="en-US"/>
        </w:rPr>
        <w:t>Cultural Facilities Corporation Act 1997</w:t>
      </w:r>
    </w:p>
    <w:p w14:paraId="731BC8ED" w14:textId="3AB08F2E" w:rsidR="00FD6CE9" w:rsidRPr="002F0BA8" w:rsidRDefault="003A4645" w:rsidP="00BF7A0F">
      <w:pPr>
        <w:rPr>
          <w:b/>
          <w:bCs/>
          <w:sz w:val="22"/>
          <w:szCs w:val="22"/>
        </w:rPr>
      </w:pPr>
      <w:bookmarkStart w:id="20" w:name="_Toc511128342"/>
      <w:r w:rsidRPr="002F0BA8">
        <w:rPr>
          <w:b/>
          <w:bCs/>
          <w:sz w:val="22"/>
          <w:szCs w:val="22"/>
        </w:rPr>
        <w:t xml:space="preserve">International and Australian </w:t>
      </w:r>
      <w:r w:rsidR="00FD6CE9" w:rsidRPr="002F0BA8">
        <w:rPr>
          <w:b/>
          <w:bCs/>
          <w:sz w:val="22"/>
          <w:szCs w:val="22"/>
        </w:rPr>
        <w:t>Standards</w:t>
      </w:r>
      <w:bookmarkEnd w:id="20"/>
    </w:p>
    <w:p w14:paraId="019152B2" w14:textId="6BC0FF02" w:rsidR="00FD6CE9" w:rsidRPr="002F0BA8" w:rsidRDefault="00FD6CE9" w:rsidP="00065A5E">
      <w:pPr>
        <w:rPr>
          <w:sz w:val="22"/>
          <w:szCs w:val="22"/>
        </w:rPr>
      </w:pPr>
      <w:r w:rsidRPr="002F0BA8">
        <w:rPr>
          <w:sz w:val="22"/>
          <w:szCs w:val="22"/>
        </w:rPr>
        <w:t xml:space="preserve">Standards help guide the CFC in performing its functions. The </w:t>
      </w:r>
      <w:r w:rsidR="003A4645" w:rsidRPr="002F0BA8">
        <w:rPr>
          <w:sz w:val="22"/>
          <w:szCs w:val="22"/>
        </w:rPr>
        <w:t>CFC</w:t>
      </w:r>
      <w:r w:rsidRPr="002F0BA8">
        <w:rPr>
          <w:sz w:val="22"/>
          <w:szCs w:val="22"/>
        </w:rPr>
        <w:t xml:space="preserve"> operates in line with numerous standards, regulations, schemes, notifications, directions, delegations, and memorandums that relate to all areas of responsibility.</w:t>
      </w:r>
    </w:p>
    <w:p w14:paraId="0BF81E71" w14:textId="3A382F21" w:rsidR="00FD6CE9" w:rsidRPr="002F0BA8" w:rsidRDefault="00FD6CE9" w:rsidP="00065A5E">
      <w:pPr>
        <w:rPr>
          <w:sz w:val="22"/>
          <w:szCs w:val="22"/>
        </w:rPr>
      </w:pPr>
      <w:r w:rsidRPr="002F0BA8">
        <w:rPr>
          <w:sz w:val="22"/>
          <w:szCs w:val="22"/>
        </w:rPr>
        <w:t>Records management standards:</w:t>
      </w:r>
    </w:p>
    <w:p w14:paraId="48B48FB8" w14:textId="123A5DD7" w:rsidR="00FD6CE9" w:rsidRPr="002F0BA8" w:rsidRDefault="00FD6CE9" w:rsidP="00CA2B3B">
      <w:pPr>
        <w:pStyle w:val="ListParagraph"/>
        <w:rPr>
          <w:sz w:val="22"/>
          <w:szCs w:val="22"/>
        </w:rPr>
      </w:pPr>
      <w:r w:rsidRPr="002F0BA8">
        <w:rPr>
          <w:sz w:val="22"/>
          <w:szCs w:val="22"/>
        </w:rPr>
        <w:t xml:space="preserve">ASO ISO: 15489 </w:t>
      </w:r>
      <w:r w:rsidR="003A4645" w:rsidRPr="002F0BA8">
        <w:rPr>
          <w:sz w:val="22"/>
          <w:szCs w:val="22"/>
        </w:rPr>
        <w:t>–</w:t>
      </w:r>
      <w:r w:rsidRPr="002F0BA8">
        <w:rPr>
          <w:sz w:val="22"/>
          <w:szCs w:val="22"/>
        </w:rPr>
        <w:t xml:space="preserve"> </w:t>
      </w:r>
      <w:r w:rsidR="003A4645" w:rsidRPr="002F0BA8">
        <w:rPr>
          <w:sz w:val="22"/>
          <w:szCs w:val="22"/>
        </w:rPr>
        <w:t xml:space="preserve">Standard on </w:t>
      </w:r>
      <w:r w:rsidRPr="002F0BA8">
        <w:rPr>
          <w:sz w:val="22"/>
          <w:szCs w:val="22"/>
        </w:rPr>
        <w:t>Records Management</w:t>
      </w:r>
    </w:p>
    <w:p w14:paraId="51FA684C" w14:textId="77777777" w:rsidR="00FD6CE9" w:rsidRPr="002F0BA8" w:rsidRDefault="00FD6CE9" w:rsidP="00CA2B3B">
      <w:pPr>
        <w:pStyle w:val="ListParagraph"/>
        <w:rPr>
          <w:sz w:val="22"/>
          <w:szCs w:val="22"/>
        </w:rPr>
      </w:pPr>
      <w:r w:rsidRPr="002F0BA8">
        <w:rPr>
          <w:sz w:val="22"/>
          <w:szCs w:val="22"/>
        </w:rPr>
        <w:t>SA/SNZ TR ISO: 26122 - Work Process Analysis for Recordkeeping</w:t>
      </w:r>
    </w:p>
    <w:p w14:paraId="0E801F60" w14:textId="77777777" w:rsidR="00FD6CE9" w:rsidRPr="002F0BA8" w:rsidRDefault="00FD6CE9" w:rsidP="00CA2B3B">
      <w:pPr>
        <w:pStyle w:val="ListParagraph"/>
        <w:rPr>
          <w:sz w:val="22"/>
          <w:szCs w:val="22"/>
        </w:rPr>
      </w:pPr>
      <w:r w:rsidRPr="002F0BA8">
        <w:rPr>
          <w:sz w:val="22"/>
          <w:szCs w:val="22"/>
        </w:rPr>
        <w:t>AS: 5044 - AGLS Metadata Standard</w:t>
      </w:r>
    </w:p>
    <w:p w14:paraId="644071B3" w14:textId="77777777" w:rsidR="00FD6CE9" w:rsidRPr="002F0BA8" w:rsidRDefault="00FD6CE9" w:rsidP="00CA2B3B">
      <w:pPr>
        <w:pStyle w:val="ListParagraph"/>
        <w:rPr>
          <w:sz w:val="22"/>
          <w:szCs w:val="22"/>
        </w:rPr>
      </w:pPr>
      <w:r w:rsidRPr="002F0BA8">
        <w:rPr>
          <w:sz w:val="22"/>
          <w:szCs w:val="22"/>
        </w:rPr>
        <w:t>AS/NZS 5478: 2015 – Recordkeeping Metadata Property Reference Set</w:t>
      </w:r>
    </w:p>
    <w:p w14:paraId="0BB1F037" w14:textId="61E6F642" w:rsidR="00767C4C" w:rsidRPr="002F0BA8" w:rsidRDefault="00FD6CE9" w:rsidP="00CA2B3B">
      <w:pPr>
        <w:pStyle w:val="ListParagraph"/>
        <w:rPr>
          <w:sz w:val="22"/>
          <w:szCs w:val="22"/>
        </w:rPr>
      </w:pPr>
      <w:r w:rsidRPr="002F0BA8">
        <w:rPr>
          <w:sz w:val="22"/>
          <w:szCs w:val="22"/>
        </w:rPr>
        <w:t>ISO: 16175 - Principles and Functional Requirements for Records in Electronic Office Environments</w:t>
      </w:r>
    </w:p>
    <w:p w14:paraId="75502CDC" w14:textId="77777777" w:rsidR="00767C4C" w:rsidRPr="002F0BA8" w:rsidRDefault="00767C4C" w:rsidP="00947B5A">
      <w:pPr>
        <w:rPr>
          <w:b/>
          <w:bCs/>
          <w:sz w:val="22"/>
          <w:szCs w:val="22"/>
        </w:rPr>
      </w:pPr>
      <w:r w:rsidRPr="002F0BA8">
        <w:rPr>
          <w:b/>
          <w:bCs/>
          <w:sz w:val="22"/>
          <w:szCs w:val="22"/>
        </w:rPr>
        <w:lastRenderedPageBreak/>
        <w:t>Associated policies</w:t>
      </w:r>
    </w:p>
    <w:p w14:paraId="59CEC141" w14:textId="6603CEE2" w:rsidR="00767C4C" w:rsidRPr="002F0BA8" w:rsidRDefault="00767C4C" w:rsidP="00947B5A">
      <w:pPr>
        <w:rPr>
          <w:sz w:val="22"/>
          <w:szCs w:val="22"/>
        </w:rPr>
      </w:pPr>
      <w:r w:rsidRPr="002F0BA8">
        <w:rPr>
          <w:sz w:val="22"/>
          <w:szCs w:val="22"/>
        </w:rPr>
        <w:t>A range of policies relevant to the management of records, information and data must be applied alongside this policy, including</w:t>
      </w:r>
      <w:r w:rsidR="003A4645" w:rsidRPr="002F0BA8">
        <w:rPr>
          <w:sz w:val="22"/>
          <w:szCs w:val="22"/>
        </w:rPr>
        <w:t>, but not limited to</w:t>
      </w:r>
      <w:r w:rsidRPr="002F0BA8">
        <w:rPr>
          <w:sz w:val="22"/>
          <w:szCs w:val="22"/>
        </w:rPr>
        <w:t xml:space="preserve">: </w:t>
      </w:r>
    </w:p>
    <w:p w14:paraId="5CE01463" w14:textId="372FF757" w:rsidR="00767C4C" w:rsidRPr="002F0BA8" w:rsidRDefault="00852251" w:rsidP="00065A5E">
      <w:pPr>
        <w:pStyle w:val="ListParagraph"/>
        <w:rPr>
          <w:sz w:val="22"/>
          <w:szCs w:val="22"/>
        </w:rPr>
      </w:pPr>
      <w:r w:rsidRPr="002F0BA8">
        <w:rPr>
          <w:sz w:val="22"/>
          <w:szCs w:val="22"/>
        </w:rPr>
        <w:t xml:space="preserve">ACT </w:t>
      </w:r>
      <w:r w:rsidR="001B0BD5" w:rsidRPr="002F0BA8">
        <w:rPr>
          <w:sz w:val="22"/>
          <w:szCs w:val="22"/>
        </w:rPr>
        <w:t>Public Service</w:t>
      </w:r>
      <w:r w:rsidRPr="002F0BA8">
        <w:rPr>
          <w:sz w:val="22"/>
          <w:szCs w:val="22"/>
        </w:rPr>
        <w:t>’s</w:t>
      </w:r>
      <w:r w:rsidR="00767C4C" w:rsidRPr="002F0BA8">
        <w:rPr>
          <w:sz w:val="22"/>
          <w:szCs w:val="22"/>
        </w:rPr>
        <w:t xml:space="preserve"> Code of Conduct</w:t>
      </w:r>
    </w:p>
    <w:p w14:paraId="12D69B69" w14:textId="48EF6C3C" w:rsidR="00767C4C" w:rsidRPr="002F0BA8" w:rsidRDefault="00767C4C" w:rsidP="00065A5E">
      <w:pPr>
        <w:pStyle w:val="ListParagraph"/>
        <w:rPr>
          <w:sz w:val="22"/>
          <w:szCs w:val="22"/>
        </w:rPr>
      </w:pPr>
      <w:r w:rsidRPr="002F0BA8">
        <w:rPr>
          <w:sz w:val="22"/>
          <w:szCs w:val="22"/>
        </w:rPr>
        <w:t>ACT Government’s Open Government Policy</w:t>
      </w:r>
    </w:p>
    <w:p w14:paraId="0AD211A9" w14:textId="241827AE" w:rsidR="00767C4C" w:rsidRPr="002F0BA8" w:rsidRDefault="00767C4C" w:rsidP="00065A5E">
      <w:pPr>
        <w:pStyle w:val="ListParagraph"/>
        <w:rPr>
          <w:sz w:val="22"/>
          <w:szCs w:val="22"/>
        </w:rPr>
      </w:pPr>
      <w:r w:rsidRPr="002F0BA8">
        <w:rPr>
          <w:sz w:val="22"/>
          <w:szCs w:val="22"/>
        </w:rPr>
        <w:t>ACT Public Service Digital Records Policy</w:t>
      </w:r>
    </w:p>
    <w:p w14:paraId="3BD66344" w14:textId="16E4A7CA" w:rsidR="00767C4C" w:rsidRPr="002F0BA8" w:rsidRDefault="00767C4C" w:rsidP="00065A5E">
      <w:pPr>
        <w:pStyle w:val="ListParagraph"/>
        <w:rPr>
          <w:sz w:val="22"/>
          <w:szCs w:val="22"/>
        </w:rPr>
      </w:pPr>
      <w:r w:rsidRPr="002F0BA8">
        <w:rPr>
          <w:sz w:val="22"/>
          <w:szCs w:val="22"/>
        </w:rPr>
        <w:t>ACT Government Social Media Polic</w:t>
      </w:r>
      <w:r w:rsidR="00B90177" w:rsidRPr="002F0BA8">
        <w:rPr>
          <w:sz w:val="22"/>
          <w:szCs w:val="22"/>
        </w:rPr>
        <w:t>y</w:t>
      </w:r>
    </w:p>
    <w:p w14:paraId="75602563" w14:textId="5D059B51" w:rsidR="00AA71CA" w:rsidRPr="002F0BA8" w:rsidRDefault="00AA71CA" w:rsidP="00065A5E">
      <w:pPr>
        <w:pStyle w:val="ListParagraph"/>
        <w:rPr>
          <w:sz w:val="22"/>
          <w:szCs w:val="22"/>
        </w:rPr>
      </w:pPr>
      <w:r w:rsidRPr="002F0BA8">
        <w:rPr>
          <w:sz w:val="22"/>
          <w:szCs w:val="22"/>
        </w:rPr>
        <w:t>ACT Government Protective Security Policy Framework</w:t>
      </w:r>
    </w:p>
    <w:p w14:paraId="1E66C824" w14:textId="77777777" w:rsidR="00E36CFB" w:rsidRPr="002F0BA8" w:rsidRDefault="00E36CFB" w:rsidP="00E36CFB">
      <w:pPr>
        <w:pStyle w:val="Heading2"/>
        <w:numPr>
          <w:ilvl w:val="0"/>
          <w:numId w:val="0"/>
        </w:numPr>
        <w:ind w:left="360" w:hanging="360"/>
        <w:rPr>
          <w:sz w:val="22"/>
          <w:szCs w:val="22"/>
        </w:rPr>
      </w:pPr>
      <w:bookmarkStart w:id="21" w:name="_Toc69291810"/>
      <w:bookmarkStart w:id="22" w:name="_Toc73711943"/>
      <w:bookmarkStart w:id="23" w:name="_Toc85729515"/>
      <w:bookmarkStart w:id="24" w:name="_Toc511128344"/>
      <w:r w:rsidRPr="002F0BA8">
        <w:rPr>
          <w:rFonts w:eastAsia="Times New Roman" w:cs="Arial"/>
          <w:bCs/>
          <w:sz w:val="22"/>
          <w:szCs w:val="22"/>
        </w:rPr>
        <w:t>Administrative directions of government</w:t>
      </w:r>
      <w:bookmarkEnd w:id="21"/>
      <w:bookmarkEnd w:id="22"/>
      <w:bookmarkEnd w:id="23"/>
    </w:p>
    <w:p w14:paraId="784B7D30" w14:textId="2C75EB27" w:rsidR="00E36CFB" w:rsidRPr="002F0BA8" w:rsidRDefault="00E36CFB" w:rsidP="00E36CFB">
      <w:pPr>
        <w:rPr>
          <w:sz w:val="22"/>
          <w:szCs w:val="22"/>
        </w:rPr>
      </w:pPr>
      <w:r w:rsidRPr="002F0BA8">
        <w:rPr>
          <w:sz w:val="22"/>
          <w:szCs w:val="22"/>
        </w:rPr>
        <w:t xml:space="preserve">A range of government-wide administrative directions associated with the management of records, information and data must be applied alongside this policy, including, but not limited to: </w:t>
      </w:r>
    </w:p>
    <w:p w14:paraId="02B41587" w14:textId="6087496B" w:rsidR="00E36CFB" w:rsidRPr="002F0BA8" w:rsidRDefault="00E36CFB" w:rsidP="00E36CFB">
      <w:pPr>
        <w:pStyle w:val="ListParagraph"/>
        <w:rPr>
          <w:sz w:val="22"/>
          <w:szCs w:val="22"/>
        </w:rPr>
      </w:pPr>
      <w:r w:rsidRPr="002F0BA8">
        <w:rPr>
          <w:sz w:val="22"/>
          <w:szCs w:val="22"/>
        </w:rPr>
        <w:t>ACT Government Cabinet Handbook</w:t>
      </w:r>
    </w:p>
    <w:p w14:paraId="1440BE9B" w14:textId="411883E2" w:rsidR="00E36CFB" w:rsidRPr="002F0BA8" w:rsidRDefault="00E36CFB" w:rsidP="00E36CFB">
      <w:pPr>
        <w:pStyle w:val="ListParagraph"/>
        <w:rPr>
          <w:sz w:val="22"/>
          <w:szCs w:val="22"/>
        </w:rPr>
      </w:pPr>
      <w:r w:rsidRPr="002F0BA8">
        <w:rPr>
          <w:sz w:val="22"/>
          <w:szCs w:val="22"/>
        </w:rPr>
        <w:t xml:space="preserve">Freedom of Information </w:t>
      </w:r>
      <w:r w:rsidR="009236D6" w:rsidRPr="002F0BA8">
        <w:rPr>
          <w:sz w:val="22"/>
          <w:szCs w:val="22"/>
        </w:rPr>
        <w:t xml:space="preserve">Open Access Information </w:t>
      </w:r>
      <w:r w:rsidRPr="002F0BA8">
        <w:rPr>
          <w:sz w:val="22"/>
          <w:szCs w:val="22"/>
        </w:rPr>
        <w:t>Guideline</w:t>
      </w:r>
    </w:p>
    <w:p w14:paraId="46668792" w14:textId="64885229" w:rsidR="009236D6" w:rsidRPr="002F0BA8" w:rsidRDefault="009236D6" w:rsidP="000C31C4">
      <w:pPr>
        <w:pStyle w:val="ListParagraph"/>
        <w:numPr>
          <w:ilvl w:val="0"/>
          <w:numId w:val="0"/>
        </w:numPr>
        <w:ind w:left="360"/>
        <w:rPr>
          <w:sz w:val="22"/>
          <w:szCs w:val="22"/>
        </w:rPr>
      </w:pPr>
      <w:r w:rsidRPr="002F0BA8">
        <w:rPr>
          <w:sz w:val="22"/>
          <w:szCs w:val="22"/>
        </w:rPr>
        <w:t>Open Access Information Scheme</w:t>
      </w:r>
    </w:p>
    <w:p w14:paraId="48E79B72" w14:textId="12951150" w:rsidR="00E36CFB" w:rsidRPr="002F0BA8" w:rsidRDefault="00E36CFB" w:rsidP="00E36CFB">
      <w:pPr>
        <w:pStyle w:val="ListParagraph"/>
        <w:rPr>
          <w:sz w:val="22"/>
          <w:szCs w:val="22"/>
        </w:rPr>
      </w:pPr>
      <w:r w:rsidRPr="002F0BA8">
        <w:rPr>
          <w:sz w:val="22"/>
          <w:szCs w:val="22"/>
        </w:rPr>
        <w:t>Disaster and Business Continuity Recovery Plans</w:t>
      </w:r>
    </w:p>
    <w:p w14:paraId="6E2E38B1" w14:textId="71ED5C00" w:rsidR="00E36CFB" w:rsidRPr="002F0BA8" w:rsidRDefault="00E36CFB" w:rsidP="00E36CFB">
      <w:pPr>
        <w:pStyle w:val="ListParagraph"/>
        <w:rPr>
          <w:sz w:val="22"/>
          <w:szCs w:val="22"/>
        </w:rPr>
      </w:pPr>
      <w:r w:rsidRPr="002F0BA8">
        <w:rPr>
          <w:sz w:val="22"/>
          <w:szCs w:val="22"/>
        </w:rPr>
        <w:t>Fraud and Corruption Prevention Plan</w:t>
      </w:r>
    </w:p>
    <w:p w14:paraId="0777B824" w14:textId="77777777" w:rsidR="00E36CFB" w:rsidRPr="002F0BA8" w:rsidRDefault="00E36CFB" w:rsidP="00E36CFB">
      <w:pPr>
        <w:pStyle w:val="ListParagraph"/>
        <w:rPr>
          <w:sz w:val="22"/>
          <w:szCs w:val="22"/>
        </w:rPr>
      </w:pPr>
      <w:r w:rsidRPr="002F0BA8">
        <w:rPr>
          <w:sz w:val="22"/>
          <w:szCs w:val="22"/>
        </w:rPr>
        <w:t>Internal Audit Program</w:t>
      </w:r>
    </w:p>
    <w:p w14:paraId="6C382C48" w14:textId="710A0185" w:rsidR="00E36CFB" w:rsidRPr="002F0BA8" w:rsidRDefault="00E36CFB" w:rsidP="00E36CFB">
      <w:pPr>
        <w:pStyle w:val="ListParagraph"/>
        <w:rPr>
          <w:sz w:val="22"/>
          <w:szCs w:val="22"/>
        </w:rPr>
      </w:pPr>
      <w:r w:rsidRPr="002F0BA8">
        <w:rPr>
          <w:sz w:val="22"/>
          <w:szCs w:val="22"/>
        </w:rPr>
        <w:t>Protective Security Guidelines</w:t>
      </w:r>
    </w:p>
    <w:p w14:paraId="62E382BC" w14:textId="49565D8D" w:rsidR="00F800F1" w:rsidRPr="002F0BA8" w:rsidRDefault="00F800F1" w:rsidP="007B481D">
      <w:pPr>
        <w:pStyle w:val="Heading2"/>
        <w:rPr>
          <w:sz w:val="22"/>
          <w:szCs w:val="22"/>
        </w:rPr>
      </w:pPr>
      <w:bookmarkStart w:id="25" w:name="_Toc85729516"/>
      <w:r w:rsidRPr="002F0BA8">
        <w:rPr>
          <w:sz w:val="22"/>
          <w:szCs w:val="22"/>
        </w:rPr>
        <w:t>Endorsed locations</w:t>
      </w:r>
      <w:bookmarkEnd w:id="24"/>
      <w:bookmarkEnd w:id="25"/>
    </w:p>
    <w:p w14:paraId="4D1B54F7" w14:textId="77777777" w:rsidR="00F800F1" w:rsidRPr="002F0BA8" w:rsidRDefault="00F800F1" w:rsidP="00CA2B3B">
      <w:pPr>
        <w:rPr>
          <w:sz w:val="22"/>
          <w:szCs w:val="22"/>
        </w:rPr>
      </w:pPr>
      <w:r w:rsidRPr="002F0BA8">
        <w:rPr>
          <w:sz w:val="22"/>
          <w:szCs w:val="22"/>
        </w:rPr>
        <w:t xml:space="preserve">Only endorsed locations can be used to store records, information and data to ensure their appropriate management. </w:t>
      </w:r>
    </w:p>
    <w:p w14:paraId="4827BCF5" w14:textId="42AB9F45" w:rsidR="00F800F1" w:rsidRPr="002F0BA8" w:rsidRDefault="00F800F1" w:rsidP="00CA2B3B">
      <w:pPr>
        <w:rPr>
          <w:sz w:val="22"/>
          <w:szCs w:val="22"/>
        </w:rPr>
      </w:pPr>
      <w:r w:rsidRPr="002F0BA8">
        <w:rPr>
          <w:sz w:val="22"/>
          <w:szCs w:val="22"/>
        </w:rPr>
        <w:t>Endorsed locations in the CFC include</w:t>
      </w:r>
      <w:r w:rsidR="00E36CFB" w:rsidRPr="002F0BA8">
        <w:rPr>
          <w:sz w:val="22"/>
          <w:szCs w:val="22"/>
        </w:rPr>
        <w:t xml:space="preserve"> </w:t>
      </w:r>
      <w:r w:rsidRPr="002F0BA8">
        <w:rPr>
          <w:sz w:val="22"/>
          <w:szCs w:val="22"/>
        </w:rPr>
        <w:t>:</w:t>
      </w:r>
    </w:p>
    <w:p w14:paraId="3788ECA7" w14:textId="6FBAA588" w:rsidR="00F800F1" w:rsidRPr="002F0BA8" w:rsidRDefault="00F800F1" w:rsidP="003D065E">
      <w:pPr>
        <w:spacing w:line="276" w:lineRule="auto"/>
        <w:ind w:left="360"/>
        <w:rPr>
          <w:b/>
          <w:i/>
          <w:iCs/>
          <w:sz w:val="22"/>
          <w:szCs w:val="22"/>
        </w:rPr>
      </w:pPr>
      <w:r w:rsidRPr="002F0BA8">
        <w:rPr>
          <w:b/>
          <w:i/>
          <w:iCs/>
          <w:sz w:val="22"/>
          <w:szCs w:val="22"/>
        </w:rPr>
        <w:t>Physical</w:t>
      </w:r>
    </w:p>
    <w:p w14:paraId="787471B2" w14:textId="77777777" w:rsidR="00E0549F" w:rsidRPr="002F0BA8" w:rsidRDefault="00F800F1" w:rsidP="00E0549F">
      <w:pPr>
        <w:pStyle w:val="ListParagraph"/>
        <w:ind w:left="720"/>
        <w:rPr>
          <w:sz w:val="22"/>
          <w:szCs w:val="22"/>
        </w:rPr>
      </w:pPr>
      <w:r w:rsidRPr="002F0BA8">
        <w:rPr>
          <w:sz w:val="22"/>
          <w:szCs w:val="22"/>
        </w:rPr>
        <w:t>Shared Services, Record Services, Building 7, 9 Sandford Street, Mitchell ACT</w:t>
      </w:r>
      <w:r w:rsidR="00FB52D2" w:rsidRPr="002F0BA8">
        <w:rPr>
          <w:sz w:val="22"/>
          <w:szCs w:val="22"/>
        </w:rPr>
        <w:t>;</w:t>
      </w:r>
    </w:p>
    <w:p w14:paraId="5C86B165" w14:textId="7B047912" w:rsidR="00F800F1" w:rsidRPr="002F0BA8" w:rsidRDefault="00F800F1" w:rsidP="00E0549F">
      <w:pPr>
        <w:pStyle w:val="ListParagraph"/>
        <w:ind w:left="720"/>
        <w:rPr>
          <w:sz w:val="22"/>
          <w:szCs w:val="22"/>
        </w:rPr>
      </w:pPr>
      <w:r w:rsidRPr="002F0BA8">
        <w:rPr>
          <w:sz w:val="22"/>
          <w:szCs w:val="22"/>
        </w:rPr>
        <w:t>approved secondary records management storage providers including Iron Mountain</w:t>
      </w:r>
      <w:r w:rsidR="00E0549F" w:rsidRPr="002F0BA8">
        <w:rPr>
          <w:sz w:val="22"/>
          <w:szCs w:val="22"/>
        </w:rPr>
        <w:t xml:space="preserve"> (Repository Address : 23 Mildura Street, FYSHWICK ACT 2609) the outsourced arrangement for the storage of </w:t>
      </w:r>
      <w:r w:rsidR="00B90177" w:rsidRPr="002F0BA8">
        <w:rPr>
          <w:sz w:val="22"/>
          <w:szCs w:val="22"/>
        </w:rPr>
        <w:t>C</w:t>
      </w:r>
      <w:r w:rsidR="00E0549F" w:rsidRPr="002F0BA8">
        <w:rPr>
          <w:sz w:val="22"/>
          <w:szCs w:val="22"/>
        </w:rPr>
        <w:t>orporate</w:t>
      </w:r>
      <w:r w:rsidR="00E0549F" w:rsidRPr="002F0BA8">
        <w:rPr>
          <w:spacing w:val="1"/>
          <w:sz w:val="22"/>
          <w:szCs w:val="22"/>
        </w:rPr>
        <w:t xml:space="preserve"> </w:t>
      </w:r>
      <w:r w:rsidR="00E0549F" w:rsidRPr="002F0BA8">
        <w:rPr>
          <w:sz w:val="22"/>
          <w:szCs w:val="22"/>
        </w:rPr>
        <w:t>records</w:t>
      </w:r>
      <w:r w:rsidR="00F716A1" w:rsidRPr="002F0BA8">
        <w:rPr>
          <w:sz w:val="22"/>
          <w:szCs w:val="22"/>
        </w:rPr>
        <w:t>,</w:t>
      </w:r>
      <w:r w:rsidR="00E0549F" w:rsidRPr="002F0BA8">
        <w:rPr>
          <w:sz w:val="22"/>
          <w:szCs w:val="22"/>
        </w:rPr>
        <w:t xml:space="preserve"> </w:t>
      </w:r>
      <w:r w:rsidR="00FB52D2" w:rsidRPr="002F0BA8">
        <w:rPr>
          <w:sz w:val="22"/>
          <w:szCs w:val="22"/>
        </w:rPr>
        <w:t>TIMG</w:t>
      </w:r>
      <w:r w:rsidR="00E0549F" w:rsidRPr="002F0BA8">
        <w:rPr>
          <w:sz w:val="22"/>
          <w:szCs w:val="22"/>
        </w:rPr>
        <w:t xml:space="preserve"> (Repository Address : Sleigh Place, Hume ACT</w:t>
      </w:r>
      <w:r w:rsidR="00E0549F" w:rsidRPr="002F0BA8">
        <w:rPr>
          <w:spacing w:val="-6"/>
          <w:sz w:val="22"/>
          <w:szCs w:val="22"/>
        </w:rPr>
        <w:t xml:space="preserve"> </w:t>
      </w:r>
      <w:r w:rsidR="00E0549F" w:rsidRPr="002F0BA8">
        <w:rPr>
          <w:sz w:val="22"/>
          <w:szCs w:val="22"/>
        </w:rPr>
        <w:t>2620) the outsourced arrangement for the storage of CTC non-show related records</w:t>
      </w:r>
      <w:r w:rsidR="00FB52D2" w:rsidRPr="002F0BA8">
        <w:rPr>
          <w:sz w:val="22"/>
          <w:szCs w:val="22"/>
        </w:rPr>
        <w:t>;</w:t>
      </w:r>
      <w:r w:rsidR="002B4F25" w:rsidRPr="002F0BA8">
        <w:rPr>
          <w:sz w:val="22"/>
          <w:szCs w:val="22"/>
        </w:rPr>
        <w:t xml:space="preserve"> and</w:t>
      </w:r>
    </w:p>
    <w:p w14:paraId="293EBD1D" w14:textId="4E37041C" w:rsidR="00FB52D2" w:rsidRPr="002F0BA8" w:rsidRDefault="00F800F1" w:rsidP="003D065E">
      <w:pPr>
        <w:pStyle w:val="ListParagraph"/>
        <w:ind w:left="720"/>
        <w:rPr>
          <w:b/>
          <w:i/>
          <w:iCs/>
          <w:sz w:val="22"/>
          <w:szCs w:val="22"/>
        </w:rPr>
      </w:pPr>
      <w:r w:rsidRPr="002F0BA8">
        <w:rPr>
          <w:sz w:val="22"/>
          <w:szCs w:val="22"/>
        </w:rPr>
        <w:t>workplaces that accommodate CFC staff</w:t>
      </w:r>
      <w:r w:rsidR="00FB52D2" w:rsidRPr="002F0BA8">
        <w:rPr>
          <w:sz w:val="22"/>
          <w:szCs w:val="22"/>
        </w:rPr>
        <w:t>.</w:t>
      </w:r>
    </w:p>
    <w:p w14:paraId="457D05E6" w14:textId="2D72D414" w:rsidR="00F800F1" w:rsidRPr="002F0BA8" w:rsidRDefault="00FB52D2" w:rsidP="003D065E">
      <w:pPr>
        <w:ind w:left="360"/>
        <w:rPr>
          <w:b/>
          <w:i/>
          <w:iCs/>
          <w:sz w:val="22"/>
          <w:szCs w:val="22"/>
        </w:rPr>
      </w:pPr>
      <w:r w:rsidRPr="002F0BA8">
        <w:rPr>
          <w:b/>
          <w:i/>
          <w:iCs/>
          <w:sz w:val="22"/>
          <w:szCs w:val="22"/>
        </w:rPr>
        <w:t xml:space="preserve"> </w:t>
      </w:r>
      <w:r w:rsidR="00F800F1" w:rsidRPr="002F0BA8">
        <w:rPr>
          <w:b/>
          <w:i/>
          <w:iCs/>
          <w:sz w:val="22"/>
          <w:szCs w:val="22"/>
        </w:rPr>
        <w:t>Digital</w:t>
      </w:r>
    </w:p>
    <w:p w14:paraId="19F279EF" w14:textId="019E31E2" w:rsidR="00F800F1" w:rsidRPr="002F0BA8" w:rsidRDefault="00CF6747" w:rsidP="003D065E">
      <w:pPr>
        <w:pStyle w:val="ListParagraph"/>
        <w:ind w:left="720"/>
        <w:rPr>
          <w:sz w:val="22"/>
          <w:szCs w:val="22"/>
        </w:rPr>
      </w:pPr>
      <w:bookmarkStart w:id="26" w:name="_Hlk85462363"/>
      <w:bookmarkStart w:id="27" w:name="_Hlk31280682"/>
      <w:r w:rsidRPr="002F0BA8">
        <w:rPr>
          <w:sz w:val="22"/>
          <w:szCs w:val="22"/>
        </w:rPr>
        <w:t>HPECM/</w:t>
      </w:r>
      <w:r w:rsidR="000C31C4" w:rsidRPr="002F0BA8">
        <w:rPr>
          <w:sz w:val="22"/>
          <w:szCs w:val="22"/>
        </w:rPr>
        <w:t>WIRE</w:t>
      </w:r>
      <w:r w:rsidRPr="002F0BA8">
        <w:rPr>
          <w:sz w:val="22"/>
          <w:szCs w:val="22"/>
        </w:rPr>
        <w:t xml:space="preserve"> (</w:t>
      </w:r>
      <w:r w:rsidR="000C31C4" w:rsidRPr="002F0BA8">
        <w:rPr>
          <w:sz w:val="22"/>
          <w:szCs w:val="22"/>
        </w:rPr>
        <w:t>TRIM is the back-end functionality</w:t>
      </w:r>
      <w:r w:rsidRPr="002F0BA8">
        <w:rPr>
          <w:sz w:val="22"/>
          <w:szCs w:val="22"/>
        </w:rPr>
        <w:t>)</w:t>
      </w:r>
      <w:bookmarkEnd w:id="26"/>
      <w:r w:rsidRPr="002F0BA8">
        <w:rPr>
          <w:sz w:val="22"/>
          <w:szCs w:val="22"/>
        </w:rPr>
        <w:t xml:space="preserve"> </w:t>
      </w:r>
      <w:r w:rsidR="00F800F1" w:rsidRPr="002F0BA8">
        <w:rPr>
          <w:sz w:val="22"/>
          <w:szCs w:val="22"/>
        </w:rPr>
        <w:t>configured as a Whole of Government Electronic Document Records Management System (EDRMS)</w:t>
      </w:r>
      <w:bookmarkEnd w:id="27"/>
      <w:r w:rsidR="00F800F1" w:rsidRPr="002F0BA8">
        <w:rPr>
          <w:sz w:val="22"/>
          <w:szCs w:val="22"/>
        </w:rPr>
        <w:t>.</w:t>
      </w:r>
    </w:p>
    <w:p w14:paraId="063C79E7" w14:textId="5FDDDB80" w:rsidR="00F800F1" w:rsidRPr="002F0BA8" w:rsidRDefault="00F800F1" w:rsidP="003D065E">
      <w:pPr>
        <w:pStyle w:val="ListParagraph"/>
        <w:ind w:left="720"/>
        <w:rPr>
          <w:sz w:val="22"/>
          <w:szCs w:val="22"/>
        </w:rPr>
      </w:pPr>
      <w:r w:rsidRPr="002F0BA8">
        <w:rPr>
          <w:sz w:val="22"/>
          <w:szCs w:val="22"/>
        </w:rPr>
        <w:t xml:space="preserve">Approved business </w:t>
      </w:r>
      <w:r w:rsidR="00FB52D2" w:rsidRPr="002F0BA8">
        <w:rPr>
          <w:sz w:val="22"/>
          <w:szCs w:val="22"/>
        </w:rPr>
        <w:t>systems</w:t>
      </w:r>
      <w:r w:rsidRPr="002F0BA8">
        <w:rPr>
          <w:sz w:val="22"/>
          <w:szCs w:val="22"/>
        </w:rPr>
        <w:t>.</w:t>
      </w:r>
    </w:p>
    <w:p w14:paraId="591D4F9C" w14:textId="61ACB99A" w:rsidR="00F800F1" w:rsidRPr="002F0BA8" w:rsidRDefault="00F800F1" w:rsidP="00F800F1">
      <w:pPr>
        <w:spacing w:before="240" w:line="276" w:lineRule="auto"/>
        <w:jc w:val="both"/>
        <w:rPr>
          <w:sz w:val="22"/>
          <w:szCs w:val="22"/>
        </w:rPr>
      </w:pPr>
      <w:r w:rsidRPr="002F0BA8">
        <w:rPr>
          <w:sz w:val="22"/>
          <w:szCs w:val="22"/>
        </w:rPr>
        <w:t xml:space="preserve">The following are </w:t>
      </w:r>
      <w:r w:rsidR="007B481D" w:rsidRPr="002F0BA8">
        <w:rPr>
          <w:b/>
          <w:bCs/>
          <w:sz w:val="22"/>
          <w:szCs w:val="22"/>
        </w:rPr>
        <w:t>NOT</w:t>
      </w:r>
      <w:r w:rsidRPr="002F0BA8">
        <w:rPr>
          <w:sz w:val="22"/>
          <w:szCs w:val="22"/>
        </w:rPr>
        <w:t xml:space="preserve"> endorsed locations:</w:t>
      </w:r>
    </w:p>
    <w:p w14:paraId="5483F275" w14:textId="77777777" w:rsidR="00F800F1" w:rsidRPr="002F0BA8" w:rsidRDefault="00F800F1" w:rsidP="003D065E">
      <w:pPr>
        <w:spacing w:line="276" w:lineRule="auto"/>
        <w:ind w:left="360"/>
        <w:rPr>
          <w:b/>
          <w:i/>
          <w:iCs/>
          <w:sz w:val="22"/>
          <w:szCs w:val="22"/>
        </w:rPr>
      </w:pPr>
      <w:r w:rsidRPr="002F0BA8">
        <w:rPr>
          <w:b/>
          <w:i/>
          <w:iCs/>
          <w:sz w:val="22"/>
          <w:szCs w:val="22"/>
        </w:rPr>
        <w:t>Physical</w:t>
      </w:r>
    </w:p>
    <w:p w14:paraId="64F943B9" w14:textId="259B8591" w:rsidR="00F800F1" w:rsidRPr="002F0BA8" w:rsidRDefault="00F800F1" w:rsidP="003D065E">
      <w:pPr>
        <w:pStyle w:val="ListParagraph"/>
        <w:ind w:left="720"/>
        <w:rPr>
          <w:sz w:val="22"/>
          <w:szCs w:val="22"/>
        </w:rPr>
      </w:pPr>
      <w:r w:rsidRPr="002F0BA8">
        <w:rPr>
          <w:sz w:val="22"/>
          <w:szCs w:val="22"/>
        </w:rPr>
        <w:t>unoccupied outbuildings</w:t>
      </w:r>
      <w:r w:rsidR="003A260E" w:rsidRPr="002F0BA8">
        <w:rPr>
          <w:sz w:val="22"/>
          <w:szCs w:val="22"/>
        </w:rPr>
        <w:t>;</w:t>
      </w:r>
    </w:p>
    <w:p w14:paraId="49A80C83" w14:textId="45212BB2" w:rsidR="00F800F1" w:rsidRPr="002F0BA8" w:rsidRDefault="00F800F1" w:rsidP="003D065E">
      <w:pPr>
        <w:pStyle w:val="ListParagraph"/>
        <w:ind w:left="720"/>
        <w:rPr>
          <w:sz w:val="22"/>
          <w:szCs w:val="22"/>
        </w:rPr>
      </w:pPr>
      <w:r w:rsidRPr="002F0BA8">
        <w:rPr>
          <w:sz w:val="22"/>
          <w:szCs w:val="22"/>
        </w:rPr>
        <w:t>any location that is not under the direct control of the CFC such as a personal residence</w:t>
      </w:r>
      <w:r w:rsidR="003A260E" w:rsidRPr="002F0BA8">
        <w:rPr>
          <w:sz w:val="22"/>
          <w:szCs w:val="22"/>
        </w:rPr>
        <w:t>; and</w:t>
      </w:r>
    </w:p>
    <w:p w14:paraId="4EF4E48A" w14:textId="24962116" w:rsidR="00F800F1" w:rsidRPr="002F0BA8" w:rsidRDefault="00F800F1" w:rsidP="003D065E">
      <w:pPr>
        <w:pStyle w:val="ListParagraph"/>
        <w:ind w:left="720"/>
        <w:rPr>
          <w:sz w:val="22"/>
          <w:szCs w:val="22"/>
        </w:rPr>
      </w:pPr>
      <w:r w:rsidRPr="002F0BA8">
        <w:rPr>
          <w:sz w:val="22"/>
          <w:szCs w:val="22"/>
        </w:rPr>
        <w:t>any other location that could reasonably be seen as representing a risk to physical records</w:t>
      </w:r>
      <w:r w:rsidR="003A260E" w:rsidRPr="002F0BA8">
        <w:rPr>
          <w:sz w:val="22"/>
          <w:szCs w:val="22"/>
        </w:rPr>
        <w:t>.</w:t>
      </w:r>
    </w:p>
    <w:p w14:paraId="23F07201" w14:textId="066806A7" w:rsidR="00F800F1" w:rsidRPr="002F0BA8" w:rsidRDefault="00B90177" w:rsidP="003D065E">
      <w:pPr>
        <w:spacing w:line="276" w:lineRule="auto"/>
        <w:ind w:left="360"/>
        <w:rPr>
          <w:b/>
          <w:i/>
          <w:iCs/>
          <w:sz w:val="22"/>
          <w:szCs w:val="22"/>
        </w:rPr>
      </w:pPr>
      <w:r w:rsidRPr="002F0BA8">
        <w:rPr>
          <w:b/>
          <w:i/>
          <w:iCs/>
          <w:sz w:val="22"/>
          <w:szCs w:val="22"/>
        </w:rPr>
        <w:t>Digital</w:t>
      </w:r>
    </w:p>
    <w:p w14:paraId="2218343C" w14:textId="09FF449B" w:rsidR="00F800F1" w:rsidRPr="002F0BA8" w:rsidRDefault="00F800F1" w:rsidP="003D065E">
      <w:pPr>
        <w:pStyle w:val="ListParagraph"/>
        <w:ind w:left="720"/>
        <w:rPr>
          <w:sz w:val="22"/>
          <w:szCs w:val="22"/>
        </w:rPr>
      </w:pPr>
      <w:bookmarkStart w:id="28" w:name="_Hlk54706327"/>
      <w:r w:rsidRPr="002F0BA8">
        <w:rPr>
          <w:sz w:val="22"/>
          <w:szCs w:val="22"/>
        </w:rPr>
        <w:t>Outlook</w:t>
      </w:r>
      <w:r w:rsidR="00744755" w:rsidRPr="002F0BA8">
        <w:rPr>
          <w:sz w:val="22"/>
          <w:szCs w:val="22"/>
        </w:rPr>
        <w:t>, email accounts</w:t>
      </w:r>
      <w:r w:rsidR="003A260E" w:rsidRPr="002F0BA8">
        <w:rPr>
          <w:sz w:val="22"/>
          <w:szCs w:val="22"/>
        </w:rPr>
        <w:t>;</w:t>
      </w:r>
    </w:p>
    <w:p w14:paraId="1CE7EA78" w14:textId="7F6CD49B" w:rsidR="00F800F1" w:rsidRPr="002F0BA8" w:rsidRDefault="00F800F1" w:rsidP="003D065E">
      <w:pPr>
        <w:pStyle w:val="ListParagraph"/>
        <w:ind w:left="720"/>
        <w:rPr>
          <w:sz w:val="22"/>
          <w:szCs w:val="22"/>
        </w:rPr>
      </w:pPr>
      <w:r w:rsidRPr="002F0BA8">
        <w:rPr>
          <w:sz w:val="22"/>
          <w:szCs w:val="22"/>
        </w:rPr>
        <w:t>Shared drives (such as the G drive)</w:t>
      </w:r>
      <w:r w:rsidR="003A260E" w:rsidRPr="002F0BA8">
        <w:rPr>
          <w:sz w:val="22"/>
          <w:szCs w:val="22"/>
        </w:rPr>
        <w:t>;</w:t>
      </w:r>
    </w:p>
    <w:p w14:paraId="081ACD05" w14:textId="7E64D72F" w:rsidR="00F800F1" w:rsidRPr="002F0BA8" w:rsidRDefault="00F800F1" w:rsidP="003D065E">
      <w:pPr>
        <w:pStyle w:val="ListParagraph"/>
        <w:ind w:left="720"/>
        <w:rPr>
          <w:sz w:val="22"/>
          <w:szCs w:val="22"/>
        </w:rPr>
      </w:pPr>
      <w:r w:rsidRPr="002F0BA8">
        <w:rPr>
          <w:sz w:val="22"/>
          <w:szCs w:val="22"/>
        </w:rPr>
        <w:t>Staff drives (such as the H drive)</w:t>
      </w:r>
      <w:r w:rsidR="003A260E" w:rsidRPr="002F0BA8">
        <w:rPr>
          <w:sz w:val="22"/>
          <w:szCs w:val="22"/>
        </w:rPr>
        <w:t>;</w:t>
      </w:r>
    </w:p>
    <w:p w14:paraId="7DA02B4B" w14:textId="21AC53A0" w:rsidR="00217E20" w:rsidRPr="002F0BA8" w:rsidRDefault="00217E20" w:rsidP="003D065E">
      <w:pPr>
        <w:pStyle w:val="ListParagraph"/>
        <w:ind w:left="720"/>
        <w:rPr>
          <w:sz w:val="22"/>
          <w:szCs w:val="22"/>
        </w:rPr>
      </w:pPr>
      <w:r w:rsidRPr="002F0BA8">
        <w:rPr>
          <w:sz w:val="22"/>
          <w:szCs w:val="22"/>
        </w:rPr>
        <w:lastRenderedPageBreak/>
        <w:t>SharePoint</w:t>
      </w:r>
    </w:p>
    <w:p w14:paraId="073800FA" w14:textId="7A8027C6" w:rsidR="00F800F1" w:rsidRPr="002F0BA8" w:rsidRDefault="000016D6" w:rsidP="003D065E">
      <w:pPr>
        <w:pStyle w:val="ListParagraph"/>
        <w:ind w:left="720"/>
        <w:rPr>
          <w:sz w:val="22"/>
          <w:szCs w:val="22"/>
        </w:rPr>
      </w:pPr>
      <w:r w:rsidRPr="002F0BA8">
        <w:rPr>
          <w:sz w:val="22"/>
          <w:szCs w:val="22"/>
        </w:rPr>
        <w:t>P</w:t>
      </w:r>
      <w:r w:rsidR="00F800F1" w:rsidRPr="002F0BA8">
        <w:rPr>
          <w:sz w:val="22"/>
          <w:szCs w:val="22"/>
        </w:rPr>
        <w:t>ortable devices (such as flash drives)</w:t>
      </w:r>
      <w:r w:rsidR="003A260E" w:rsidRPr="002F0BA8">
        <w:rPr>
          <w:sz w:val="22"/>
          <w:szCs w:val="22"/>
        </w:rPr>
        <w:t>;</w:t>
      </w:r>
    </w:p>
    <w:p w14:paraId="0A8A273A" w14:textId="34169E94" w:rsidR="00F800F1" w:rsidRPr="002F0BA8" w:rsidRDefault="000016D6" w:rsidP="003D065E">
      <w:pPr>
        <w:pStyle w:val="ListParagraph"/>
        <w:ind w:left="720"/>
        <w:rPr>
          <w:sz w:val="22"/>
          <w:szCs w:val="22"/>
        </w:rPr>
      </w:pPr>
      <w:r w:rsidRPr="002F0BA8">
        <w:rPr>
          <w:sz w:val="22"/>
          <w:szCs w:val="22"/>
        </w:rPr>
        <w:t>P</w:t>
      </w:r>
      <w:r w:rsidR="00F800F1" w:rsidRPr="002F0BA8">
        <w:rPr>
          <w:sz w:val="22"/>
          <w:szCs w:val="22"/>
        </w:rPr>
        <w:t>ersonal I</w:t>
      </w:r>
      <w:r w:rsidR="00F70159" w:rsidRPr="002F0BA8">
        <w:rPr>
          <w:sz w:val="22"/>
          <w:szCs w:val="22"/>
        </w:rPr>
        <w:t>C</w:t>
      </w:r>
      <w:r w:rsidR="00F800F1" w:rsidRPr="002F0BA8">
        <w:rPr>
          <w:sz w:val="22"/>
          <w:szCs w:val="22"/>
        </w:rPr>
        <w:t>T devices</w:t>
      </w:r>
      <w:r w:rsidR="003A260E" w:rsidRPr="002F0BA8">
        <w:rPr>
          <w:sz w:val="22"/>
          <w:szCs w:val="22"/>
        </w:rPr>
        <w:t>; and</w:t>
      </w:r>
    </w:p>
    <w:p w14:paraId="710F9C95" w14:textId="2394CD64" w:rsidR="00F800F1" w:rsidRPr="002F0BA8" w:rsidRDefault="000016D6" w:rsidP="003D065E">
      <w:pPr>
        <w:pStyle w:val="ListParagraph"/>
        <w:ind w:left="720"/>
        <w:rPr>
          <w:sz w:val="22"/>
          <w:szCs w:val="22"/>
        </w:rPr>
      </w:pPr>
      <w:r w:rsidRPr="002F0BA8">
        <w:rPr>
          <w:sz w:val="22"/>
          <w:szCs w:val="22"/>
        </w:rPr>
        <w:t>U</w:t>
      </w:r>
      <w:r w:rsidR="00F800F1" w:rsidRPr="002F0BA8">
        <w:rPr>
          <w:sz w:val="22"/>
          <w:szCs w:val="22"/>
        </w:rPr>
        <w:t>napproved business systems</w:t>
      </w:r>
      <w:r w:rsidR="003A260E" w:rsidRPr="002F0BA8">
        <w:rPr>
          <w:sz w:val="22"/>
          <w:szCs w:val="22"/>
        </w:rPr>
        <w:t>.</w:t>
      </w:r>
    </w:p>
    <w:bookmarkEnd w:id="28"/>
    <w:p w14:paraId="7EF6E906" w14:textId="77BC867B" w:rsidR="00F800F1" w:rsidRPr="002F0BA8" w:rsidRDefault="00F800F1" w:rsidP="0094441F">
      <w:pPr>
        <w:rPr>
          <w:sz w:val="22"/>
          <w:szCs w:val="22"/>
        </w:rPr>
      </w:pPr>
      <w:r w:rsidRPr="002F0BA8">
        <w:rPr>
          <w:sz w:val="22"/>
          <w:szCs w:val="22"/>
        </w:rPr>
        <w:t>Records, information and data captured in a non-endorsed location should be moved to an endorsed location as early as possible to promote accessibility and ensure appropriate</w:t>
      </w:r>
      <w:r w:rsidR="00B90177" w:rsidRPr="002F0BA8">
        <w:rPr>
          <w:sz w:val="22"/>
          <w:szCs w:val="22"/>
        </w:rPr>
        <w:t xml:space="preserve"> record</w:t>
      </w:r>
      <w:r w:rsidRPr="002F0BA8">
        <w:rPr>
          <w:sz w:val="22"/>
          <w:szCs w:val="22"/>
        </w:rPr>
        <w:t xml:space="preserve"> management principles are applied. </w:t>
      </w:r>
    </w:p>
    <w:p w14:paraId="3563B619" w14:textId="6969C732" w:rsidR="00907174" w:rsidRPr="002F0BA8" w:rsidRDefault="00A1383D" w:rsidP="00AC60EB">
      <w:pPr>
        <w:pStyle w:val="Heading2"/>
        <w:rPr>
          <w:sz w:val="22"/>
          <w:szCs w:val="22"/>
        </w:rPr>
      </w:pPr>
      <w:bookmarkStart w:id="29" w:name="_Toc85729517"/>
      <w:r w:rsidRPr="002F0BA8">
        <w:rPr>
          <w:sz w:val="22"/>
          <w:szCs w:val="22"/>
        </w:rPr>
        <w:t>Ownership</w:t>
      </w:r>
      <w:bookmarkEnd w:id="29"/>
    </w:p>
    <w:p w14:paraId="017EED73" w14:textId="2325B8FB" w:rsidR="00AC60EB" w:rsidRPr="002F0BA8" w:rsidRDefault="00A1383D" w:rsidP="003C0934">
      <w:pPr>
        <w:rPr>
          <w:sz w:val="22"/>
          <w:szCs w:val="22"/>
        </w:rPr>
      </w:pPr>
      <w:r w:rsidRPr="002F0BA8">
        <w:rPr>
          <w:sz w:val="22"/>
          <w:szCs w:val="22"/>
        </w:rPr>
        <w:t>All records, information and data generated by full-time and part-time staff, volunteers, consultants, contractors and outsourced providers as part of their duties are Territory records and belong to the ACT Government and not to individuals or companies.</w:t>
      </w:r>
    </w:p>
    <w:p w14:paraId="46DFBBAF" w14:textId="74C34B79" w:rsidR="0098474A" w:rsidRPr="002F0BA8" w:rsidRDefault="005C4ED1" w:rsidP="00AC60EB">
      <w:pPr>
        <w:pStyle w:val="Heading2"/>
        <w:rPr>
          <w:sz w:val="22"/>
          <w:szCs w:val="22"/>
        </w:rPr>
      </w:pPr>
      <w:r w:rsidRPr="002F0BA8">
        <w:rPr>
          <w:sz w:val="22"/>
          <w:szCs w:val="22"/>
        </w:rPr>
        <w:t xml:space="preserve"> </w:t>
      </w:r>
      <w:bookmarkStart w:id="30" w:name="_Toc85729518"/>
      <w:r w:rsidR="00A1383D" w:rsidRPr="002F0BA8">
        <w:rPr>
          <w:sz w:val="22"/>
          <w:szCs w:val="22"/>
        </w:rPr>
        <w:t>Procedures for records, information and data management</w:t>
      </w:r>
      <w:bookmarkEnd w:id="30"/>
    </w:p>
    <w:p w14:paraId="7047D331" w14:textId="3C937E94" w:rsidR="0098474A" w:rsidRPr="002F0BA8" w:rsidRDefault="0098474A" w:rsidP="00FB52D2">
      <w:pPr>
        <w:rPr>
          <w:b/>
          <w:bCs/>
          <w:sz w:val="22"/>
          <w:szCs w:val="22"/>
        </w:rPr>
      </w:pPr>
      <w:r w:rsidRPr="002F0BA8">
        <w:rPr>
          <w:sz w:val="22"/>
          <w:szCs w:val="22"/>
        </w:rPr>
        <w:t xml:space="preserve">This policy is supported by the </w:t>
      </w:r>
      <w:r w:rsidR="003D065E" w:rsidRPr="002F0BA8">
        <w:rPr>
          <w:sz w:val="22"/>
          <w:szCs w:val="22"/>
        </w:rPr>
        <w:t xml:space="preserve">CFC </w:t>
      </w:r>
      <w:r w:rsidRPr="002F0BA8">
        <w:rPr>
          <w:sz w:val="22"/>
          <w:szCs w:val="22"/>
        </w:rPr>
        <w:t xml:space="preserve">Records, Information and Data Management </w:t>
      </w:r>
      <w:r w:rsidR="003D065E" w:rsidRPr="002F0BA8">
        <w:rPr>
          <w:sz w:val="22"/>
          <w:szCs w:val="22"/>
        </w:rPr>
        <w:t>SOP</w:t>
      </w:r>
      <w:r w:rsidR="009722B6" w:rsidRPr="002F0BA8">
        <w:rPr>
          <w:sz w:val="22"/>
          <w:szCs w:val="22"/>
        </w:rPr>
        <w:t xml:space="preserve"> </w:t>
      </w:r>
      <w:r w:rsidRPr="002F0BA8">
        <w:rPr>
          <w:sz w:val="22"/>
          <w:szCs w:val="22"/>
        </w:rPr>
        <w:t>and forms part of the broader records, information and data management framework.</w:t>
      </w:r>
    </w:p>
    <w:p w14:paraId="0E7DE096" w14:textId="0B8D3C70" w:rsidR="0098474A" w:rsidRPr="002F0BA8" w:rsidRDefault="0098474A" w:rsidP="003C0934">
      <w:pPr>
        <w:rPr>
          <w:sz w:val="22"/>
          <w:szCs w:val="22"/>
        </w:rPr>
      </w:pPr>
      <w:r w:rsidRPr="002F0BA8">
        <w:rPr>
          <w:sz w:val="22"/>
          <w:szCs w:val="22"/>
        </w:rPr>
        <w:t xml:space="preserve">The procedures detail the way </w:t>
      </w:r>
      <w:r w:rsidR="003A260E" w:rsidRPr="002F0BA8">
        <w:rPr>
          <w:sz w:val="22"/>
          <w:szCs w:val="22"/>
        </w:rPr>
        <w:t>full-time and part-time</w:t>
      </w:r>
      <w:r w:rsidR="00FB52D2" w:rsidRPr="002F0BA8">
        <w:rPr>
          <w:sz w:val="22"/>
          <w:szCs w:val="22"/>
        </w:rPr>
        <w:t>,</w:t>
      </w:r>
      <w:r w:rsidRPr="002F0BA8">
        <w:rPr>
          <w:sz w:val="22"/>
          <w:szCs w:val="22"/>
        </w:rPr>
        <w:t xml:space="preserve"> volunteers, contractors and consultants in the organisation will create, capture, manage, care for, keep and access records, information and data.</w:t>
      </w:r>
    </w:p>
    <w:p w14:paraId="5804366D" w14:textId="0DECB08C" w:rsidR="00A44F3A" w:rsidRPr="002F0BA8" w:rsidRDefault="0098474A" w:rsidP="00595A60">
      <w:pPr>
        <w:rPr>
          <w:sz w:val="22"/>
          <w:szCs w:val="22"/>
        </w:rPr>
      </w:pPr>
      <w:r w:rsidRPr="002F0BA8">
        <w:rPr>
          <w:sz w:val="22"/>
          <w:szCs w:val="22"/>
        </w:rPr>
        <w:t xml:space="preserve">Adherence to the requirements of the procedures is obligatory for all </w:t>
      </w:r>
      <w:r w:rsidR="003A260E" w:rsidRPr="002F0BA8">
        <w:rPr>
          <w:sz w:val="22"/>
          <w:szCs w:val="22"/>
        </w:rPr>
        <w:t>full-time and part-time</w:t>
      </w:r>
      <w:r w:rsidRPr="002F0BA8">
        <w:rPr>
          <w:sz w:val="22"/>
          <w:szCs w:val="22"/>
        </w:rPr>
        <w:t>, volunteers, consultants and contractors to ensure legislative requirements are met.</w:t>
      </w:r>
    </w:p>
    <w:p w14:paraId="472C07B0" w14:textId="03834C94" w:rsidR="0098474A" w:rsidRPr="002F0BA8" w:rsidRDefault="0094441F" w:rsidP="00AC60EB">
      <w:pPr>
        <w:pStyle w:val="Heading2"/>
        <w:rPr>
          <w:sz w:val="22"/>
          <w:szCs w:val="22"/>
        </w:rPr>
      </w:pPr>
      <w:r w:rsidRPr="002F0BA8">
        <w:rPr>
          <w:sz w:val="22"/>
          <w:szCs w:val="22"/>
        </w:rPr>
        <w:t xml:space="preserve"> </w:t>
      </w:r>
      <w:bookmarkStart w:id="31" w:name="_Toc85729519"/>
      <w:r w:rsidR="0098474A" w:rsidRPr="002F0BA8">
        <w:rPr>
          <w:sz w:val="22"/>
          <w:szCs w:val="22"/>
        </w:rPr>
        <w:t>Feedback about this policy</w:t>
      </w:r>
      <w:bookmarkEnd w:id="31"/>
    </w:p>
    <w:p w14:paraId="7F2FC094" w14:textId="1A6530C5" w:rsidR="0098474A" w:rsidRPr="002F0BA8" w:rsidRDefault="0098474A" w:rsidP="0098474A">
      <w:pPr>
        <w:pStyle w:val="BodyText"/>
        <w:spacing w:before="112"/>
        <w:ind w:right="109"/>
      </w:pPr>
      <w:r w:rsidRPr="002F0BA8">
        <w:t xml:space="preserve">Where there are questions or concerns regarding this Policy, its application or </w:t>
      </w:r>
      <w:r w:rsidRPr="002F0BA8">
        <w:rPr>
          <w:spacing w:val="-2"/>
        </w:rPr>
        <w:t xml:space="preserve">how </w:t>
      </w:r>
      <w:r w:rsidRPr="002F0BA8">
        <w:t>it relates to other polices or directives,</w:t>
      </w:r>
      <w:r w:rsidRPr="002F0BA8">
        <w:rPr>
          <w:spacing w:val="-5"/>
        </w:rPr>
        <w:t xml:space="preserve"> </w:t>
      </w:r>
      <w:r w:rsidRPr="002F0BA8">
        <w:t>contact:</w:t>
      </w:r>
    </w:p>
    <w:p w14:paraId="25DEB1C1" w14:textId="62C35B5F" w:rsidR="006C2EE8" w:rsidRPr="002F0BA8" w:rsidRDefault="00A95DA9" w:rsidP="006C2EE8">
      <w:pPr>
        <w:pStyle w:val="BodyText"/>
        <w:spacing w:after="120"/>
        <w:ind w:left="357" w:right="108"/>
        <w:rPr>
          <w:rStyle w:val="Hyperlink"/>
          <w:rFonts w:cs="Calibri"/>
        </w:rPr>
      </w:pPr>
      <w:r w:rsidRPr="002F0BA8">
        <w:t>Brooke Thomas</w:t>
      </w:r>
      <w:r w:rsidR="0098474A" w:rsidRPr="002F0BA8">
        <w:br/>
      </w:r>
      <w:r w:rsidRPr="002F0BA8">
        <w:t>Chief of Staff</w:t>
      </w:r>
      <w:r w:rsidR="0098474A" w:rsidRPr="002F0BA8">
        <w:br/>
        <w:t>Cultural Facilities Corporation</w:t>
      </w:r>
      <w:r w:rsidR="0098474A" w:rsidRPr="002F0BA8">
        <w:br/>
      </w:r>
      <w:hyperlink r:id="rId24" w:history="1">
        <w:r w:rsidR="004630D0" w:rsidRPr="002F0BA8">
          <w:rPr>
            <w:rStyle w:val="Hyperlink"/>
            <w:rFonts w:cs="Calibri"/>
          </w:rPr>
          <w:t>brooke.thomas@act.gov.au</w:t>
        </w:r>
      </w:hyperlink>
      <w:r w:rsidR="002039C5" w:rsidRPr="002F0BA8">
        <w:rPr>
          <w:rStyle w:val="Hyperlink"/>
          <w:rFonts w:cs="Calibri"/>
        </w:rPr>
        <w:br/>
      </w:r>
      <w:r w:rsidR="002039C5" w:rsidRPr="002F0BA8">
        <w:rPr>
          <w:rStyle w:val="Hyperlink"/>
          <w:rFonts w:cs="Calibri"/>
        </w:rPr>
        <w:br/>
      </w:r>
      <w:r w:rsidR="002039C5" w:rsidRPr="002F0BA8">
        <w:t xml:space="preserve">OR email </w:t>
      </w:r>
      <w:hyperlink r:id="rId25" w:history="1">
        <w:r w:rsidR="00295D0D" w:rsidRPr="002F0BA8">
          <w:rPr>
            <w:rStyle w:val="Hyperlink"/>
            <w:rFonts w:cs="Calibri"/>
          </w:rPr>
          <w:t>CFCcorporatefinance@act.gov.au</w:t>
        </w:r>
        <w:bookmarkStart w:id="32" w:name="Review_of_this_policy"/>
        <w:bookmarkEnd w:id="32"/>
      </w:hyperlink>
    </w:p>
    <w:p w14:paraId="47BE980E" w14:textId="69B7468F" w:rsidR="00CF6747" w:rsidRPr="002F0BA8" w:rsidRDefault="006C2EE8" w:rsidP="006C2EE8">
      <w:pPr>
        <w:pStyle w:val="Heading2"/>
        <w:rPr>
          <w:sz w:val="22"/>
          <w:szCs w:val="22"/>
        </w:rPr>
      </w:pPr>
      <w:r w:rsidRPr="002F0BA8">
        <w:rPr>
          <w:sz w:val="22"/>
          <w:szCs w:val="22"/>
        </w:rPr>
        <w:t xml:space="preserve"> </w:t>
      </w:r>
      <w:bookmarkStart w:id="33" w:name="_Toc85729520"/>
      <w:r w:rsidR="00CF6747" w:rsidRPr="002F0BA8">
        <w:rPr>
          <w:sz w:val="22"/>
          <w:szCs w:val="22"/>
        </w:rPr>
        <w:t>Review of this policy</w:t>
      </w:r>
      <w:bookmarkEnd w:id="33"/>
    </w:p>
    <w:p w14:paraId="5E27C966" w14:textId="26168D24" w:rsidR="00CF6747" w:rsidRPr="002F0BA8" w:rsidRDefault="00CF6747" w:rsidP="00CF6747">
      <w:pPr>
        <w:rPr>
          <w:sz w:val="22"/>
          <w:szCs w:val="22"/>
        </w:rPr>
      </w:pPr>
      <w:r w:rsidRPr="002F0BA8">
        <w:rPr>
          <w:sz w:val="22"/>
          <w:szCs w:val="22"/>
        </w:rPr>
        <w:t xml:space="preserve">A review of this </w:t>
      </w:r>
      <w:r w:rsidR="007B4166" w:rsidRPr="002F0BA8">
        <w:rPr>
          <w:sz w:val="22"/>
          <w:szCs w:val="22"/>
        </w:rPr>
        <w:t>p</w:t>
      </w:r>
      <w:r w:rsidRPr="002F0BA8">
        <w:rPr>
          <w:sz w:val="22"/>
          <w:szCs w:val="22"/>
        </w:rPr>
        <w:t xml:space="preserve">olicy </w:t>
      </w:r>
      <w:r w:rsidR="007B4166" w:rsidRPr="002F0BA8">
        <w:rPr>
          <w:sz w:val="22"/>
          <w:szCs w:val="22"/>
        </w:rPr>
        <w:t>will be undertaken at least every five years, or as required.</w:t>
      </w:r>
    </w:p>
    <w:sectPr w:rsidR="00CF6747" w:rsidRPr="002F0BA8" w:rsidSect="00947B5A">
      <w:headerReference w:type="even" r:id="rId26"/>
      <w:headerReference w:type="default" r:id="rId27"/>
      <w:footerReference w:type="even" r:id="rId28"/>
      <w:footerReference w:type="defaul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BE15" w14:textId="77777777" w:rsidR="00717E02" w:rsidRDefault="00717E02" w:rsidP="00947B5A">
      <w:pPr>
        <w:spacing w:after="0"/>
      </w:pPr>
      <w:r>
        <w:separator/>
      </w:r>
    </w:p>
    <w:p w14:paraId="6F32D5E3" w14:textId="77777777" w:rsidR="00717E02" w:rsidRDefault="00717E02"/>
    <w:p w14:paraId="0C445064" w14:textId="77777777" w:rsidR="00717E02" w:rsidRDefault="00717E02"/>
    <w:p w14:paraId="33CCC799" w14:textId="77777777" w:rsidR="00717E02" w:rsidRDefault="00717E02"/>
    <w:p w14:paraId="5212060F" w14:textId="77777777" w:rsidR="00717E02" w:rsidRDefault="00717E02" w:rsidP="00705E40"/>
    <w:p w14:paraId="187F403F" w14:textId="77777777" w:rsidR="00717E02" w:rsidRDefault="00717E02"/>
    <w:p w14:paraId="2CEBD9F0" w14:textId="77777777" w:rsidR="00717E02" w:rsidRDefault="00717E02"/>
    <w:p w14:paraId="4704B2AE" w14:textId="77777777" w:rsidR="00717E02" w:rsidRDefault="00717E02"/>
    <w:p w14:paraId="7A14189C" w14:textId="77777777" w:rsidR="00717E02" w:rsidRDefault="00717E02" w:rsidP="00A173EC"/>
    <w:p w14:paraId="725EBE15" w14:textId="77777777" w:rsidR="00717E02" w:rsidRDefault="00717E02" w:rsidP="00A173EC"/>
    <w:p w14:paraId="566A6E09" w14:textId="77777777" w:rsidR="00717E02" w:rsidRDefault="00717E02"/>
  </w:endnote>
  <w:endnote w:type="continuationSeparator" w:id="0">
    <w:p w14:paraId="2DC04641" w14:textId="77777777" w:rsidR="00717E02" w:rsidRDefault="00717E02" w:rsidP="00947B5A">
      <w:pPr>
        <w:spacing w:after="0"/>
      </w:pPr>
      <w:r>
        <w:continuationSeparator/>
      </w:r>
    </w:p>
    <w:p w14:paraId="4453FCFC" w14:textId="77777777" w:rsidR="00717E02" w:rsidRDefault="00717E02"/>
    <w:p w14:paraId="651D336D" w14:textId="77777777" w:rsidR="00717E02" w:rsidRDefault="00717E02"/>
    <w:p w14:paraId="2C4ABB4F" w14:textId="77777777" w:rsidR="00717E02" w:rsidRDefault="00717E02"/>
    <w:p w14:paraId="4A008FF4" w14:textId="77777777" w:rsidR="00717E02" w:rsidRDefault="00717E02" w:rsidP="00705E40"/>
    <w:p w14:paraId="129F5DB5" w14:textId="77777777" w:rsidR="00717E02" w:rsidRDefault="00717E02"/>
    <w:p w14:paraId="4BF36202" w14:textId="77777777" w:rsidR="00717E02" w:rsidRDefault="00717E02"/>
    <w:p w14:paraId="34366B22" w14:textId="77777777" w:rsidR="00717E02" w:rsidRDefault="00717E02"/>
    <w:p w14:paraId="27C5F90F" w14:textId="77777777" w:rsidR="00717E02" w:rsidRDefault="00717E02" w:rsidP="00A173EC"/>
    <w:p w14:paraId="0098168D" w14:textId="77777777" w:rsidR="00717E02" w:rsidRDefault="00717E02" w:rsidP="00A173EC"/>
    <w:p w14:paraId="72E02840" w14:textId="77777777" w:rsidR="00717E02" w:rsidRDefault="0071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BDFC" w14:textId="77777777" w:rsidR="00717E02" w:rsidRDefault="00717E02">
    <w:pPr>
      <w:pStyle w:val="Footer"/>
    </w:pPr>
  </w:p>
  <w:p w14:paraId="562558F8" w14:textId="77777777" w:rsidR="00717E02" w:rsidRDefault="00717E02"/>
  <w:p w14:paraId="71D2F5A3" w14:textId="77777777" w:rsidR="00717E02" w:rsidRDefault="00717E02"/>
  <w:p w14:paraId="45265C5C" w14:textId="77777777" w:rsidR="00717E02" w:rsidRDefault="00717E02" w:rsidP="00705E40"/>
  <w:p w14:paraId="6BB20FDC" w14:textId="77777777" w:rsidR="00717E02" w:rsidRDefault="00717E02"/>
  <w:p w14:paraId="33C4AC3C" w14:textId="77777777" w:rsidR="00717E02" w:rsidRDefault="00717E02"/>
  <w:p w14:paraId="66509C31" w14:textId="77777777" w:rsidR="00717E02" w:rsidRDefault="00717E02"/>
  <w:p w14:paraId="42A4584F" w14:textId="77777777" w:rsidR="00717E02" w:rsidRDefault="00717E02" w:rsidP="00A173EC"/>
  <w:p w14:paraId="04B4AD97" w14:textId="77777777" w:rsidR="00717E02" w:rsidRDefault="00717E02" w:rsidP="00A173EC"/>
  <w:p w14:paraId="0E18FEDC" w14:textId="77777777" w:rsidR="00717E02" w:rsidRDefault="00717E02"/>
  <w:p w14:paraId="178772D3" w14:textId="77777777" w:rsidR="00717E02" w:rsidRDefault="00717E02"/>
  <w:p w14:paraId="3CE42912" w14:textId="77777777" w:rsidR="00717E02" w:rsidRDefault="00717E02"/>
  <w:p w14:paraId="1EEA0FD6" w14:textId="77777777" w:rsidR="00717E02" w:rsidRDefault="00717E02"/>
  <w:p w14:paraId="1F395F5C" w14:textId="77777777" w:rsidR="00717E02" w:rsidRDefault="00717E02"/>
  <w:p w14:paraId="5A8CD370" w14:textId="77777777" w:rsidR="00717E02" w:rsidRDefault="00717E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24750"/>
      <w:docPartObj>
        <w:docPartGallery w:val="Page Numbers (Bottom of Page)"/>
        <w:docPartUnique/>
      </w:docPartObj>
    </w:sdtPr>
    <w:sdtEndPr/>
    <w:sdtContent>
      <w:p w14:paraId="263FC6DC" w14:textId="10FE2B03" w:rsidR="00717E02" w:rsidRDefault="00717E02" w:rsidP="00D16C0C">
        <w:pPr>
          <w:pStyle w:val="Footer"/>
        </w:pPr>
        <w:r w:rsidRPr="001D48C3">
          <w:fldChar w:fldCharType="begin"/>
        </w:r>
        <w:r w:rsidRPr="001D48C3">
          <w:instrText xml:space="preserve"> PAGE   \* MERGEFORMAT </w:instrText>
        </w:r>
        <w:r w:rsidRPr="001D48C3">
          <w:fldChar w:fldCharType="separate"/>
        </w:r>
        <w:r w:rsidRPr="001D48C3">
          <w:t>2</w:t>
        </w:r>
        <w:r w:rsidRPr="001D48C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AC98" w14:textId="77777777" w:rsidR="00717E02" w:rsidRDefault="00717E02" w:rsidP="00947B5A">
      <w:pPr>
        <w:spacing w:after="0"/>
      </w:pPr>
      <w:r>
        <w:separator/>
      </w:r>
    </w:p>
    <w:p w14:paraId="6AFCFB6A" w14:textId="77777777" w:rsidR="00717E02" w:rsidRDefault="00717E02"/>
    <w:p w14:paraId="0645F431" w14:textId="77777777" w:rsidR="00717E02" w:rsidRDefault="00717E02"/>
    <w:p w14:paraId="44B5B7D2" w14:textId="77777777" w:rsidR="00717E02" w:rsidRDefault="00717E02"/>
    <w:p w14:paraId="0A59B9BA" w14:textId="77777777" w:rsidR="00717E02" w:rsidRDefault="00717E02" w:rsidP="00705E40"/>
    <w:p w14:paraId="2F36BE28" w14:textId="77777777" w:rsidR="00717E02" w:rsidRDefault="00717E02"/>
    <w:p w14:paraId="53B2A647" w14:textId="77777777" w:rsidR="00717E02" w:rsidRDefault="00717E02"/>
    <w:p w14:paraId="12F57DFE" w14:textId="77777777" w:rsidR="00717E02" w:rsidRDefault="00717E02"/>
    <w:p w14:paraId="112EBD44" w14:textId="77777777" w:rsidR="00717E02" w:rsidRDefault="00717E02" w:rsidP="00A173EC"/>
    <w:p w14:paraId="4B98972D" w14:textId="77777777" w:rsidR="00717E02" w:rsidRDefault="00717E02" w:rsidP="00A173EC"/>
    <w:p w14:paraId="689A7DA1" w14:textId="77777777" w:rsidR="00717E02" w:rsidRDefault="00717E02"/>
  </w:footnote>
  <w:footnote w:type="continuationSeparator" w:id="0">
    <w:p w14:paraId="7A2DE0BA" w14:textId="77777777" w:rsidR="00717E02" w:rsidRDefault="00717E02" w:rsidP="00947B5A">
      <w:pPr>
        <w:spacing w:after="0"/>
      </w:pPr>
      <w:r>
        <w:continuationSeparator/>
      </w:r>
    </w:p>
    <w:p w14:paraId="4D132912" w14:textId="77777777" w:rsidR="00717E02" w:rsidRDefault="00717E02"/>
    <w:p w14:paraId="731B67C9" w14:textId="77777777" w:rsidR="00717E02" w:rsidRDefault="00717E02"/>
    <w:p w14:paraId="7D697876" w14:textId="77777777" w:rsidR="00717E02" w:rsidRDefault="00717E02"/>
    <w:p w14:paraId="523F3D2E" w14:textId="77777777" w:rsidR="00717E02" w:rsidRDefault="00717E02" w:rsidP="00705E40"/>
    <w:p w14:paraId="5F1AE05B" w14:textId="77777777" w:rsidR="00717E02" w:rsidRDefault="00717E02"/>
    <w:p w14:paraId="4CB94AC5" w14:textId="77777777" w:rsidR="00717E02" w:rsidRDefault="00717E02"/>
    <w:p w14:paraId="32E8DAF7" w14:textId="77777777" w:rsidR="00717E02" w:rsidRDefault="00717E02"/>
    <w:p w14:paraId="018EB59D" w14:textId="77777777" w:rsidR="00717E02" w:rsidRDefault="00717E02" w:rsidP="00A173EC"/>
    <w:p w14:paraId="705263B5" w14:textId="77777777" w:rsidR="00717E02" w:rsidRDefault="00717E02" w:rsidP="00A173EC"/>
    <w:p w14:paraId="6169AE11" w14:textId="77777777" w:rsidR="00717E02" w:rsidRDefault="00717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FF20" w14:textId="77777777" w:rsidR="00717E02" w:rsidRDefault="00717E02">
    <w:pPr>
      <w:pStyle w:val="Header"/>
    </w:pPr>
  </w:p>
  <w:p w14:paraId="0E98179D" w14:textId="77777777" w:rsidR="00717E02" w:rsidRDefault="00717E02"/>
  <w:p w14:paraId="7BCEA338" w14:textId="77777777" w:rsidR="00717E02" w:rsidRDefault="00717E02"/>
  <w:p w14:paraId="41589C98" w14:textId="77777777" w:rsidR="00717E02" w:rsidRDefault="00717E02" w:rsidP="00705E40"/>
  <w:p w14:paraId="7F7C59CB" w14:textId="77777777" w:rsidR="00717E02" w:rsidRDefault="00717E02"/>
  <w:p w14:paraId="47DA093C" w14:textId="77777777" w:rsidR="00717E02" w:rsidRDefault="00717E02"/>
  <w:p w14:paraId="75DE1CC8" w14:textId="77777777" w:rsidR="00717E02" w:rsidRDefault="00717E02"/>
  <w:p w14:paraId="1FB886B9" w14:textId="77777777" w:rsidR="00717E02" w:rsidRDefault="00717E02" w:rsidP="00A173EC"/>
  <w:p w14:paraId="15341FC5" w14:textId="77777777" w:rsidR="00717E02" w:rsidRDefault="00717E02" w:rsidP="00A173EC"/>
  <w:p w14:paraId="2A237116" w14:textId="77777777" w:rsidR="00717E02" w:rsidRDefault="00717E02"/>
  <w:p w14:paraId="5D9E95C9" w14:textId="77777777" w:rsidR="00717E02" w:rsidRDefault="00717E02"/>
  <w:p w14:paraId="6175DC47" w14:textId="77777777" w:rsidR="00717E02" w:rsidRDefault="00717E02"/>
  <w:p w14:paraId="67B04C56" w14:textId="77777777" w:rsidR="00717E02" w:rsidRDefault="00717E02"/>
  <w:p w14:paraId="558338CE" w14:textId="77777777" w:rsidR="00717E02" w:rsidRDefault="00717E02"/>
  <w:p w14:paraId="63857FB8" w14:textId="77777777" w:rsidR="00717E02" w:rsidRDefault="00717E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4F13" w14:textId="1151FA5B" w:rsidR="00717E02" w:rsidRPr="00D16C0C" w:rsidRDefault="00717E02" w:rsidP="00D16C0C">
    <w:pPr>
      <w:pStyle w:val="Header"/>
      <w:tabs>
        <w:tab w:val="left" w:pos="6495"/>
      </w:tabs>
      <w:jc w:val="right"/>
      <w:rPr>
        <w:i/>
      </w:rPr>
    </w:pPr>
    <w:r>
      <w:rPr>
        <w:i/>
      </w:rPr>
      <w:t xml:space="preserve">Cultural Facilities Corporation </w:t>
    </w:r>
    <w:r w:rsidRPr="00907174">
      <w:rPr>
        <w:i/>
      </w:rPr>
      <w:t>- Records, Information and Data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B98"/>
    <w:multiLevelType w:val="hybridMultilevel"/>
    <w:tmpl w:val="9378FFC0"/>
    <w:lvl w:ilvl="0" w:tplc="37EE0AB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D6796"/>
    <w:multiLevelType w:val="hybridMultilevel"/>
    <w:tmpl w:val="5EB6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9487C"/>
    <w:multiLevelType w:val="hybridMultilevel"/>
    <w:tmpl w:val="22E40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E1838"/>
    <w:multiLevelType w:val="hybridMultilevel"/>
    <w:tmpl w:val="835C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63472"/>
    <w:multiLevelType w:val="hybridMultilevel"/>
    <w:tmpl w:val="775C6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75B04"/>
    <w:multiLevelType w:val="hybridMultilevel"/>
    <w:tmpl w:val="CEAA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7B23B6"/>
    <w:multiLevelType w:val="multilevel"/>
    <w:tmpl w:val="2188DFF0"/>
    <w:styleLink w:val="Guidelinesdotstyles"/>
    <w:lvl w:ilvl="0">
      <w:start w:val="1"/>
      <w:numFmt w:val="bullet"/>
      <w:pStyle w:val="Guidelinesdotsstyles"/>
      <w:lvlText w:val=""/>
      <w:lvlJc w:val="left"/>
      <w:pPr>
        <w:ind w:left="720" w:hanging="360"/>
      </w:pPr>
      <w:rPr>
        <w:rFonts w:ascii="Symbol" w:hAnsi="Symbol" w:hint="default"/>
      </w:rPr>
    </w:lvl>
    <w:lvl w:ilvl="1">
      <w:start w:val="1"/>
      <w:numFmt w:val="bullet"/>
      <w:lvlText w:val="̶"/>
      <w:lvlJc w:val="left"/>
      <w:pPr>
        <w:ind w:left="1440" w:hanging="360"/>
      </w:pPr>
      <w:rPr>
        <w:rFonts w:asciiTheme="minorHAnsi" w:hAnsiTheme="minorHAns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24A28"/>
    <w:multiLevelType w:val="hybridMultilevel"/>
    <w:tmpl w:val="58AC4496"/>
    <w:lvl w:ilvl="0" w:tplc="0C090001">
      <w:start w:val="1"/>
      <w:numFmt w:val="bullet"/>
      <w:lvlText w:val=""/>
      <w:lvlJc w:val="left"/>
      <w:pPr>
        <w:ind w:left="1282" w:hanging="360"/>
      </w:pPr>
      <w:rPr>
        <w:rFonts w:ascii="Symbol" w:hAnsi="Symbol" w:hint="default"/>
      </w:rPr>
    </w:lvl>
    <w:lvl w:ilvl="1" w:tplc="0C090003" w:tentative="1">
      <w:start w:val="1"/>
      <w:numFmt w:val="bullet"/>
      <w:lvlText w:val="o"/>
      <w:lvlJc w:val="left"/>
      <w:pPr>
        <w:ind w:left="2002" w:hanging="360"/>
      </w:pPr>
      <w:rPr>
        <w:rFonts w:ascii="Courier New" w:hAnsi="Courier New" w:cs="Courier New" w:hint="default"/>
      </w:rPr>
    </w:lvl>
    <w:lvl w:ilvl="2" w:tplc="0C090005" w:tentative="1">
      <w:start w:val="1"/>
      <w:numFmt w:val="bullet"/>
      <w:lvlText w:val=""/>
      <w:lvlJc w:val="left"/>
      <w:pPr>
        <w:ind w:left="2722" w:hanging="360"/>
      </w:pPr>
      <w:rPr>
        <w:rFonts w:ascii="Wingdings" w:hAnsi="Wingdings" w:hint="default"/>
      </w:rPr>
    </w:lvl>
    <w:lvl w:ilvl="3" w:tplc="0C090001" w:tentative="1">
      <w:start w:val="1"/>
      <w:numFmt w:val="bullet"/>
      <w:lvlText w:val=""/>
      <w:lvlJc w:val="left"/>
      <w:pPr>
        <w:ind w:left="3442" w:hanging="360"/>
      </w:pPr>
      <w:rPr>
        <w:rFonts w:ascii="Symbol" w:hAnsi="Symbol" w:hint="default"/>
      </w:rPr>
    </w:lvl>
    <w:lvl w:ilvl="4" w:tplc="0C090003" w:tentative="1">
      <w:start w:val="1"/>
      <w:numFmt w:val="bullet"/>
      <w:lvlText w:val="o"/>
      <w:lvlJc w:val="left"/>
      <w:pPr>
        <w:ind w:left="4162" w:hanging="360"/>
      </w:pPr>
      <w:rPr>
        <w:rFonts w:ascii="Courier New" w:hAnsi="Courier New" w:cs="Courier New" w:hint="default"/>
      </w:rPr>
    </w:lvl>
    <w:lvl w:ilvl="5" w:tplc="0C090005" w:tentative="1">
      <w:start w:val="1"/>
      <w:numFmt w:val="bullet"/>
      <w:lvlText w:val=""/>
      <w:lvlJc w:val="left"/>
      <w:pPr>
        <w:ind w:left="4882" w:hanging="360"/>
      </w:pPr>
      <w:rPr>
        <w:rFonts w:ascii="Wingdings" w:hAnsi="Wingdings" w:hint="default"/>
      </w:rPr>
    </w:lvl>
    <w:lvl w:ilvl="6" w:tplc="0C090001" w:tentative="1">
      <w:start w:val="1"/>
      <w:numFmt w:val="bullet"/>
      <w:lvlText w:val=""/>
      <w:lvlJc w:val="left"/>
      <w:pPr>
        <w:ind w:left="5602" w:hanging="360"/>
      </w:pPr>
      <w:rPr>
        <w:rFonts w:ascii="Symbol" w:hAnsi="Symbol" w:hint="default"/>
      </w:rPr>
    </w:lvl>
    <w:lvl w:ilvl="7" w:tplc="0C090003" w:tentative="1">
      <w:start w:val="1"/>
      <w:numFmt w:val="bullet"/>
      <w:lvlText w:val="o"/>
      <w:lvlJc w:val="left"/>
      <w:pPr>
        <w:ind w:left="6322" w:hanging="360"/>
      </w:pPr>
      <w:rPr>
        <w:rFonts w:ascii="Courier New" w:hAnsi="Courier New" w:cs="Courier New" w:hint="default"/>
      </w:rPr>
    </w:lvl>
    <w:lvl w:ilvl="8" w:tplc="0C090005" w:tentative="1">
      <w:start w:val="1"/>
      <w:numFmt w:val="bullet"/>
      <w:lvlText w:val=""/>
      <w:lvlJc w:val="left"/>
      <w:pPr>
        <w:ind w:left="7042" w:hanging="360"/>
      </w:pPr>
      <w:rPr>
        <w:rFonts w:ascii="Wingdings" w:hAnsi="Wingdings" w:hint="default"/>
      </w:rPr>
    </w:lvl>
  </w:abstractNum>
  <w:abstractNum w:abstractNumId="8" w15:restartNumberingAfterBreak="0">
    <w:nsid w:val="2D0E1B22"/>
    <w:multiLevelType w:val="multilevel"/>
    <w:tmpl w:val="2188DFF0"/>
    <w:numStyleLink w:val="Guidelinesdotstyles"/>
  </w:abstractNum>
  <w:abstractNum w:abstractNumId="9" w15:restartNumberingAfterBreak="0">
    <w:nsid w:val="2F66139C"/>
    <w:multiLevelType w:val="hybridMultilevel"/>
    <w:tmpl w:val="C3F8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D486B"/>
    <w:multiLevelType w:val="hybridMultilevel"/>
    <w:tmpl w:val="FDEC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B552F7"/>
    <w:multiLevelType w:val="hybridMultilevel"/>
    <w:tmpl w:val="41827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FE4400"/>
    <w:multiLevelType w:val="hybridMultilevel"/>
    <w:tmpl w:val="C80E4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43096C"/>
    <w:multiLevelType w:val="hybridMultilevel"/>
    <w:tmpl w:val="3FD88EAA"/>
    <w:lvl w:ilvl="0" w:tplc="A7AA9686">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8D5B23"/>
    <w:multiLevelType w:val="hybridMultilevel"/>
    <w:tmpl w:val="132E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EA6D92"/>
    <w:multiLevelType w:val="hybridMultilevel"/>
    <w:tmpl w:val="B50AD7AC"/>
    <w:lvl w:ilvl="0" w:tplc="A850A37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497D67"/>
    <w:multiLevelType w:val="hybridMultilevel"/>
    <w:tmpl w:val="51743C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CFD4B75"/>
    <w:multiLevelType w:val="hybridMultilevel"/>
    <w:tmpl w:val="3A18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B446B5"/>
    <w:multiLevelType w:val="hybridMultilevel"/>
    <w:tmpl w:val="8FD0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632873"/>
    <w:multiLevelType w:val="hybridMultilevel"/>
    <w:tmpl w:val="E5E4D81E"/>
    <w:lvl w:ilvl="0" w:tplc="0C090001">
      <w:start w:val="1"/>
      <w:numFmt w:val="bullet"/>
      <w:lvlText w:val=""/>
      <w:lvlJc w:val="left"/>
      <w:pPr>
        <w:ind w:left="584" w:hanging="360"/>
      </w:pPr>
      <w:rPr>
        <w:rFonts w:ascii="Symbol" w:hAnsi="Symbol" w:hint="default"/>
      </w:rPr>
    </w:lvl>
    <w:lvl w:ilvl="1" w:tplc="0C090003" w:tentative="1">
      <w:start w:val="1"/>
      <w:numFmt w:val="bullet"/>
      <w:lvlText w:val="o"/>
      <w:lvlJc w:val="left"/>
      <w:pPr>
        <w:ind w:left="1304" w:hanging="360"/>
      </w:pPr>
      <w:rPr>
        <w:rFonts w:ascii="Courier New" w:hAnsi="Courier New" w:cs="Courier New" w:hint="default"/>
      </w:rPr>
    </w:lvl>
    <w:lvl w:ilvl="2" w:tplc="0C090005" w:tentative="1">
      <w:start w:val="1"/>
      <w:numFmt w:val="bullet"/>
      <w:lvlText w:val=""/>
      <w:lvlJc w:val="left"/>
      <w:pPr>
        <w:ind w:left="2024" w:hanging="360"/>
      </w:pPr>
      <w:rPr>
        <w:rFonts w:ascii="Wingdings" w:hAnsi="Wingdings" w:hint="default"/>
      </w:rPr>
    </w:lvl>
    <w:lvl w:ilvl="3" w:tplc="0C090001" w:tentative="1">
      <w:start w:val="1"/>
      <w:numFmt w:val="bullet"/>
      <w:lvlText w:val=""/>
      <w:lvlJc w:val="left"/>
      <w:pPr>
        <w:ind w:left="2744" w:hanging="360"/>
      </w:pPr>
      <w:rPr>
        <w:rFonts w:ascii="Symbol" w:hAnsi="Symbol" w:hint="default"/>
      </w:rPr>
    </w:lvl>
    <w:lvl w:ilvl="4" w:tplc="0C090003" w:tentative="1">
      <w:start w:val="1"/>
      <w:numFmt w:val="bullet"/>
      <w:lvlText w:val="o"/>
      <w:lvlJc w:val="left"/>
      <w:pPr>
        <w:ind w:left="3464" w:hanging="360"/>
      </w:pPr>
      <w:rPr>
        <w:rFonts w:ascii="Courier New" w:hAnsi="Courier New" w:cs="Courier New" w:hint="default"/>
      </w:rPr>
    </w:lvl>
    <w:lvl w:ilvl="5" w:tplc="0C090005" w:tentative="1">
      <w:start w:val="1"/>
      <w:numFmt w:val="bullet"/>
      <w:lvlText w:val=""/>
      <w:lvlJc w:val="left"/>
      <w:pPr>
        <w:ind w:left="4184" w:hanging="360"/>
      </w:pPr>
      <w:rPr>
        <w:rFonts w:ascii="Wingdings" w:hAnsi="Wingdings" w:hint="default"/>
      </w:rPr>
    </w:lvl>
    <w:lvl w:ilvl="6" w:tplc="0C090001" w:tentative="1">
      <w:start w:val="1"/>
      <w:numFmt w:val="bullet"/>
      <w:lvlText w:val=""/>
      <w:lvlJc w:val="left"/>
      <w:pPr>
        <w:ind w:left="4904" w:hanging="360"/>
      </w:pPr>
      <w:rPr>
        <w:rFonts w:ascii="Symbol" w:hAnsi="Symbol" w:hint="default"/>
      </w:rPr>
    </w:lvl>
    <w:lvl w:ilvl="7" w:tplc="0C090003" w:tentative="1">
      <w:start w:val="1"/>
      <w:numFmt w:val="bullet"/>
      <w:lvlText w:val="o"/>
      <w:lvlJc w:val="left"/>
      <w:pPr>
        <w:ind w:left="5624" w:hanging="360"/>
      </w:pPr>
      <w:rPr>
        <w:rFonts w:ascii="Courier New" w:hAnsi="Courier New" w:cs="Courier New" w:hint="default"/>
      </w:rPr>
    </w:lvl>
    <w:lvl w:ilvl="8" w:tplc="0C090005" w:tentative="1">
      <w:start w:val="1"/>
      <w:numFmt w:val="bullet"/>
      <w:lvlText w:val=""/>
      <w:lvlJc w:val="left"/>
      <w:pPr>
        <w:ind w:left="6344" w:hanging="360"/>
      </w:pPr>
      <w:rPr>
        <w:rFonts w:ascii="Wingdings" w:hAnsi="Wingdings" w:hint="default"/>
      </w:rPr>
    </w:lvl>
  </w:abstractNum>
  <w:abstractNum w:abstractNumId="20" w15:restartNumberingAfterBreak="0">
    <w:nsid w:val="637832DC"/>
    <w:multiLevelType w:val="hybridMultilevel"/>
    <w:tmpl w:val="2388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EA3266"/>
    <w:multiLevelType w:val="hybridMultilevel"/>
    <w:tmpl w:val="8C9E05E4"/>
    <w:lvl w:ilvl="0" w:tplc="4EFEF200">
      <w:start w:val="1"/>
      <w:numFmt w:val="decimal"/>
      <w:pStyle w:val="HeadingTable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4C59F2"/>
    <w:multiLevelType w:val="multilevel"/>
    <w:tmpl w:val="2CDEB7D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900BBB"/>
    <w:multiLevelType w:val="hybridMultilevel"/>
    <w:tmpl w:val="81FC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ED4545"/>
    <w:multiLevelType w:val="hybridMultilevel"/>
    <w:tmpl w:val="482C3C3C"/>
    <w:lvl w:ilvl="0" w:tplc="B1AA67F2">
      <w:start w:val="1"/>
      <w:numFmt w:val="decimal"/>
      <w:pStyle w:val="Heading2"/>
      <w:lvlText w:val="%1."/>
      <w:lvlJc w:val="left"/>
      <w:pPr>
        <w:tabs>
          <w:tab w:val="num" w:pos="357"/>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CA710F"/>
    <w:multiLevelType w:val="hybridMultilevel"/>
    <w:tmpl w:val="4C46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2570132">
    <w:abstractNumId w:val="18"/>
  </w:num>
  <w:num w:numId="2" w16cid:durableId="1005282255">
    <w:abstractNumId w:val="17"/>
  </w:num>
  <w:num w:numId="3" w16cid:durableId="1265727440">
    <w:abstractNumId w:val="1"/>
  </w:num>
  <w:num w:numId="4" w16cid:durableId="2119790166">
    <w:abstractNumId w:val="15"/>
  </w:num>
  <w:num w:numId="5" w16cid:durableId="1984650769">
    <w:abstractNumId w:val="6"/>
  </w:num>
  <w:num w:numId="6" w16cid:durableId="323171159">
    <w:abstractNumId w:val="8"/>
  </w:num>
  <w:num w:numId="7" w16cid:durableId="755319864">
    <w:abstractNumId w:val="22"/>
  </w:num>
  <w:num w:numId="8" w16cid:durableId="1621955090">
    <w:abstractNumId w:val="20"/>
  </w:num>
  <w:num w:numId="9" w16cid:durableId="466894601">
    <w:abstractNumId w:val="5"/>
  </w:num>
  <w:num w:numId="10" w16cid:durableId="1708486770">
    <w:abstractNumId w:val="9"/>
  </w:num>
  <w:num w:numId="11" w16cid:durableId="34039359">
    <w:abstractNumId w:val="11"/>
  </w:num>
  <w:num w:numId="12" w16cid:durableId="1154562075">
    <w:abstractNumId w:val="14"/>
  </w:num>
  <w:num w:numId="13" w16cid:durableId="1488521881">
    <w:abstractNumId w:val="19"/>
  </w:num>
  <w:num w:numId="14" w16cid:durableId="1773667563">
    <w:abstractNumId w:val="7"/>
  </w:num>
  <w:num w:numId="15" w16cid:durableId="720598719">
    <w:abstractNumId w:val="16"/>
  </w:num>
  <w:num w:numId="16" w16cid:durableId="37051603">
    <w:abstractNumId w:val="25"/>
  </w:num>
  <w:num w:numId="17" w16cid:durableId="1885363709">
    <w:abstractNumId w:val="0"/>
  </w:num>
  <w:num w:numId="18" w16cid:durableId="2054110442">
    <w:abstractNumId w:val="4"/>
  </w:num>
  <w:num w:numId="19" w16cid:durableId="2102797388">
    <w:abstractNumId w:val="23"/>
  </w:num>
  <w:num w:numId="20" w16cid:durableId="1122043505">
    <w:abstractNumId w:val="10"/>
  </w:num>
  <w:num w:numId="21" w16cid:durableId="987827490">
    <w:abstractNumId w:val="2"/>
  </w:num>
  <w:num w:numId="22" w16cid:durableId="1821925979">
    <w:abstractNumId w:val="13"/>
  </w:num>
  <w:num w:numId="23" w16cid:durableId="1665933988">
    <w:abstractNumId w:val="13"/>
    <w:lvlOverride w:ilvl="0">
      <w:startOverride w:val="1"/>
    </w:lvlOverride>
  </w:num>
  <w:num w:numId="24" w16cid:durableId="445779905">
    <w:abstractNumId w:val="21"/>
  </w:num>
  <w:num w:numId="25" w16cid:durableId="1745226224">
    <w:abstractNumId w:val="21"/>
  </w:num>
  <w:num w:numId="26" w16cid:durableId="855578391">
    <w:abstractNumId w:val="24"/>
  </w:num>
  <w:num w:numId="27" w16cid:durableId="1549604828">
    <w:abstractNumId w:val="24"/>
    <w:lvlOverride w:ilvl="0">
      <w:startOverride w:val="1"/>
    </w:lvlOverride>
  </w:num>
  <w:num w:numId="28" w16cid:durableId="630482072">
    <w:abstractNumId w:val="24"/>
    <w:lvlOverride w:ilvl="0">
      <w:startOverride w:val="1"/>
    </w:lvlOverride>
  </w:num>
  <w:num w:numId="29" w16cid:durableId="375089031">
    <w:abstractNumId w:val="3"/>
  </w:num>
  <w:num w:numId="30" w16cid:durableId="511267222">
    <w:abstractNumId w:val="12"/>
  </w:num>
  <w:num w:numId="31" w16cid:durableId="762410365">
    <w:abstractNumId w:val="15"/>
  </w:num>
  <w:num w:numId="32" w16cid:durableId="275451521">
    <w:abstractNumId w:val="15"/>
  </w:num>
  <w:num w:numId="33" w16cid:durableId="1382635938">
    <w:abstractNumId w:val="24"/>
  </w:num>
  <w:num w:numId="34" w16cid:durableId="15966676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A"/>
    <w:rsid w:val="000016D6"/>
    <w:rsid w:val="00004AE0"/>
    <w:rsid w:val="00026016"/>
    <w:rsid w:val="000508E6"/>
    <w:rsid w:val="000648C5"/>
    <w:rsid w:val="00065A5E"/>
    <w:rsid w:val="000740A3"/>
    <w:rsid w:val="00080136"/>
    <w:rsid w:val="00093C9D"/>
    <w:rsid w:val="000A6FDB"/>
    <w:rsid w:val="000C31C4"/>
    <w:rsid w:val="00101EB1"/>
    <w:rsid w:val="001020ED"/>
    <w:rsid w:val="001725A3"/>
    <w:rsid w:val="00184B23"/>
    <w:rsid w:val="001B0BD5"/>
    <w:rsid w:val="001B1935"/>
    <w:rsid w:val="001C45C4"/>
    <w:rsid w:val="001D48C3"/>
    <w:rsid w:val="001E56AE"/>
    <w:rsid w:val="002039C5"/>
    <w:rsid w:val="00214F67"/>
    <w:rsid w:val="00217E20"/>
    <w:rsid w:val="002201BA"/>
    <w:rsid w:val="00226479"/>
    <w:rsid w:val="0023291C"/>
    <w:rsid w:val="002530FA"/>
    <w:rsid w:val="00263A04"/>
    <w:rsid w:val="00267C4A"/>
    <w:rsid w:val="0027188D"/>
    <w:rsid w:val="00295D0D"/>
    <w:rsid w:val="002B14AB"/>
    <w:rsid w:val="002B3426"/>
    <w:rsid w:val="002B4F25"/>
    <w:rsid w:val="002C1B19"/>
    <w:rsid w:val="002D2791"/>
    <w:rsid w:val="002E4686"/>
    <w:rsid w:val="002E5FAD"/>
    <w:rsid w:val="002F0BA8"/>
    <w:rsid w:val="003023EA"/>
    <w:rsid w:val="00310741"/>
    <w:rsid w:val="003202AA"/>
    <w:rsid w:val="003236E7"/>
    <w:rsid w:val="00326FDA"/>
    <w:rsid w:val="00330606"/>
    <w:rsid w:val="00373ABF"/>
    <w:rsid w:val="00396906"/>
    <w:rsid w:val="003A260E"/>
    <w:rsid w:val="003A4645"/>
    <w:rsid w:val="003A75E2"/>
    <w:rsid w:val="003C0934"/>
    <w:rsid w:val="003C334A"/>
    <w:rsid w:val="003C7A71"/>
    <w:rsid w:val="003D065E"/>
    <w:rsid w:val="003F2D30"/>
    <w:rsid w:val="00431C4A"/>
    <w:rsid w:val="00450FCD"/>
    <w:rsid w:val="004533EB"/>
    <w:rsid w:val="004630D0"/>
    <w:rsid w:val="00481405"/>
    <w:rsid w:val="004831BF"/>
    <w:rsid w:val="00483AE7"/>
    <w:rsid w:val="00494C8E"/>
    <w:rsid w:val="004B25AB"/>
    <w:rsid w:val="004C3003"/>
    <w:rsid w:val="004C3151"/>
    <w:rsid w:val="004E192F"/>
    <w:rsid w:val="004E54AE"/>
    <w:rsid w:val="004F4417"/>
    <w:rsid w:val="004F7A08"/>
    <w:rsid w:val="0050185F"/>
    <w:rsid w:val="005178E1"/>
    <w:rsid w:val="0052375C"/>
    <w:rsid w:val="00535249"/>
    <w:rsid w:val="00544FA2"/>
    <w:rsid w:val="00556A3F"/>
    <w:rsid w:val="00577EFA"/>
    <w:rsid w:val="005844B8"/>
    <w:rsid w:val="00595A60"/>
    <w:rsid w:val="005C4ED1"/>
    <w:rsid w:val="005C5BAF"/>
    <w:rsid w:val="005F75F5"/>
    <w:rsid w:val="00605B20"/>
    <w:rsid w:val="0065335A"/>
    <w:rsid w:val="0065382D"/>
    <w:rsid w:val="00685039"/>
    <w:rsid w:val="00690998"/>
    <w:rsid w:val="00691CF3"/>
    <w:rsid w:val="006A7F29"/>
    <w:rsid w:val="006C2B38"/>
    <w:rsid w:val="006C2EE8"/>
    <w:rsid w:val="006D0D3F"/>
    <w:rsid w:val="006E7CF0"/>
    <w:rsid w:val="006F35C8"/>
    <w:rsid w:val="00705E40"/>
    <w:rsid w:val="007133A6"/>
    <w:rsid w:val="00717E02"/>
    <w:rsid w:val="00722AE2"/>
    <w:rsid w:val="007252D6"/>
    <w:rsid w:val="00736E69"/>
    <w:rsid w:val="00737317"/>
    <w:rsid w:val="00740EE3"/>
    <w:rsid w:val="00744755"/>
    <w:rsid w:val="00755A68"/>
    <w:rsid w:val="00767C4C"/>
    <w:rsid w:val="00776812"/>
    <w:rsid w:val="00791343"/>
    <w:rsid w:val="007A5CE3"/>
    <w:rsid w:val="007B0C2D"/>
    <w:rsid w:val="007B4166"/>
    <w:rsid w:val="007B481D"/>
    <w:rsid w:val="007C2021"/>
    <w:rsid w:val="007D21FB"/>
    <w:rsid w:val="00803DBC"/>
    <w:rsid w:val="00852251"/>
    <w:rsid w:val="00860F16"/>
    <w:rsid w:val="008720ED"/>
    <w:rsid w:val="00884CAB"/>
    <w:rsid w:val="008D2D20"/>
    <w:rsid w:val="008F6E44"/>
    <w:rsid w:val="00902CF5"/>
    <w:rsid w:val="0090507C"/>
    <w:rsid w:val="00907174"/>
    <w:rsid w:val="009107DD"/>
    <w:rsid w:val="00912187"/>
    <w:rsid w:val="009236D6"/>
    <w:rsid w:val="00930188"/>
    <w:rsid w:val="0094441F"/>
    <w:rsid w:val="00944DEE"/>
    <w:rsid w:val="0094750F"/>
    <w:rsid w:val="00947B5A"/>
    <w:rsid w:val="009539A6"/>
    <w:rsid w:val="00965D38"/>
    <w:rsid w:val="009722B6"/>
    <w:rsid w:val="00977145"/>
    <w:rsid w:val="00981377"/>
    <w:rsid w:val="009817D7"/>
    <w:rsid w:val="0098474A"/>
    <w:rsid w:val="009933C4"/>
    <w:rsid w:val="0099383A"/>
    <w:rsid w:val="009A6270"/>
    <w:rsid w:val="009E020F"/>
    <w:rsid w:val="00A1383D"/>
    <w:rsid w:val="00A150E1"/>
    <w:rsid w:val="00A173EC"/>
    <w:rsid w:val="00A35192"/>
    <w:rsid w:val="00A35724"/>
    <w:rsid w:val="00A4048D"/>
    <w:rsid w:val="00A44F3A"/>
    <w:rsid w:val="00A5309F"/>
    <w:rsid w:val="00A63F8F"/>
    <w:rsid w:val="00A80C05"/>
    <w:rsid w:val="00A84F71"/>
    <w:rsid w:val="00A95DA9"/>
    <w:rsid w:val="00AA71CA"/>
    <w:rsid w:val="00AC60EB"/>
    <w:rsid w:val="00AD37D9"/>
    <w:rsid w:val="00AE7C75"/>
    <w:rsid w:val="00B636A5"/>
    <w:rsid w:val="00B65355"/>
    <w:rsid w:val="00B90177"/>
    <w:rsid w:val="00BA312B"/>
    <w:rsid w:val="00BD3970"/>
    <w:rsid w:val="00BD5DFF"/>
    <w:rsid w:val="00BE759B"/>
    <w:rsid w:val="00BF7A0F"/>
    <w:rsid w:val="00C12C74"/>
    <w:rsid w:val="00C2013B"/>
    <w:rsid w:val="00C24851"/>
    <w:rsid w:val="00C34A83"/>
    <w:rsid w:val="00C416AF"/>
    <w:rsid w:val="00C73A1D"/>
    <w:rsid w:val="00CA114A"/>
    <w:rsid w:val="00CA13FF"/>
    <w:rsid w:val="00CA2B3B"/>
    <w:rsid w:val="00CA4BA4"/>
    <w:rsid w:val="00CA6A7D"/>
    <w:rsid w:val="00CC2B7B"/>
    <w:rsid w:val="00CC3318"/>
    <w:rsid w:val="00CC4087"/>
    <w:rsid w:val="00CD131D"/>
    <w:rsid w:val="00CD38F7"/>
    <w:rsid w:val="00CF3F53"/>
    <w:rsid w:val="00CF6747"/>
    <w:rsid w:val="00D06381"/>
    <w:rsid w:val="00D16C0C"/>
    <w:rsid w:val="00D6488F"/>
    <w:rsid w:val="00DB41AA"/>
    <w:rsid w:val="00DC47C1"/>
    <w:rsid w:val="00DC6328"/>
    <w:rsid w:val="00DE0996"/>
    <w:rsid w:val="00DE46D6"/>
    <w:rsid w:val="00E0549F"/>
    <w:rsid w:val="00E170D9"/>
    <w:rsid w:val="00E36CFB"/>
    <w:rsid w:val="00E44DA5"/>
    <w:rsid w:val="00E75A33"/>
    <w:rsid w:val="00EB79F1"/>
    <w:rsid w:val="00EE256E"/>
    <w:rsid w:val="00EE663E"/>
    <w:rsid w:val="00F054B9"/>
    <w:rsid w:val="00F70159"/>
    <w:rsid w:val="00F716A1"/>
    <w:rsid w:val="00F800F1"/>
    <w:rsid w:val="00F86E6E"/>
    <w:rsid w:val="00FB3227"/>
    <w:rsid w:val="00FB52D2"/>
    <w:rsid w:val="00FC5A66"/>
    <w:rsid w:val="00FD6CE9"/>
    <w:rsid w:val="00FE5242"/>
    <w:rsid w:val="00FE6757"/>
    <w:rsid w:val="00FE70FC"/>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98A"/>
  <w15:chartTrackingRefBased/>
  <w15:docId w15:val="{5B460157-421F-470A-834F-57E57C4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5E"/>
    <w:pPr>
      <w:spacing w:after="120" w:line="240" w:lineRule="auto"/>
    </w:pPr>
    <w:rPr>
      <w:rFonts w:ascii="Calibri" w:eastAsia="Times New Roman" w:hAnsi="Calibri" w:cs="Arial"/>
      <w:sz w:val="24"/>
      <w:szCs w:val="24"/>
      <w:lang w:eastAsia="en-AU"/>
    </w:rPr>
  </w:style>
  <w:style w:type="paragraph" w:styleId="Heading1">
    <w:name w:val="heading 1"/>
    <w:basedOn w:val="Normal"/>
    <w:next w:val="Normal"/>
    <w:link w:val="Heading1Char1"/>
    <w:uiPriority w:val="9"/>
    <w:qFormat/>
    <w:rsid w:val="00BF7A0F"/>
    <w:pPr>
      <w:keepNext/>
      <w:keepLines/>
      <w:numPr>
        <w:numId w:val="22"/>
      </w:numPr>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AC60EB"/>
    <w:pPr>
      <w:keepNext/>
      <w:keepLines/>
      <w:numPr>
        <w:numId w:val="26"/>
      </w:numP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B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7B5A"/>
    <w:rPr>
      <w:rFonts w:cs="Times New Roman"/>
      <w:color w:val="0000FF"/>
      <w:u w:val="single"/>
    </w:rPr>
  </w:style>
  <w:style w:type="paragraph" w:customStyle="1" w:styleId="TRONormal">
    <w:name w:val="TRO Normal"/>
    <w:basedOn w:val="Normal"/>
    <w:link w:val="TRONormalChar"/>
    <w:uiPriority w:val="99"/>
    <w:rsid w:val="00947B5A"/>
    <w:pPr>
      <w:autoSpaceDE w:val="0"/>
      <w:autoSpaceDN w:val="0"/>
      <w:adjustRightInd w:val="0"/>
      <w:spacing w:after="0"/>
    </w:pPr>
    <w:rPr>
      <w:rFonts w:asciiTheme="minorHAnsi" w:hAnsiTheme="minorHAnsi" w:cs="Times New Roman"/>
    </w:rPr>
  </w:style>
  <w:style w:type="character" w:customStyle="1" w:styleId="TRONormalChar">
    <w:name w:val="TRO Normal Char"/>
    <w:link w:val="TRONormal"/>
    <w:uiPriority w:val="99"/>
    <w:locked/>
    <w:rsid w:val="00947B5A"/>
    <w:rPr>
      <w:rFonts w:eastAsia="Times New Roman" w:cs="Times New Roman"/>
      <w:sz w:val="24"/>
      <w:szCs w:val="24"/>
      <w:lang w:eastAsia="en-AU"/>
    </w:rPr>
  </w:style>
  <w:style w:type="paragraph" w:styleId="Header">
    <w:name w:val="header"/>
    <w:basedOn w:val="Normal"/>
    <w:link w:val="HeaderChar"/>
    <w:uiPriority w:val="99"/>
    <w:unhideWhenUsed/>
    <w:rsid w:val="00705E40"/>
    <w:pPr>
      <w:tabs>
        <w:tab w:val="center" w:pos="4513"/>
        <w:tab w:val="right" w:pos="9026"/>
      </w:tabs>
    </w:pPr>
  </w:style>
  <w:style w:type="character" w:customStyle="1" w:styleId="HeaderChar">
    <w:name w:val="Header Char"/>
    <w:basedOn w:val="DefaultParagraphFont"/>
    <w:link w:val="Header"/>
    <w:uiPriority w:val="99"/>
    <w:rsid w:val="00705E40"/>
    <w:rPr>
      <w:rFonts w:ascii="Calibri" w:eastAsia="Times New Roman" w:hAnsi="Calibri" w:cs="Arial"/>
      <w:sz w:val="24"/>
      <w:szCs w:val="24"/>
      <w:lang w:eastAsia="en-AU"/>
    </w:rPr>
  </w:style>
  <w:style w:type="paragraph" w:styleId="Footer">
    <w:name w:val="footer"/>
    <w:basedOn w:val="Normal"/>
    <w:link w:val="FooterChar"/>
    <w:uiPriority w:val="99"/>
    <w:unhideWhenUsed/>
    <w:rsid w:val="001D48C3"/>
    <w:pPr>
      <w:tabs>
        <w:tab w:val="center" w:pos="4513"/>
        <w:tab w:val="right" w:pos="9026"/>
      </w:tabs>
      <w:spacing w:after="0"/>
      <w:jc w:val="center"/>
    </w:pPr>
  </w:style>
  <w:style w:type="character" w:customStyle="1" w:styleId="FooterChar">
    <w:name w:val="Footer Char"/>
    <w:basedOn w:val="DefaultParagraphFont"/>
    <w:link w:val="Footer"/>
    <w:uiPriority w:val="99"/>
    <w:rsid w:val="001D48C3"/>
    <w:rPr>
      <w:rFonts w:ascii="Calibri" w:eastAsia="Times New Roman" w:hAnsi="Calibri" w:cs="Arial"/>
      <w:sz w:val="24"/>
      <w:szCs w:val="24"/>
      <w:lang w:eastAsia="en-AU"/>
    </w:rPr>
  </w:style>
  <w:style w:type="paragraph" w:styleId="BalloonText">
    <w:name w:val="Balloon Text"/>
    <w:basedOn w:val="Normal"/>
    <w:link w:val="BalloonTextChar"/>
    <w:uiPriority w:val="99"/>
    <w:semiHidden/>
    <w:unhideWhenUsed/>
    <w:rsid w:val="002B14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AB"/>
    <w:rPr>
      <w:rFonts w:ascii="Segoe UI" w:eastAsia="Times New Roman" w:hAnsi="Segoe UI" w:cs="Segoe UI"/>
      <w:sz w:val="18"/>
      <w:szCs w:val="18"/>
      <w:lang w:eastAsia="en-AU"/>
    </w:rPr>
  </w:style>
  <w:style w:type="character" w:styleId="PlaceholderText">
    <w:name w:val="Placeholder Text"/>
    <w:basedOn w:val="DefaultParagraphFont"/>
    <w:uiPriority w:val="99"/>
    <w:semiHidden/>
    <w:rsid w:val="00BD3970"/>
    <w:rPr>
      <w:color w:val="808080"/>
    </w:rPr>
  </w:style>
  <w:style w:type="character" w:customStyle="1" w:styleId="Heading1Char">
    <w:name w:val="Heading 1 Char"/>
    <w:basedOn w:val="DefaultParagraphFont"/>
    <w:uiPriority w:val="9"/>
    <w:qFormat/>
    <w:rsid w:val="00705E40"/>
    <w:rPr>
      <w:rFonts w:asciiTheme="majorHAnsi" w:eastAsiaTheme="majorEastAsia" w:hAnsiTheme="majorHAnsi" w:cstheme="majorBidi"/>
      <w:sz w:val="32"/>
      <w:szCs w:val="32"/>
      <w:lang w:eastAsia="en-AU"/>
    </w:rPr>
  </w:style>
  <w:style w:type="character" w:customStyle="1" w:styleId="Heading1Char1">
    <w:name w:val="Heading 1 Char1"/>
    <w:basedOn w:val="DefaultParagraphFont"/>
    <w:link w:val="Heading1"/>
    <w:uiPriority w:val="9"/>
    <w:rsid w:val="00BF7A0F"/>
    <w:rPr>
      <w:rFonts w:ascii="Calibri" w:eastAsiaTheme="majorEastAsia" w:hAnsi="Calibri" w:cstheme="majorBidi"/>
      <w:b/>
      <w:sz w:val="36"/>
      <w:szCs w:val="32"/>
      <w:lang w:eastAsia="en-AU"/>
    </w:rPr>
  </w:style>
  <w:style w:type="character" w:customStyle="1" w:styleId="Heading2Char">
    <w:name w:val="Heading 2 Char"/>
    <w:basedOn w:val="DefaultParagraphFont"/>
    <w:link w:val="Heading2"/>
    <w:uiPriority w:val="9"/>
    <w:rsid w:val="00AC60EB"/>
    <w:rPr>
      <w:rFonts w:ascii="Calibri" w:eastAsiaTheme="majorEastAsia" w:hAnsi="Calibri" w:cstheme="majorBidi"/>
      <w:b/>
      <w:sz w:val="28"/>
      <w:szCs w:val="26"/>
      <w:lang w:eastAsia="en-AU"/>
    </w:rPr>
  </w:style>
  <w:style w:type="paragraph" w:styleId="ListParagraph">
    <w:name w:val="List Paragraph"/>
    <w:basedOn w:val="Normal"/>
    <w:uiPriority w:val="1"/>
    <w:qFormat/>
    <w:rsid w:val="001C45C4"/>
    <w:pPr>
      <w:numPr>
        <w:numId w:val="4"/>
      </w:numPr>
      <w:contextualSpacing/>
    </w:pPr>
    <w:rPr>
      <w:rFonts w:asciiTheme="minorHAnsi" w:eastAsiaTheme="minorHAnsi" w:hAnsiTheme="minorHAnsi" w:cs="Times New Roman"/>
      <w:szCs w:val="21"/>
    </w:rPr>
  </w:style>
  <w:style w:type="character" w:styleId="IntenseEmphasis">
    <w:name w:val="Intense Emphasis"/>
    <w:basedOn w:val="DefaultParagraphFont"/>
    <w:uiPriority w:val="21"/>
    <w:qFormat/>
    <w:rsid w:val="00C416AF"/>
    <w:rPr>
      <w:i/>
      <w:iCs/>
      <w:color w:val="4472C4" w:themeColor="accent1"/>
    </w:rPr>
  </w:style>
  <w:style w:type="paragraph" w:customStyle="1" w:styleId="Guidelinesdotsstyles">
    <w:name w:val="Guidelines dots styles"/>
    <w:basedOn w:val="ListParagraph"/>
    <w:link w:val="GuidelinesdotsstylesChar"/>
    <w:qFormat/>
    <w:rsid w:val="00E75A33"/>
    <w:pPr>
      <w:numPr>
        <w:numId w:val="6"/>
      </w:numPr>
      <w:spacing w:before="120"/>
      <w:ind w:hanging="357"/>
      <w:contextualSpacing w:val="0"/>
    </w:pPr>
    <w:rPr>
      <w:rFonts w:ascii="Calibri" w:eastAsia="Calibri" w:hAnsi="Calibri"/>
      <w:szCs w:val="24"/>
      <w:lang w:val="en-GB" w:eastAsia="en-US"/>
    </w:rPr>
  </w:style>
  <w:style w:type="character" w:customStyle="1" w:styleId="GuidelinesdotsstylesChar">
    <w:name w:val="Guidelines dots styles Char"/>
    <w:basedOn w:val="DefaultParagraphFont"/>
    <w:link w:val="Guidelinesdotsstyles"/>
    <w:rsid w:val="00E75A33"/>
    <w:rPr>
      <w:rFonts w:ascii="Calibri" w:eastAsia="Calibri" w:hAnsi="Calibri" w:cs="Times New Roman"/>
      <w:szCs w:val="24"/>
      <w:lang w:val="en-GB"/>
    </w:rPr>
  </w:style>
  <w:style w:type="numbering" w:customStyle="1" w:styleId="Guidelinesdotstyles">
    <w:name w:val="Guidelines dot styles"/>
    <w:uiPriority w:val="99"/>
    <w:rsid w:val="00E75A33"/>
    <w:pPr>
      <w:numPr>
        <w:numId w:val="5"/>
      </w:numPr>
    </w:pPr>
  </w:style>
  <w:style w:type="character" w:styleId="FollowedHyperlink">
    <w:name w:val="FollowedHyperlink"/>
    <w:basedOn w:val="DefaultParagraphFont"/>
    <w:uiPriority w:val="99"/>
    <w:semiHidden/>
    <w:unhideWhenUsed/>
    <w:rsid w:val="001725A3"/>
    <w:rPr>
      <w:color w:val="954F72" w:themeColor="followedHyperlink"/>
      <w:u w:val="single"/>
    </w:rPr>
  </w:style>
  <w:style w:type="character" w:styleId="UnresolvedMention">
    <w:name w:val="Unresolved Mention"/>
    <w:basedOn w:val="DefaultParagraphFont"/>
    <w:uiPriority w:val="99"/>
    <w:semiHidden/>
    <w:unhideWhenUsed/>
    <w:rsid w:val="00B65355"/>
    <w:rPr>
      <w:color w:val="605E5C"/>
      <w:shd w:val="clear" w:color="auto" w:fill="E1DFDD"/>
    </w:rPr>
  </w:style>
  <w:style w:type="character" w:styleId="Emphasis">
    <w:name w:val="Emphasis"/>
    <w:basedOn w:val="DefaultParagraphFont"/>
    <w:uiPriority w:val="20"/>
    <w:qFormat/>
    <w:rsid w:val="00740EE3"/>
    <w:rPr>
      <w:i/>
      <w:iCs/>
    </w:rPr>
  </w:style>
  <w:style w:type="paragraph" w:styleId="BodyText">
    <w:name w:val="Body Text"/>
    <w:basedOn w:val="Normal"/>
    <w:link w:val="BodyTextChar"/>
    <w:uiPriority w:val="1"/>
    <w:qFormat/>
    <w:rsid w:val="00A1383D"/>
    <w:pPr>
      <w:widowControl w:val="0"/>
      <w:autoSpaceDE w:val="0"/>
      <w:autoSpaceDN w:val="0"/>
      <w:spacing w:after="0"/>
    </w:pPr>
    <w:rPr>
      <w:rFonts w:eastAsia="Calibri" w:cs="Calibri"/>
      <w:sz w:val="22"/>
      <w:szCs w:val="22"/>
      <w:lang w:bidi="en-AU"/>
    </w:rPr>
  </w:style>
  <w:style w:type="character" w:customStyle="1" w:styleId="BodyTextChar">
    <w:name w:val="Body Text Char"/>
    <w:basedOn w:val="DefaultParagraphFont"/>
    <w:link w:val="BodyText"/>
    <w:uiPriority w:val="1"/>
    <w:rsid w:val="00A1383D"/>
    <w:rPr>
      <w:rFonts w:ascii="Calibri" w:eastAsia="Calibri" w:hAnsi="Calibri" w:cs="Calibri"/>
      <w:lang w:eastAsia="en-AU" w:bidi="en-AU"/>
    </w:rPr>
  </w:style>
  <w:style w:type="paragraph" w:customStyle="1" w:styleId="HeadingTable1">
    <w:name w:val="Heading Table 1"/>
    <w:basedOn w:val="Normal"/>
    <w:link w:val="HeadingTable1Char"/>
    <w:autoRedefine/>
    <w:qFormat/>
    <w:rsid w:val="00101EB1"/>
    <w:pPr>
      <w:numPr>
        <w:numId w:val="24"/>
      </w:numPr>
    </w:pPr>
    <w:rPr>
      <w:rFonts w:eastAsiaTheme="majorEastAsia"/>
      <w:b/>
      <w:sz w:val="28"/>
    </w:rPr>
  </w:style>
  <w:style w:type="paragraph" w:styleId="TOCHeading">
    <w:name w:val="TOC Heading"/>
    <w:basedOn w:val="Heading1"/>
    <w:next w:val="Normal"/>
    <w:uiPriority w:val="39"/>
    <w:unhideWhenUsed/>
    <w:qFormat/>
    <w:rsid w:val="00101EB1"/>
    <w:pPr>
      <w:numPr>
        <w:numId w:val="0"/>
      </w:numPr>
      <w:spacing w:before="240" w:after="0" w:line="259" w:lineRule="auto"/>
      <w:jc w:val="left"/>
      <w:outlineLvl w:val="9"/>
    </w:pPr>
    <w:rPr>
      <w:rFonts w:asciiTheme="majorHAnsi" w:hAnsiTheme="majorHAnsi"/>
      <w:b w:val="0"/>
      <w:color w:val="2F5496" w:themeColor="accent1" w:themeShade="BF"/>
      <w:sz w:val="32"/>
      <w:lang w:val="en-US" w:eastAsia="en-US"/>
    </w:rPr>
  </w:style>
  <w:style w:type="character" w:customStyle="1" w:styleId="HeadingTable1Char">
    <w:name w:val="Heading Table 1 Char"/>
    <w:basedOn w:val="TRONormalChar"/>
    <w:link w:val="HeadingTable1"/>
    <w:rsid w:val="00101EB1"/>
    <w:rPr>
      <w:rFonts w:ascii="Calibri" w:eastAsiaTheme="majorEastAsia" w:hAnsi="Calibri" w:cs="Arial"/>
      <w:b/>
      <w:sz w:val="28"/>
      <w:szCs w:val="24"/>
      <w:lang w:eastAsia="en-AU"/>
    </w:rPr>
  </w:style>
  <w:style w:type="paragraph" w:styleId="TOC1">
    <w:name w:val="toc 1"/>
    <w:basedOn w:val="Normal"/>
    <w:next w:val="Normal"/>
    <w:autoRedefine/>
    <w:uiPriority w:val="39"/>
    <w:unhideWhenUsed/>
    <w:rsid w:val="00101EB1"/>
    <w:pPr>
      <w:spacing w:after="100"/>
    </w:pPr>
  </w:style>
  <w:style w:type="paragraph" w:styleId="TOC2">
    <w:name w:val="toc 2"/>
    <w:basedOn w:val="Normal"/>
    <w:next w:val="Normal"/>
    <w:autoRedefine/>
    <w:uiPriority w:val="39"/>
    <w:unhideWhenUsed/>
    <w:rsid w:val="00912187"/>
    <w:pPr>
      <w:tabs>
        <w:tab w:val="left" w:pos="880"/>
        <w:tab w:val="right" w:leader="dot" w:pos="9016"/>
      </w:tabs>
      <w:spacing w:after="100"/>
      <w:ind w:left="240"/>
    </w:pPr>
    <w:rPr>
      <w:noProof/>
    </w:rPr>
  </w:style>
  <w:style w:type="paragraph" w:customStyle="1" w:styleId="TableParagraph">
    <w:name w:val="Table Paragraph"/>
    <w:basedOn w:val="Normal"/>
    <w:uiPriority w:val="1"/>
    <w:qFormat/>
    <w:rsid w:val="00CC4087"/>
    <w:pPr>
      <w:widowControl w:val="0"/>
      <w:autoSpaceDE w:val="0"/>
      <w:autoSpaceDN w:val="0"/>
      <w:spacing w:after="0"/>
      <w:ind w:left="107"/>
    </w:pPr>
    <w:rPr>
      <w:rFonts w:eastAsia="Calibri" w:cs="Calibri"/>
      <w:sz w:val="22"/>
      <w:szCs w:val="22"/>
      <w:lang w:bidi="en-AU"/>
    </w:rPr>
  </w:style>
  <w:style w:type="paragraph" w:styleId="NormalWeb">
    <w:name w:val="Normal (Web)"/>
    <w:basedOn w:val="Normal"/>
    <w:uiPriority w:val="99"/>
    <w:unhideWhenUsed/>
    <w:rsid w:val="00EE663E"/>
    <w:pPr>
      <w:spacing w:before="100" w:beforeAutospacing="1" w:after="100" w:afterAutospacing="1"/>
    </w:pPr>
    <w:rPr>
      <w:rFonts w:ascii="Times New Roman" w:hAnsi="Times New Roman" w:cs="Times New Roman"/>
    </w:rPr>
  </w:style>
  <w:style w:type="character" w:customStyle="1" w:styleId="highlight">
    <w:name w:val="highlight"/>
    <w:basedOn w:val="DefaultParagraphFont"/>
    <w:rsid w:val="005F75F5"/>
  </w:style>
  <w:style w:type="character" w:styleId="CommentReference">
    <w:name w:val="annotation reference"/>
    <w:basedOn w:val="DefaultParagraphFont"/>
    <w:uiPriority w:val="99"/>
    <w:semiHidden/>
    <w:unhideWhenUsed/>
    <w:rsid w:val="0094441F"/>
    <w:rPr>
      <w:sz w:val="16"/>
      <w:szCs w:val="16"/>
    </w:rPr>
  </w:style>
  <w:style w:type="paragraph" w:styleId="CommentText">
    <w:name w:val="annotation text"/>
    <w:basedOn w:val="Normal"/>
    <w:link w:val="CommentTextChar"/>
    <w:uiPriority w:val="99"/>
    <w:semiHidden/>
    <w:unhideWhenUsed/>
    <w:rsid w:val="0094441F"/>
    <w:rPr>
      <w:sz w:val="20"/>
      <w:szCs w:val="20"/>
    </w:rPr>
  </w:style>
  <w:style w:type="character" w:customStyle="1" w:styleId="CommentTextChar">
    <w:name w:val="Comment Text Char"/>
    <w:basedOn w:val="DefaultParagraphFont"/>
    <w:link w:val="CommentText"/>
    <w:uiPriority w:val="99"/>
    <w:semiHidden/>
    <w:rsid w:val="0094441F"/>
    <w:rPr>
      <w:rFonts w:ascii="Calibri" w:eastAsia="Times New Roman" w:hAnsi="Calibri" w:cs="Arial"/>
      <w:sz w:val="20"/>
      <w:szCs w:val="20"/>
      <w:lang w:eastAsia="en-AU"/>
    </w:rPr>
  </w:style>
  <w:style w:type="paragraph" w:styleId="CommentSubject">
    <w:name w:val="annotation subject"/>
    <w:basedOn w:val="CommentText"/>
    <w:next w:val="CommentText"/>
    <w:link w:val="CommentSubjectChar"/>
    <w:uiPriority w:val="99"/>
    <w:semiHidden/>
    <w:unhideWhenUsed/>
    <w:rsid w:val="0094441F"/>
    <w:rPr>
      <w:b/>
      <w:bCs/>
    </w:rPr>
  </w:style>
  <w:style w:type="character" w:customStyle="1" w:styleId="CommentSubjectChar">
    <w:name w:val="Comment Subject Char"/>
    <w:basedOn w:val="CommentTextChar"/>
    <w:link w:val="CommentSubject"/>
    <w:uiPriority w:val="99"/>
    <w:semiHidden/>
    <w:rsid w:val="0094441F"/>
    <w:rPr>
      <w:rFonts w:ascii="Calibri" w:eastAsia="Times New Roman" w:hAnsi="Calibri" w:cs="Arial"/>
      <w:b/>
      <w:bCs/>
      <w:sz w:val="20"/>
      <w:szCs w:val="20"/>
      <w:lang w:eastAsia="en-AU"/>
    </w:rPr>
  </w:style>
  <w:style w:type="paragraph" w:styleId="Revision">
    <w:name w:val="Revision"/>
    <w:hidden/>
    <w:uiPriority w:val="99"/>
    <w:semiHidden/>
    <w:rsid w:val="0094441F"/>
    <w:pPr>
      <w:spacing w:after="0" w:line="240" w:lineRule="auto"/>
    </w:pPr>
    <w:rPr>
      <w:rFonts w:ascii="Calibri" w:eastAsia="Times New Roman" w:hAnsi="Calibri" w:cs="Arial"/>
      <w:sz w:val="24"/>
      <w:szCs w:val="24"/>
      <w:lang w:eastAsia="en-AU"/>
    </w:rPr>
  </w:style>
  <w:style w:type="paragraph" w:customStyle="1" w:styleId="Normalshade">
    <w:name w:val="Normal shade"/>
    <w:basedOn w:val="Normal"/>
    <w:qFormat/>
    <w:rsid w:val="006C2B38"/>
    <w:pPr>
      <w:shd w:val="clear" w:color="auto" w:fill="D9D9D9"/>
      <w:spacing w:before="100" w:after="100"/>
      <w:ind w:left="794"/>
    </w:pPr>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21593">
      <w:bodyDiv w:val="1"/>
      <w:marLeft w:val="0"/>
      <w:marRight w:val="0"/>
      <w:marTop w:val="0"/>
      <w:marBottom w:val="0"/>
      <w:divBdr>
        <w:top w:val="none" w:sz="0" w:space="0" w:color="auto"/>
        <w:left w:val="none" w:sz="0" w:space="0" w:color="auto"/>
        <w:bottom w:val="none" w:sz="0" w:space="0" w:color="auto"/>
        <w:right w:val="none" w:sz="0" w:space="0" w:color="auto"/>
      </w:divBdr>
      <w:divsChild>
        <w:div w:id="1087731705">
          <w:marLeft w:val="0"/>
          <w:marRight w:val="0"/>
          <w:marTop w:val="0"/>
          <w:marBottom w:val="0"/>
          <w:divBdr>
            <w:top w:val="none" w:sz="0" w:space="0" w:color="auto"/>
            <w:left w:val="none" w:sz="0" w:space="0" w:color="auto"/>
            <w:bottom w:val="none" w:sz="0" w:space="0" w:color="auto"/>
            <w:right w:val="none" w:sz="0" w:space="0" w:color="auto"/>
          </w:divBdr>
        </w:div>
        <w:div w:id="1156609045">
          <w:marLeft w:val="0"/>
          <w:marRight w:val="0"/>
          <w:marTop w:val="0"/>
          <w:marBottom w:val="0"/>
          <w:divBdr>
            <w:top w:val="none" w:sz="0" w:space="0" w:color="auto"/>
            <w:left w:val="none" w:sz="0" w:space="0" w:color="auto"/>
            <w:bottom w:val="none" w:sz="0" w:space="0" w:color="auto"/>
            <w:right w:val="none" w:sz="0" w:space="0" w:color="auto"/>
          </w:divBdr>
        </w:div>
        <w:div w:id="1960524534">
          <w:marLeft w:val="0"/>
          <w:marRight w:val="0"/>
          <w:marTop w:val="0"/>
          <w:marBottom w:val="0"/>
          <w:divBdr>
            <w:top w:val="none" w:sz="0" w:space="0" w:color="auto"/>
            <w:left w:val="none" w:sz="0" w:space="0" w:color="auto"/>
            <w:bottom w:val="none" w:sz="0" w:space="0" w:color="auto"/>
            <w:right w:val="none" w:sz="0" w:space="0" w:color="auto"/>
          </w:divBdr>
        </w:div>
        <w:div w:id="1991710157">
          <w:marLeft w:val="0"/>
          <w:marRight w:val="0"/>
          <w:marTop w:val="0"/>
          <w:marBottom w:val="0"/>
          <w:divBdr>
            <w:top w:val="none" w:sz="0" w:space="0" w:color="auto"/>
            <w:left w:val="none" w:sz="0" w:space="0" w:color="auto"/>
            <w:bottom w:val="none" w:sz="0" w:space="0" w:color="auto"/>
            <w:right w:val="none" w:sz="0" w:space="0" w:color="auto"/>
          </w:divBdr>
        </w:div>
        <w:div w:id="1865754215">
          <w:marLeft w:val="0"/>
          <w:marRight w:val="0"/>
          <w:marTop w:val="0"/>
          <w:marBottom w:val="0"/>
          <w:divBdr>
            <w:top w:val="none" w:sz="0" w:space="0" w:color="auto"/>
            <w:left w:val="none" w:sz="0" w:space="0" w:color="auto"/>
            <w:bottom w:val="none" w:sz="0" w:space="0" w:color="auto"/>
            <w:right w:val="none" w:sz="0" w:space="0" w:color="auto"/>
          </w:divBdr>
        </w:div>
        <w:div w:id="1158424879">
          <w:marLeft w:val="0"/>
          <w:marRight w:val="0"/>
          <w:marTop w:val="0"/>
          <w:marBottom w:val="0"/>
          <w:divBdr>
            <w:top w:val="none" w:sz="0" w:space="0" w:color="auto"/>
            <w:left w:val="none" w:sz="0" w:space="0" w:color="auto"/>
            <w:bottom w:val="none" w:sz="0" w:space="0" w:color="auto"/>
            <w:right w:val="none" w:sz="0" w:space="0" w:color="auto"/>
          </w:divBdr>
        </w:div>
        <w:div w:id="2055544028">
          <w:marLeft w:val="0"/>
          <w:marRight w:val="0"/>
          <w:marTop w:val="0"/>
          <w:marBottom w:val="0"/>
          <w:divBdr>
            <w:top w:val="none" w:sz="0" w:space="0" w:color="auto"/>
            <w:left w:val="none" w:sz="0" w:space="0" w:color="auto"/>
            <w:bottom w:val="none" w:sz="0" w:space="0" w:color="auto"/>
            <w:right w:val="none" w:sz="0" w:space="0" w:color="auto"/>
          </w:divBdr>
        </w:div>
      </w:divsChild>
    </w:div>
    <w:div w:id="18709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4.0" TargetMode="External"/><Relationship Id="rId18" Type="http://schemas.openxmlformats.org/officeDocument/2006/relationships/hyperlink" Target="https://www.territoryrecords.act.gov.au/recordadvi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egislation.act.gov.au/a/1994-37/default.asp"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erritoryrecords.act.gov.au/standards" TargetMode="External"/><Relationship Id="rId25" Type="http://schemas.openxmlformats.org/officeDocument/2006/relationships/hyperlink" Target="mailto:CFCcorporatefinance@act.gov.au" TargetMode="External"/><Relationship Id="rId2" Type="http://schemas.openxmlformats.org/officeDocument/2006/relationships/numbering" Target="numbering.xml"/><Relationship Id="rId16" Type="http://schemas.openxmlformats.org/officeDocument/2006/relationships/hyperlink" Target="https://www.territoryrecords.act.gov.au/standards" TargetMode="External"/><Relationship Id="rId20" Type="http://schemas.openxmlformats.org/officeDocument/2006/relationships/hyperlink" Target="http://www.legislation.act.gov.au/a/2016-55/default.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mailto:brooke.thomas@act.gov.au" TargetMode="External"/><Relationship Id="rId5" Type="http://schemas.openxmlformats.org/officeDocument/2006/relationships/webSettings" Target="webSettings.xml"/><Relationship Id="rId15" Type="http://schemas.openxmlformats.org/officeDocument/2006/relationships/hyperlink" Target="http://www.legislation.act.gov.au/a/2002-18/default.asp" TargetMode="External"/><Relationship Id="rId23" Type="http://schemas.openxmlformats.org/officeDocument/2006/relationships/hyperlink" Target="http://www.legislation.act.gov.au/a/2011-35/default.asp" TargetMode="External"/><Relationship Id="rId28" Type="http://schemas.openxmlformats.org/officeDocument/2006/relationships/footer" Target="footer1.xml"/><Relationship Id="rId10" Type="http://schemas.openxmlformats.org/officeDocument/2006/relationships/hyperlink" Target="file:///\\act.gov.au\authorities\cfc\CFC\Staff\Records%20Management%20Program" TargetMode="External"/><Relationship Id="rId19" Type="http://schemas.openxmlformats.org/officeDocument/2006/relationships/hyperlink" Target="http://www.legislation.act.gov.au/a/2002-18/default.a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fccorporatefinance@act.gov.au" TargetMode="External"/><Relationship Id="rId14" Type="http://schemas.openxmlformats.org/officeDocument/2006/relationships/hyperlink" Target="http://www.legislation.act.gov.au/a/2002-18/default.asp" TargetMode="External"/><Relationship Id="rId22" Type="http://schemas.openxmlformats.org/officeDocument/2006/relationships/hyperlink" Target="http://www.legislation.act.gov.au/a/1996-22/default.asp"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73F8-CF2D-4AB1-B8FF-09637320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3066</Words>
  <Characters>16988</Characters>
  <Application>Microsoft Office Word</Application>
  <DocSecurity>0</DocSecurity>
  <Lines>999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Furner, Karen</cp:lastModifiedBy>
  <cp:revision>16</cp:revision>
  <cp:lastPrinted>2021-06-07T06:20:00Z</cp:lastPrinted>
  <dcterms:created xsi:type="dcterms:W3CDTF">2022-03-16T23:55:00Z</dcterms:created>
  <dcterms:modified xsi:type="dcterms:W3CDTF">2022-11-03T05:36:00Z</dcterms:modified>
</cp:coreProperties>
</file>