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47BF" w14:textId="72C1AA9C" w:rsidR="00947B5A" w:rsidRDefault="00947B5A" w:rsidP="00E36A42">
      <w:pPr>
        <w:rPr>
          <w:b/>
          <w:color w:val="FF0000"/>
          <w:sz w:val="36"/>
          <w:szCs w:val="36"/>
        </w:rPr>
      </w:pPr>
    </w:p>
    <w:p w14:paraId="0ABB23C7" w14:textId="77777777" w:rsidR="00B1505D" w:rsidRPr="00D11400" w:rsidRDefault="00B1505D" w:rsidP="00947B5A">
      <w:pPr>
        <w:jc w:val="center"/>
        <w:rPr>
          <w:b/>
          <w:color w:val="FF0000"/>
          <w:sz w:val="36"/>
          <w:szCs w:val="36"/>
        </w:rPr>
      </w:pPr>
    </w:p>
    <w:p w14:paraId="41E52D73" w14:textId="64FC058E" w:rsidR="00947B5A" w:rsidRPr="0028224A" w:rsidRDefault="00947B5A" w:rsidP="003403F2">
      <w:pPr>
        <w:jc w:val="center"/>
      </w:pPr>
      <w:bookmarkStart w:id="0" w:name="_Toc31199708"/>
      <w:bookmarkStart w:id="1" w:name="_Toc31200363"/>
      <w:bookmarkStart w:id="2" w:name="_Toc37856223"/>
      <w:bookmarkStart w:id="3" w:name="_Toc38365408"/>
      <w:bookmarkStart w:id="4" w:name="_Toc69291801"/>
      <w:r w:rsidRPr="0028224A">
        <w:rPr>
          <w:rStyle w:val="TitleChar"/>
        </w:rPr>
        <w:t>CULTURAL FACILITIES CORPORATION</w:t>
      </w:r>
      <w:r w:rsidR="004B25AB">
        <w:br/>
      </w:r>
      <w:bookmarkEnd w:id="0"/>
      <w:bookmarkEnd w:id="1"/>
      <w:bookmarkEnd w:id="2"/>
      <w:bookmarkEnd w:id="3"/>
      <w:bookmarkEnd w:id="4"/>
      <w:r w:rsidR="000A6D76">
        <w:rPr>
          <w:rStyle w:val="TitleChar"/>
        </w:rPr>
        <w:t>Risk Management Framework and Policy</w:t>
      </w:r>
    </w:p>
    <w:p w14:paraId="100D5E0F" w14:textId="77777777" w:rsidR="0027188D" w:rsidRDefault="0027188D"/>
    <w:p w14:paraId="6BDE31A6" w14:textId="77777777" w:rsidR="00947B5A" w:rsidRDefault="00947B5A"/>
    <w:p w14:paraId="4623A318" w14:textId="77777777" w:rsidR="00947B5A" w:rsidRDefault="00947B5A"/>
    <w:p w14:paraId="603497E0" w14:textId="7E186077" w:rsidR="00947B5A" w:rsidRPr="00705E40" w:rsidRDefault="00A173EC" w:rsidP="00947B5A">
      <w:pPr>
        <w:jc w:val="center"/>
      </w:pPr>
      <w:r>
        <w:t xml:space="preserve"> </w:t>
      </w:r>
    </w:p>
    <w:p w14:paraId="5CB34324" w14:textId="77777777" w:rsidR="00947B5A" w:rsidRDefault="00947B5A" w:rsidP="00947B5A">
      <w:pPr>
        <w:jc w:val="center"/>
        <w:rPr>
          <w:i/>
        </w:rPr>
      </w:pPr>
    </w:p>
    <w:p w14:paraId="5F325952" w14:textId="77777777" w:rsidR="0028224A" w:rsidRDefault="0028224A" w:rsidP="00947B5A">
      <w:pPr>
        <w:jc w:val="center"/>
        <w:rPr>
          <w:i/>
        </w:rPr>
      </w:pPr>
    </w:p>
    <w:p w14:paraId="20A4BA5D" w14:textId="6DA7ED29" w:rsidR="00947B5A" w:rsidRDefault="00947B5A" w:rsidP="00736E69">
      <w:pPr>
        <w:rPr>
          <w:i/>
        </w:rPr>
      </w:pPr>
    </w:p>
    <w:p w14:paraId="5E422645" w14:textId="75A9C005" w:rsidR="00736E69" w:rsidRDefault="00736E69" w:rsidP="00736E69">
      <w:pPr>
        <w:rPr>
          <w:i/>
        </w:rPr>
      </w:pPr>
    </w:p>
    <w:p w14:paraId="0C388531" w14:textId="6F5A6890" w:rsidR="003403F2" w:rsidRDefault="003403F2" w:rsidP="00736E69">
      <w:pPr>
        <w:rPr>
          <w:i/>
        </w:rPr>
      </w:pPr>
    </w:p>
    <w:p w14:paraId="7A6A4C41" w14:textId="77777777" w:rsidR="003403F2" w:rsidRDefault="003403F2" w:rsidP="00736E69">
      <w:pPr>
        <w:rPr>
          <w:i/>
        </w:rPr>
      </w:pPr>
    </w:p>
    <w:p w14:paraId="6C3BD6CA" w14:textId="77777777" w:rsidR="000A6D76" w:rsidRDefault="000A6D76" w:rsidP="00736E69">
      <w:pPr>
        <w:rPr>
          <w:i/>
        </w:rPr>
      </w:pPr>
    </w:p>
    <w:p w14:paraId="6A8E4478" w14:textId="77777777" w:rsidR="00947B5A" w:rsidRDefault="00947B5A" w:rsidP="00947B5A">
      <w:pPr>
        <w:jc w:val="cente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947B5A" w:rsidRPr="003940DA" w14:paraId="29468761" w14:textId="77777777" w:rsidTr="000740A3">
        <w:tc>
          <w:tcPr>
            <w:tcW w:w="2822" w:type="dxa"/>
          </w:tcPr>
          <w:p w14:paraId="6EE5A2C2" w14:textId="77777777" w:rsidR="00947B5A" w:rsidRPr="003940DA" w:rsidRDefault="00947B5A" w:rsidP="009817D7">
            <w:r w:rsidRPr="003940DA">
              <w:t>Authorised by :</w:t>
            </w:r>
          </w:p>
        </w:tc>
        <w:tc>
          <w:tcPr>
            <w:tcW w:w="6204" w:type="dxa"/>
          </w:tcPr>
          <w:p w14:paraId="2C4D3712" w14:textId="0540CEC2" w:rsidR="0028224A" w:rsidRPr="00A173EC" w:rsidRDefault="00431C4A" w:rsidP="009817D7">
            <w:pPr>
              <w:rPr>
                <w:iCs/>
              </w:rPr>
            </w:pPr>
            <w:r>
              <w:rPr>
                <w:i/>
              </w:rPr>
              <w:br/>
            </w:r>
            <w:r w:rsidR="00A173EC" w:rsidRPr="00A173EC">
              <w:rPr>
                <w:iCs/>
              </w:rPr>
              <w:t>Harriet Elvin</w:t>
            </w:r>
            <w:r w:rsidR="0028224A">
              <w:rPr>
                <w:iCs/>
              </w:rPr>
              <w:br/>
            </w:r>
            <w:r w:rsidR="00A173EC" w:rsidRPr="00A173EC">
              <w:rPr>
                <w:iCs/>
              </w:rPr>
              <w:t>Chief Executive Officer</w:t>
            </w:r>
            <w:r w:rsidR="00947B5A" w:rsidRPr="00A173EC">
              <w:rPr>
                <w:iCs/>
              </w:rPr>
              <w:br/>
              <w:t>Cultural Facilities Corporation</w:t>
            </w:r>
          </w:p>
        </w:tc>
      </w:tr>
      <w:tr w:rsidR="00947B5A" w:rsidRPr="003940DA" w14:paraId="3A00375D" w14:textId="77777777" w:rsidTr="000740A3">
        <w:tc>
          <w:tcPr>
            <w:tcW w:w="2822" w:type="dxa"/>
          </w:tcPr>
          <w:p w14:paraId="11C465EA" w14:textId="69AF5884" w:rsidR="00947B5A" w:rsidRDefault="000740A3" w:rsidP="009817D7">
            <w:r>
              <w:t>Date</w:t>
            </w:r>
            <w:r w:rsidR="000508E6">
              <w:t xml:space="preserve"> </w:t>
            </w:r>
            <w:r w:rsidR="00947B5A">
              <w:t>:</w:t>
            </w:r>
          </w:p>
          <w:p w14:paraId="36867509" w14:textId="77777777" w:rsidR="000740A3" w:rsidRDefault="000740A3" w:rsidP="009817D7"/>
          <w:p w14:paraId="5F44A87E" w14:textId="03C82676" w:rsidR="00947B5A" w:rsidRPr="003940DA" w:rsidRDefault="000740A3" w:rsidP="009817D7">
            <w:r>
              <w:br/>
              <w:t xml:space="preserve">Board approved </w:t>
            </w:r>
            <w:r w:rsidR="00947B5A" w:rsidRPr="003940DA">
              <w:t>:</w:t>
            </w:r>
            <w:r w:rsidR="00A4048D">
              <w:t xml:space="preserve"> </w:t>
            </w:r>
          </w:p>
        </w:tc>
        <w:tc>
          <w:tcPr>
            <w:tcW w:w="6204" w:type="dxa"/>
          </w:tcPr>
          <w:p w14:paraId="040085CF" w14:textId="3382EFDD" w:rsidR="000740A3" w:rsidRPr="003E13E1" w:rsidRDefault="003E13E1" w:rsidP="009817D7">
            <w:pPr>
              <w:rPr>
                <w:iCs/>
              </w:rPr>
            </w:pPr>
            <w:r w:rsidRPr="003E13E1">
              <w:rPr>
                <w:iCs/>
              </w:rPr>
              <w:t>8 December 2021</w:t>
            </w:r>
          </w:p>
          <w:p w14:paraId="4C09EB3A" w14:textId="05BB0346" w:rsidR="003E13E1" w:rsidRDefault="00EE3084" w:rsidP="009817D7">
            <w:pPr>
              <w:rPr>
                <w:i/>
              </w:rPr>
            </w:pPr>
            <w:r>
              <w:rPr>
                <w:i/>
              </w:rPr>
              <w:br/>
            </w:r>
          </w:p>
          <w:p w14:paraId="231A10B8" w14:textId="37EE0A4A" w:rsidR="00947B5A" w:rsidRPr="00E36A42" w:rsidRDefault="00E36A42" w:rsidP="009817D7">
            <w:pPr>
              <w:rPr>
                <w:iCs/>
              </w:rPr>
            </w:pPr>
            <w:r w:rsidRPr="00E36A42">
              <w:rPr>
                <w:iCs/>
              </w:rPr>
              <w:t>8 December 2021</w:t>
            </w:r>
          </w:p>
        </w:tc>
      </w:tr>
      <w:tr w:rsidR="00947B5A" w:rsidRPr="003940DA" w14:paraId="75A9E49E" w14:textId="77777777" w:rsidTr="000740A3">
        <w:tc>
          <w:tcPr>
            <w:tcW w:w="2822" w:type="dxa"/>
          </w:tcPr>
          <w:p w14:paraId="3558C06E" w14:textId="77777777" w:rsidR="00947B5A" w:rsidRPr="003940DA" w:rsidRDefault="00947B5A" w:rsidP="009817D7">
            <w:r w:rsidRPr="003940DA">
              <w:t>Date for review :</w:t>
            </w:r>
          </w:p>
        </w:tc>
        <w:tc>
          <w:tcPr>
            <w:tcW w:w="6204" w:type="dxa"/>
          </w:tcPr>
          <w:p w14:paraId="28DB070A" w14:textId="101A7695" w:rsidR="00947B5A" w:rsidRPr="00947B5A" w:rsidRDefault="0062524C" w:rsidP="009817D7">
            <w:pPr>
              <w:rPr>
                <w:i/>
              </w:rPr>
            </w:pPr>
            <w:r>
              <w:rPr>
                <w:i/>
              </w:rPr>
              <w:t xml:space="preserve">November </w:t>
            </w:r>
            <w:r w:rsidR="00431C4A">
              <w:rPr>
                <w:i/>
              </w:rPr>
              <w:t>202</w:t>
            </w:r>
            <w:r w:rsidR="00A5296F">
              <w:rPr>
                <w:i/>
              </w:rPr>
              <w:t>3</w:t>
            </w:r>
          </w:p>
        </w:tc>
      </w:tr>
      <w:tr w:rsidR="00947B5A" w:rsidRPr="003940DA" w14:paraId="5F50DA5E" w14:textId="77777777" w:rsidTr="000740A3">
        <w:tc>
          <w:tcPr>
            <w:tcW w:w="2822" w:type="dxa"/>
          </w:tcPr>
          <w:p w14:paraId="11B48760" w14:textId="77777777" w:rsidR="00947B5A" w:rsidRPr="003940DA" w:rsidRDefault="00947B5A" w:rsidP="009817D7">
            <w:r w:rsidRPr="003940DA">
              <w:t>Version</w:t>
            </w:r>
            <w:r w:rsidR="000740A3">
              <w:t xml:space="preserve"> :</w:t>
            </w:r>
          </w:p>
        </w:tc>
        <w:tc>
          <w:tcPr>
            <w:tcW w:w="6204" w:type="dxa"/>
          </w:tcPr>
          <w:p w14:paraId="55BA18A8" w14:textId="1F38CBE6" w:rsidR="00947B5A" w:rsidRPr="003940DA" w:rsidRDefault="00947B5A" w:rsidP="009817D7">
            <w:r w:rsidRPr="003940DA">
              <w:t xml:space="preserve">Version </w:t>
            </w:r>
            <w:r w:rsidR="000A6D76">
              <w:t>1</w:t>
            </w:r>
            <w:r w:rsidRPr="003940DA">
              <w:t>.0</w:t>
            </w:r>
          </w:p>
        </w:tc>
      </w:tr>
      <w:tr w:rsidR="00947B5A" w:rsidRPr="003940DA" w14:paraId="4813285F" w14:textId="77777777" w:rsidTr="000740A3">
        <w:tc>
          <w:tcPr>
            <w:tcW w:w="2822" w:type="dxa"/>
          </w:tcPr>
          <w:p w14:paraId="3BD63339" w14:textId="77777777" w:rsidR="00947B5A" w:rsidRPr="003940DA" w:rsidRDefault="00947B5A" w:rsidP="009817D7"/>
        </w:tc>
        <w:tc>
          <w:tcPr>
            <w:tcW w:w="6204" w:type="dxa"/>
          </w:tcPr>
          <w:p w14:paraId="6F4D9158" w14:textId="77777777" w:rsidR="00947B5A" w:rsidRDefault="00947B5A" w:rsidP="009817D7"/>
          <w:p w14:paraId="2377DAD7" w14:textId="1B67B766" w:rsidR="002201BA" w:rsidRPr="003940DA" w:rsidRDefault="002201BA" w:rsidP="009817D7"/>
        </w:tc>
      </w:tr>
      <w:tr w:rsidR="00947B5A" w:rsidRPr="003940DA" w14:paraId="666554B5" w14:textId="77777777" w:rsidTr="000740A3">
        <w:tc>
          <w:tcPr>
            <w:tcW w:w="2822" w:type="dxa"/>
          </w:tcPr>
          <w:p w14:paraId="22009C2E" w14:textId="77777777" w:rsidR="00947B5A" w:rsidRPr="003940DA" w:rsidRDefault="00947B5A" w:rsidP="009817D7"/>
        </w:tc>
        <w:tc>
          <w:tcPr>
            <w:tcW w:w="6204" w:type="dxa"/>
          </w:tcPr>
          <w:p w14:paraId="0C74581F" w14:textId="77777777" w:rsidR="00947B5A" w:rsidRPr="003940DA" w:rsidRDefault="00947B5A" w:rsidP="009817D7">
            <w:pPr>
              <w:jc w:val="right"/>
            </w:pPr>
            <w:r>
              <w:rPr>
                <w:noProof/>
              </w:rPr>
              <w:drawing>
                <wp:inline distT="0" distB="0" distL="0" distR="0" wp14:anchorId="33AB282F" wp14:editId="48315250">
                  <wp:extent cx="1252097" cy="125578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81" cy="1279538"/>
                          </a:xfrm>
                          <a:prstGeom prst="rect">
                            <a:avLst/>
                          </a:prstGeom>
                        </pic:spPr>
                      </pic:pic>
                    </a:graphicData>
                  </a:graphic>
                </wp:inline>
              </w:drawing>
            </w:r>
            <w:r w:rsidRPr="003940DA">
              <w:t xml:space="preserve"> </w:t>
            </w:r>
          </w:p>
        </w:tc>
      </w:tr>
    </w:tbl>
    <w:p w14:paraId="586F8D7A" w14:textId="25477002" w:rsidR="00947B5A" w:rsidRPr="00947B5A" w:rsidRDefault="00947B5A" w:rsidP="0028224A">
      <w:pPr>
        <w:pStyle w:val="Heading2"/>
        <w:numPr>
          <w:ilvl w:val="0"/>
          <w:numId w:val="0"/>
        </w:numPr>
        <w:rPr>
          <w:b w:val="0"/>
          <w:color w:val="000080"/>
        </w:rPr>
      </w:pPr>
      <w:bookmarkStart w:id="5" w:name="_Toc31199709"/>
      <w:bookmarkStart w:id="6" w:name="_Toc31200364"/>
      <w:bookmarkStart w:id="7" w:name="_Toc37856224"/>
      <w:bookmarkStart w:id="8" w:name="_Toc38365409"/>
      <w:bookmarkStart w:id="9" w:name="_Toc69291802"/>
      <w:bookmarkStart w:id="10" w:name="_Toc73538900"/>
      <w:bookmarkStart w:id="11" w:name="_Toc73607406"/>
      <w:bookmarkStart w:id="12" w:name="_Toc73632316"/>
      <w:bookmarkStart w:id="13" w:name="_Toc86902072"/>
      <w:r w:rsidRPr="00947B5A">
        <w:lastRenderedPageBreak/>
        <w:t>DOCUMENT PROPERTIES</w:t>
      </w:r>
      <w:bookmarkEnd w:id="5"/>
      <w:bookmarkEnd w:id="6"/>
      <w:bookmarkEnd w:id="7"/>
      <w:bookmarkEnd w:id="8"/>
      <w:bookmarkEnd w:id="9"/>
      <w:bookmarkEnd w:id="10"/>
      <w:bookmarkEnd w:id="11"/>
      <w:bookmarkEnd w:id="12"/>
      <w:bookmarkEnd w:id="13"/>
    </w:p>
    <w:p w14:paraId="4A936679" w14:textId="77777777" w:rsidR="00947B5A" w:rsidRPr="001D48C3" w:rsidRDefault="00947B5A" w:rsidP="001D48C3">
      <w:pPr>
        <w:pStyle w:val="TRONormal"/>
        <w:rPr>
          <w:b/>
        </w:rPr>
      </w:pPr>
      <w:r w:rsidRPr="001D48C3">
        <w:rPr>
          <w:b/>
        </w:rPr>
        <w:t>Schedule of Amendments</w:t>
      </w:r>
    </w:p>
    <w:tbl>
      <w:tblPr>
        <w:tblStyle w:val="TableGrid"/>
        <w:tblW w:w="0" w:type="auto"/>
        <w:tblLook w:val="04A0" w:firstRow="1" w:lastRow="0" w:firstColumn="1" w:lastColumn="0" w:noHBand="0" w:noVBand="1"/>
      </w:tblPr>
      <w:tblGrid>
        <w:gridCol w:w="6672"/>
        <w:gridCol w:w="2344"/>
      </w:tblGrid>
      <w:tr w:rsidR="00947B5A" w:rsidRPr="003940DA" w14:paraId="09F3DA8F" w14:textId="77777777" w:rsidTr="009817D7">
        <w:tc>
          <w:tcPr>
            <w:tcW w:w="9855" w:type="dxa"/>
            <w:gridSpan w:val="2"/>
          </w:tcPr>
          <w:p w14:paraId="13CF120B" w14:textId="77777777" w:rsidR="00947B5A" w:rsidRPr="003940DA" w:rsidRDefault="00947B5A" w:rsidP="009817D7">
            <w:pPr>
              <w:rPr>
                <w:b/>
              </w:rPr>
            </w:pPr>
            <w:r w:rsidRPr="003940DA">
              <w:rPr>
                <w:b/>
              </w:rPr>
              <w:t>New features (insertions)</w:t>
            </w:r>
          </w:p>
        </w:tc>
      </w:tr>
      <w:tr w:rsidR="00947B5A" w:rsidRPr="003940DA" w14:paraId="31E8ECFC" w14:textId="77777777" w:rsidTr="009817D7">
        <w:tc>
          <w:tcPr>
            <w:tcW w:w="7338" w:type="dxa"/>
          </w:tcPr>
          <w:p w14:paraId="6B145A04" w14:textId="4F0191D1" w:rsidR="00947B5A" w:rsidRPr="003940DA" w:rsidRDefault="00947B5A" w:rsidP="009817D7"/>
        </w:tc>
        <w:tc>
          <w:tcPr>
            <w:tcW w:w="2517" w:type="dxa"/>
          </w:tcPr>
          <w:p w14:paraId="06CE42E5" w14:textId="77777777" w:rsidR="00947B5A" w:rsidRPr="003940DA" w:rsidRDefault="00947B5A" w:rsidP="009817D7">
            <w:r w:rsidRPr="003940DA">
              <w:t>Date</w:t>
            </w:r>
          </w:p>
        </w:tc>
      </w:tr>
      <w:tr w:rsidR="00947B5A" w:rsidRPr="003940DA" w14:paraId="397421F1" w14:textId="77777777" w:rsidTr="009817D7">
        <w:tc>
          <w:tcPr>
            <w:tcW w:w="9855" w:type="dxa"/>
            <w:gridSpan w:val="2"/>
          </w:tcPr>
          <w:p w14:paraId="4FD85650" w14:textId="77777777" w:rsidR="00947B5A" w:rsidRPr="003940DA" w:rsidRDefault="00947B5A" w:rsidP="009817D7">
            <w:pPr>
              <w:rPr>
                <w:b/>
              </w:rPr>
            </w:pPr>
            <w:r w:rsidRPr="003940DA">
              <w:rPr>
                <w:b/>
              </w:rPr>
              <w:t>Enhancements (changes)</w:t>
            </w:r>
          </w:p>
        </w:tc>
      </w:tr>
      <w:tr w:rsidR="00947B5A" w:rsidRPr="003940DA" w14:paraId="72099F64" w14:textId="77777777" w:rsidTr="009817D7">
        <w:tc>
          <w:tcPr>
            <w:tcW w:w="7338" w:type="dxa"/>
          </w:tcPr>
          <w:p w14:paraId="3746DD17" w14:textId="0A43DA31" w:rsidR="00947B5A" w:rsidRPr="003940DA" w:rsidRDefault="00947B5A" w:rsidP="009817D7"/>
        </w:tc>
        <w:tc>
          <w:tcPr>
            <w:tcW w:w="2517" w:type="dxa"/>
          </w:tcPr>
          <w:p w14:paraId="349C7A39" w14:textId="77777777" w:rsidR="00947B5A" w:rsidRPr="003940DA" w:rsidRDefault="00947B5A" w:rsidP="009817D7">
            <w:r w:rsidRPr="003940DA">
              <w:t>Date</w:t>
            </w:r>
          </w:p>
        </w:tc>
      </w:tr>
      <w:tr w:rsidR="00947B5A" w:rsidRPr="003940DA" w14:paraId="5EB06CA7" w14:textId="77777777" w:rsidTr="009817D7">
        <w:tc>
          <w:tcPr>
            <w:tcW w:w="9855" w:type="dxa"/>
            <w:gridSpan w:val="2"/>
          </w:tcPr>
          <w:p w14:paraId="7634B27D" w14:textId="77777777" w:rsidR="00947B5A" w:rsidRPr="003940DA" w:rsidRDefault="00947B5A" w:rsidP="009817D7">
            <w:pPr>
              <w:rPr>
                <w:b/>
              </w:rPr>
            </w:pPr>
            <w:r w:rsidRPr="003940DA">
              <w:rPr>
                <w:b/>
              </w:rPr>
              <w:t>Deletions</w:t>
            </w:r>
          </w:p>
        </w:tc>
      </w:tr>
      <w:tr w:rsidR="00947B5A" w:rsidRPr="003940DA" w14:paraId="3FB4BC9E" w14:textId="77777777" w:rsidTr="009817D7">
        <w:tc>
          <w:tcPr>
            <w:tcW w:w="7338" w:type="dxa"/>
          </w:tcPr>
          <w:p w14:paraId="31453DA0" w14:textId="77777777" w:rsidR="00947B5A" w:rsidRPr="003940DA" w:rsidRDefault="00947B5A" w:rsidP="009817D7"/>
        </w:tc>
        <w:tc>
          <w:tcPr>
            <w:tcW w:w="2517" w:type="dxa"/>
          </w:tcPr>
          <w:p w14:paraId="4859FFBC" w14:textId="77777777" w:rsidR="00947B5A" w:rsidRPr="003940DA" w:rsidRDefault="00947B5A" w:rsidP="009817D7">
            <w:r w:rsidRPr="003940DA">
              <w:t>Date</w:t>
            </w:r>
          </w:p>
        </w:tc>
      </w:tr>
    </w:tbl>
    <w:p w14:paraId="13B4D3C4" w14:textId="77777777" w:rsidR="00947B5A" w:rsidRDefault="00947B5A" w:rsidP="00947B5A">
      <w:pPr>
        <w:pStyle w:val="TRONormal"/>
        <w:rPr>
          <w:b/>
        </w:rPr>
      </w:pPr>
    </w:p>
    <w:p w14:paraId="1B2CBBEE" w14:textId="77777777" w:rsidR="00947B5A" w:rsidRPr="003940DA" w:rsidRDefault="00947B5A" w:rsidP="00947B5A">
      <w:pPr>
        <w:pStyle w:val="TRONormal"/>
        <w:rPr>
          <w:b/>
        </w:rPr>
      </w:pPr>
      <w:r w:rsidRPr="003940DA">
        <w:rPr>
          <w:b/>
        </w:rPr>
        <w:t>Amendment History</w:t>
      </w:r>
    </w:p>
    <w:tbl>
      <w:tblPr>
        <w:tblStyle w:val="TableGrid"/>
        <w:tblW w:w="0" w:type="auto"/>
        <w:tblLook w:val="04A0" w:firstRow="1" w:lastRow="0" w:firstColumn="1" w:lastColumn="0" w:noHBand="0" w:noVBand="1"/>
      </w:tblPr>
      <w:tblGrid>
        <w:gridCol w:w="3012"/>
        <w:gridCol w:w="2998"/>
        <w:gridCol w:w="3006"/>
      </w:tblGrid>
      <w:tr w:rsidR="00947B5A" w:rsidRPr="003940DA" w14:paraId="722624D2" w14:textId="77777777" w:rsidTr="000A6D76">
        <w:tc>
          <w:tcPr>
            <w:tcW w:w="3012" w:type="dxa"/>
          </w:tcPr>
          <w:p w14:paraId="1E325601" w14:textId="77777777" w:rsidR="00947B5A" w:rsidRPr="003940DA" w:rsidRDefault="00947B5A" w:rsidP="009817D7">
            <w:pPr>
              <w:rPr>
                <w:b/>
              </w:rPr>
            </w:pPr>
            <w:r w:rsidRPr="003940DA">
              <w:rPr>
                <w:b/>
              </w:rPr>
              <w:t>Version No.</w:t>
            </w:r>
          </w:p>
        </w:tc>
        <w:tc>
          <w:tcPr>
            <w:tcW w:w="2998" w:type="dxa"/>
          </w:tcPr>
          <w:p w14:paraId="0C1A3537" w14:textId="77777777" w:rsidR="00947B5A" w:rsidRPr="003940DA" w:rsidRDefault="00947B5A" w:rsidP="009817D7">
            <w:pPr>
              <w:rPr>
                <w:b/>
              </w:rPr>
            </w:pPr>
            <w:r w:rsidRPr="003940DA">
              <w:rPr>
                <w:b/>
              </w:rPr>
              <w:t>Issue Date</w:t>
            </w:r>
          </w:p>
        </w:tc>
        <w:tc>
          <w:tcPr>
            <w:tcW w:w="3006" w:type="dxa"/>
          </w:tcPr>
          <w:p w14:paraId="64783214" w14:textId="77777777" w:rsidR="00947B5A" w:rsidRPr="003940DA" w:rsidRDefault="00947B5A" w:rsidP="009817D7">
            <w:pPr>
              <w:rPr>
                <w:b/>
              </w:rPr>
            </w:pPr>
            <w:r w:rsidRPr="003940DA">
              <w:rPr>
                <w:b/>
              </w:rPr>
              <w:t>Author</w:t>
            </w:r>
          </w:p>
        </w:tc>
      </w:tr>
      <w:tr w:rsidR="00947B5A" w:rsidRPr="003940DA" w14:paraId="7740716D" w14:textId="77777777" w:rsidTr="000A6D76">
        <w:tc>
          <w:tcPr>
            <w:tcW w:w="3012" w:type="dxa"/>
          </w:tcPr>
          <w:p w14:paraId="2FF044E6" w14:textId="61B5AA54" w:rsidR="00947B5A" w:rsidRPr="003940DA" w:rsidRDefault="00A5296F" w:rsidP="009817D7">
            <w:r>
              <w:t xml:space="preserve">Version </w:t>
            </w:r>
            <w:r w:rsidR="000A6D76">
              <w:t>1</w:t>
            </w:r>
            <w:r>
              <w:t>.0</w:t>
            </w:r>
          </w:p>
        </w:tc>
        <w:tc>
          <w:tcPr>
            <w:tcW w:w="2998" w:type="dxa"/>
          </w:tcPr>
          <w:p w14:paraId="2F900B64" w14:textId="176F2620" w:rsidR="00947B5A" w:rsidRPr="003940DA" w:rsidRDefault="0062524C" w:rsidP="009817D7">
            <w:r>
              <w:t xml:space="preserve">November </w:t>
            </w:r>
            <w:r w:rsidR="00A5296F">
              <w:t>2021</w:t>
            </w:r>
          </w:p>
        </w:tc>
        <w:tc>
          <w:tcPr>
            <w:tcW w:w="3006" w:type="dxa"/>
          </w:tcPr>
          <w:p w14:paraId="4411BB04" w14:textId="0074C5FD" w:rsidR="00947B5A" w:rsidRPr="003940DA" w:rsidRDefault="00A5296F" w:rsidP="009817D7">
            <w:r>
              <w:t>Ian Tidy</w:t>
            </w:r>
          </w:p>
        </w:tc>
      </w:tr>
    </w:tbl>
    <w:p w14:paraId="0DE7F37D" w14:textId="77777777" w:rsidR="00947B5A" w:rsidRDefault="00947B5A" w:rsidP="00947B5A">
      <w:pPr>
        <w:pStyle w:val="TRONormal"/>
        <w:rPr>
          <w:b/>
        </w:rPr>
      </w:pPr>
    </w:p>
    <w:p w14:paraId="1674B4C4" w14:textId="1D4B9610" w:rsidR="00947B5A" w:rsidRPr="003940DA" w:rsidRDefault="00947B5A" w:rsidP="00947B5A">
      <w:pPr>
        <w:pStyle w:val="TRONormal"/>
        <w:rPr>
          <w:b/>
        </w:rPr>
      </w:pPr>
      <w:r w:rsidRPr="003940DA">
        <w:rPr>
          <w:b/>
        </w:rPr>
        <w:t>Details</w:t>
      </w:r>
    </w:p>
    <w:tbl>
      <w:tblPr>
        <w:tblStyle w:val="TableGrid"/>
        <w:tblW w:w="0" w:type="auto"/>
        <w:tblLook w:val="04A0" w:firstRow="1" w:lastRow="0" w:firstColumn="1" w:lastColumn="0" w:noHBand="0" w:noVBand="1"/>
      </w:tblPr>
      <w:tblGrid>
        <w:gridCol w:w="2910"/>
        <w:gridCol w:w="6106"/>
      </w:tblGrid>
      <w:tr w:rsidR="0062524C" w:rsidRPr="003940DA" w14:paraId="0F9F6A6E" w14:textId="77777777" w:rsidTr="0062524C">
        <w:trPr>
          <w:trHeight w:val="353"/>
        </w:trPr>
        <w:tc>
          <w:tcPr>
            <w:tcW w:w="2910" w:type="dxa"/>
          </w:tcPr>
          <w:p w14:paraId="16479015" w14:textId="54417CB8" w:rsidR="0062524C" w:rsidRPr="003940DA" w:rsidRDefault="0062524C" w:rsidP="0062524C">
            <w:pPr>
              <w:rPr>
                <w:b/>
              </w:rPr>
            </w:pPr>
            <w:r>
              <w:rPr>
                <w:b/>
              </w:rPr>
              <w:t>Prepared for</w:t>
            </w:r>
          </w:p>
        </w:tc>
        <w:tc>
          <w:tcPr>
            <w:tcW w:w="6106" w:type="dxa"/>
          </w:tcPr>
          <w:p w14:paraId="526F370A" w14:textId="5BCB1C78" w:rsidR="0062524C" w:rsidRPr="003940DA" w:rsidRDefault="0062524C" w:rsidP="0062524C">
            <w:r w:rsidRPr="003940DA">
              <w:t>All C</w:t>
            </w:r>
            <w:r>
              <w:t xml:space="preserve">ultural </w:t>
            </w:r>
            <w:r w:rsidRPr="003940DA">
              <w:t>F</w:t>
            </w:r>
            <w:r>
              <w:t xml:space="preserve">acilities </w:t>
            </w:r>
            <w:r w:rsidRPr="003940DA">
              <w:t>C</w:t>
            </w:r>
            <w:r>
              <w:t>orporation</w:t>
            </w:r>
            <w:r w:rsidRPr="003940DA">
              <w:t xml:space="preserve"> Staff</w:t>
            </w:r>
          </w:p>
        </w:tc>
      </w:tr>
      <w:tr w:rsidR="0062524C" w:rsidRPr="003940DA" w14:paraId="305B3586" w14:textId="77777777" w:rsidTr="0062524C">
        <w:trPr>
          <w:trHeight w:val="353"/>
        </w:trPr>
        <w:tc>
          <w:tcPr>
            <w:tcW w:w="2910" w:type="dxa"/>
          </w:tcPr>
          <w:p w14:paraId="71C2B1BC" w14:textId="0148D957" w:rsidR="0062524C" w:rsidRPr="003940DA" w:rsidRDefault="0062524C" w:rsidP="0062524C">
            <w:pPr>
              <w:rPr>
                <w:b/>
              </w:rPr>
            </w:pPr>
            <w:r>
              <w:rPr>
                <w:b/>
              </w:rPr>
              <w:t>Document Owner</w:t>
            </w:r>
          </w:p>
        </w:tc>
        <w:tc>
          <w:tcPr>
            <w:tcW w:w="6106" w:type="dxa"/>
          </w:tcPr>
          <w:p w14:paraId="552966D7" w14:textId="06830CFF" w:rsidR="0062524C" w:rsidRPr="003940DA" w:rsidRDefault="0062524C" w:rsidP="0062524C">
            <w:r>
              <w:t>Chief Finance Officer/Senior Executive Responsible for Business Integrity Risk</w:t>
            </w:r>
          </w:p>
        </w:tc>
      </w:tr>
      <w:tr w:rsidR="0062524C" w:rsidRPr="003940DA" w14:paraId="44975211" w14:textId="77777777" w:rsidTr="0062524C">
        <w:trPr>
          <w:trHeight w:val="353"/>
        </w:trPr>
        <w:tc>
          <w:tcPr>
            <w:tcW w:w="2910" w:type="dxa"/>
          </w:tcPr>
          <w:p w14:paraId="5CEE279D" w14:textId="09CD784E" w:rsidR="0062524C" w:rsidRPr="003940DA" w:rsidRDefault="0062524C" w:rsidP="0062524C">
            <w:pPr>
              <w:rPr>
                <w:b/>
              </w:rPr>
            </w:pPr>
            <w:r>
              <w:rPr>
                <w:b/>
              </w:rPr>
              <w:t>File Name</w:t>
            </w:r>
          </w:p>
        </w:tc>
        <w:tc>
          <w:tcPr>
            <w:tcW w:w="6106" w:type="dxa"/>
          </w:tcPr>
          <w:p w14:paraId="3772A7AC" w14:textId="0A9808CD" w:rsidR="0062524C" w:rsidRDefault="0062524C" w:rsidP="0062524C">
            <w:r>
              <w:t>Cultural Facilities Corporation Risk Management Framework and Policy</w:t>
            </w:r>
          </w:p>
        </w:tc>
      </w:tr>
      <w:tr w:rsidR="0062524C" w:rsidRPr="003940DA" w14:paraId="5B3A25B9" w14:textId="77777777" w:rsidTr="0062524C">
        <w:trPr>
          <w:trHeight w:val="353"/>
        </w:trPr>
        <w:tc>
          <w:tcPr>
            <w:tcW w:w="2910" w:type="dxa"/>
          </w:tcPr>
          <w:p w14:paraId="36213357" w14:textId="77777777" w:rsidR="0062524C" w:rsidRPr="003940DA" w:rsidRDefault="0062524C" w:rsidP="0062524C">
            <w:pPr>
              <w:rPr>
                <w:b/>
              </w:rPr>
            </w:pPr>
            <w:r w:rsidRPr="003940DA">
              <w:rPr>
                <w:b/>
              </w:rPr>
              <w:t>Document location</w:t>
            </w:r>
          </w:p>
        </w:tc>
        <w:tc>
          <w:tcPr>
            <w:tcW w:w="6106" w:type="dxa"/>
          </w:tcPr>
          <w:p w14:paraId="32BB6C65" w14:textId="59CC4898" w:rsidR="0062524C" w:rsidRPr="003940DA" w:rsidRDefault="0062524C" w:rsidP="0062524C">
            <w:r w:rsidRPr="00E36A42">
              <w:rPr>
                <w:rFonts w:cs="Times New Roman"/>
              </w:rPr>
              <w:t>G:\CFC\</w:t>
            </w:r>
            <w:r w:rsidR="00E36A42" w:rsidRPr="00E36A42">
              <w:rPr>
                <w:rFonts w:cs="Times New Roman"/>
              </w:rPr>
              <w:t>Staff\Documents\CFC</w:t>
            </w:r>
            <w:r>
              <w:rPr>
                <w:rStyle w:val="Hyperlink"/>
                <w:rFonts w:cs="Arial"/>
              </w:rPr>
              <w:t xml:space="preserve"> </w:t>
            </w:r>
          </w:p>
        </w:tc>
      </w:tr>
      <w:tr w:rsidR="0062524C" w:rsidRPr="003940DA" w14:paraId="18EC18C5" w14:textId="77777777" w:rsidTr="0062524C">
        <w:trPr>
          <w:trHeight w:val="353"/>
        </w:trPr>
        <w:tc>
          <w:tcPr>
            <w:tcW w:w="2910" w:type="dxa"/>
          </w:tcPr>
          <w:p w14:paraId="29134288" w14:textId="7B5BB6F7" w:rsidR="0062524C" w:rsidRPr="003940DA" w:rsidRDefault="0062524C" w:rsidP="0062524C">
            <w:pPr>
              <w:rPr>
                <w:b/>
              </w:rPr>
            </w:pPr>
            <w:r>
              <w:rPr>
                <w:b/>
              </w:rPr>
              <w:t>Status</w:t>
            </w:r>
          </w:p>
        </w:tc>
        <w:tc>
          <w:tcPr>
            <w:tcW w:w="6106" w:type="dxa"/>
          </w:tcPr>
          <w:p w14:paraId="62EC28F5" w14:textId="4E2A5537" w:rsidR="0062524C" w:rsidRDefault="00B1505D" w:rsidP="0062524C">
            <w:r>
              <w:t>Final</w:t>
            </w:r>
          </w:p>
        </w:tc>
      </w:tr>
      <w:tr w:rsidR="0062524C" w:rsidRPr="003940DA" w14:paraId="3E7613A0" w14:textId="77777777" w:rsidTr="0062524C">
        <w:trPr>
          <w:trHeight w:val="353"/>
        </w:trPr>
        <w:tc>
          <w:tcPr>
            <w:tcW w:w="2910" w:type="dxa"/>
          </w:tcPr>
          <w:p w14:paraId="40CA3CDD" w14:textId="77777777" w:rsidR="0062524C" w:rsidRPr="00CA03B1" w:rsidRDefault="0062524C" w:rsidP="0062524C">
            <w:pPr>
              <w:rPr>
                <w:b/>
              </w:rPr>
            </w:pPr>
            <w:r w:rsidRPr="00CA03B1">
              <w:rPr>
                <w:b/>
                <w:i/>
              </w:rPr>
              <w:t>Freedom of Information Act 2016</w:t>
            </w:r>
            <w:r w:rsidRPr="00CA03B1">
              <w:rPr>
                <w:b/>
              </w:rPr>
              <w:t xml:space="preserve"> compliant</w:t>
            </w:r>
          </w:p>
        </w:tc>
        <w:tc>
          <w:tcPr>
            <w:tcW w:w="6106" w:type="dxa"/>
          </w:tcPr>
          <w:p w14:paraId="298DC2C7" w14:textId="071B0066" w:rsidR="0062524C" w:rsidRPr="00CA03B1" w:rsidRDefault="0062524C" w:rsidP="0062524C">
            <w:r w:rsidRPr="00CA03B1">
              <w:t>Document linked to the ACT Open Access Information website?</w:t>
            </w:r>
            <w:r w:rsidRPr="00CA03B1">
              <w:br/>
              <w:t xml:space="preserve">No  </w:t>
            </w:r>
            <w:sdt>
              <w:sdtPr>
                <w:id w:val="1333258121"/>
                <w14:checkbox>
                  <w14:checked w14:val="0"/>
                  <w14:checkedState w14:val="2612" w14:font="MS Gothic"/>
                  <w14:uncheckedState w14:val="2610" w14:font="MS Gothic"/>
                </w14:checkbox>
              </w:sdtPr>
              <w:sdtEndPr/>
              <w:sdtContent>
                <w:r w:rsidRPr="00CA03B1">
                  <w:rPr>
                    <w:rFonts w:ascii="MS Gothic" w:eastAsia="MS Gothic" w:hAnsi="MS Gothic" w:hint="eastAsia"/>
                  </w:rPr>
                  <w:t>☐</w:t>
                </w:r>
              </w:sdtContent>
            </w:sdt>
            <w:r w:rsidRPr="00CA03B1">
              <w:t xml:space="preserve"> (the document is not appropriate for public viewing)</w:t>
            </w:r>
            <w:r w:rsidRPr="00CA03B1">
              <w:br/>
              <w:t xml:space="preserve">Yes </w:t>
            </w:r>
            <w:sdt>
              <w:sdtPr>
                <w:id w:val="-629783336"/>
                <w14:checkbox>
                  <w14:checked w14:val="1"/>
                  <w14:checkedState w14:val="2612" w14:font="MS Gothic"/>
                  <w14:uncheckedState w14:val="2610" w14:font="MS Gothic"/>
                </w14:checkbox>
              </w:sdtPr>
              <w:sdtEndPr/>
              <w:sdtContent>
                <w:r w:rsidRPr="00CA03B1">
                  <w:rPr>
                    <w:rFonts w:ascii="MS Gothic" w:eastAsia="MS Gothic" w:hAnsi="MS Gothic" w:hint="eastAsia"/>
                  </w:rPr>
                  <w:t>☒</w:t>
                </w:r>
              </w:sdtContent>
            </w:sdt>
            <w:r w:rsidRPr="00CA03B1">
              <w:t xml:space="preserve"> (the document is appropriate for public viewing)</w:t>
            </w:r>
          </w:p>
        </w:tc>
      </w:tr>
    </w:tbl>
    <w:p w14:paraId="1E486142" w14:textId="422287A0" w:rsidR="00912187" w:rsidRDefault="00912187">
      <w:pPr>
        <w:spacing w:after="160" w:line="259" w:lineRule="auto"/>
        <w:rPr>
          <w:b/>
          <w:bCs/>
        </w:rPr>
      </w:pPr>
    </w:p>
    <w:p w14:paraId="0B5A1DE0" w14:textId="77777777" w:rsidR="00A11712" w:rsidRDefault="00AB4ABA" w:rsidP="00A11712">
      <w:pPr>
        <w:rPr>
          <w:b/>
          <w:bCs/>
        </w:rPr>
      </w:pPr>
      <w:r>
        <w:rPr>
          <w:b/>
          <w:bCs/>
        </w:rPr>
        <w:br w:type="page"/>
      </w:r>
    </w:p>
    <w:sdt>
      <w:sdtPr>
        <w:rPr>
          <w:rFonts w:ascii="Calibri" w:eastAsia="Times New Roman" w:hAnsi="Calibri" w:cs="Arial"/>
          <w:color w:val="auto"/>
          <w:sz w:val="24"/>
          <w:szCs w:val="24"/>
          <w:lang w:val="en-AU" w:eastAsia="en-AU"/>
        </w:rPr>
        <w:id w:val="1720086978"/>
        <w:docPartObj>
          <w:docPartGallery w:val="Table of Contents"/>
          <w:docPartUnique/>
        </w:docPartObj>
      </w:sdtPr>
      <w:sdtEndPr>
        <w:rPr>
          <w:b/>
          <w:bCs/>
          <w:noProof/>
        </w:rPr>
      </w:sdtEndPr>
      <w:sdtContent>
        <w:p w14:paraId="78C03B48" w14:textId="46CFF6FE" w:rsidR="00321C29" w:rsidRPr="00202891" w:rsidRDefault="00321C29">
          <w:pPr>
            <w:pStyle w:val="TOCHeading"/>
            <w:rPr>
              <w:rFonts w:ascii="Arial" w:hAnsi="Arial" w:cs="Arial"/>
              <w:b/>
              <w:bCs/>
              <w:color w:val="auto"/>
              <w:sz w:val="22"/>
              <w:szCs w:val="22"/>
            </w:rPr>
          </w:pPr>
          <w:r w:rsidRPr="00202891">
            <w:rPr>
              <w:rFonts w:ascii="Arial" w:hAnsi="Arial" w:cs="Arial"/>
              <w:b/>
              <w:bCs/>
              <w:color w:val="auto"/>
              <w:sz w:val="22"/>
              <w:szCs w:val="22"/>
            </w:rPr>
            <w:t>Contents</w:t>
          </w:r>
        </w:p>
        <w:p w14:paraId="6D2D490E" w14:textId="01DB3011" w:rsidR="00F6070C" w:rsidRDefault="00321C29">
          <w:pPr>
            <w:pStyle w:val="TOC2"/>
            <w:rPr>
              <w:rFonts w:asciiTheme="minorHAnsi" w:eastAsiaTheme="minorEastAsia" w:hAnsiTheme="minorHAnsi" w:cstheme="minorBidi"/>
              <w:sz w:val="22"/>
              <w:szCs w:val="22"/>
            </w:rPr>
          </w:pPr>
          <w:r w:rsidRPr="00202891">
            <w:rPr>
              <w:rFonts w:ascii="Arial" w:hAnsi="Arial"/>
              <w:sz w:val="22"/>
              <w:szCs w:val="22"/>
            </w:rPr>
            <w:fldChar w:fldCharType="begin"/>
          </w:r>
          <w:r w:rsidRPr="00202891">
            <w:rPr>
              <w:rFonts w:ascii="Arial" w:hAnsi="Arial"/>
              <w:sz w:val="22"/>
              <w:szCs w:val="22"/>
            </w:rPr>
            <w:instrText xml:space="preserve"> TOC \o "1-3" \h \z \u </w:instrText>
          </w:r>
          <w:r w:rsidRPr="00202891">
            <w:rPr>
              <w:rFonts w:ascii="Arial" w:hAnsi="Arial"/>
              <w:sz w:val="22"/>
              <w:szCs w:val="22"/>
            </w:rPr>
            <w:fldChar w:fldCharType="separate"/>
          </w:r>
          <w:hyperlink w:anchor="_Toc86902072" w:history="1"/>
        </w:p>
        <w:p w14:paraId="7D588782" w14:textId="3241F8E2" w:rsidR="00F6070C" w:rsidRDefault="005C6808">
          <w:pPr>
            <w:pStyle w:val="TOC1"/>
            <w:rPr>
              <w:rFonts w:asciiTheme="minorHAnsi" w:eastAsiaTheme="minorEastAsia" w:hAnsiTheme="minorHAnsi" w:cstheme="minorBidi"/>
              <w:noProof/>
              <w:sz w:val="22"/>
              <w:szCs w:val="22"/>
            </w:rPr>
          </w:pPr>
          <w:hyperlink w:anchor="_Toc86902073" w:history="1">
            <w:r w:rsidR="00F6070C" w:rsidRPr="00E12892">
              <w:rPr>
                <w:rStyle w:val="Hyperlink"/>
                <w:noProof/>
              </w:rPr>
              <w:t>INTRODUCTION</w:t>
            </w:r>
            <w:r w:rsidR="00F6070C">
              <w:rPr>
                <w:noProof/>
                <w:webHidden/>
              </w:rPr>
              <w:tab/>
            </w:r>
            <w:r w:rsidR="00F6070C">
              <w:rPr>
                <w:noProof/>
                <w:webHidden/>
              </w:rPr>
              <w:fldChar w:fldCharType="begin"/>
            </w:r>
            <w:r w:rsidR="00F6070C">
              <w:rPr>
                <w:noProof/>
                <w:webHidden/>
              </w:rPr>
              <w:instrText xml:space="preserve"> PAGEREF _Toc86902073 \h </w:instrText>
            </w:r>
            <w:r w:rsidR="00F6070C">
              <w:rPr>
                <w:noProof/>
                <w:webHidden/>
              </w:rPr>
            </w:r>
            <w:r w:rsidR="00F6070C">
              <w:rPr>
                <w:noProof/>
                <w:webHidden/>
              </w:rPr>
              <w:fldChar w:fldCharType="separate"/>
            </w:r>
            <w:r w:rsidR="00F6070C">
              <w:rPr>
                <w:noProof/>
                <w:webHidden/>
              </w:rPr>
              <w:t>4</w:t>
            </w:r>
            <w:r w:rsidR="00F6070C">
              <w:rPr>
                <w:noProof/>
                <w:webHidden/>
              </w:rPr>
              <w:fldChar w:fldCharType="end"/>
            </w:r>
          </w:hyperlink>
        </w:p>
        <w:p w14:paraId="485375F2" w14:textId="7293D45B" w:rsidR="00F6070C" w:rsidRDefault="005C6808">
          <w:pPr>
            <w:pStyle w:val="TOC2"/>
            <w:rPr>
              <w:rFonts w:asciiTheme="minorHAnsi" w:eastAsiaTheme="minorEastAsia" w:hAnsiTheme="minorHAnsi" w:cstheme="minorBidi"/>
              <w:sz w:val="22"/>
              <w:szCs w:val="22"/>
            </w:rPr>
          </w:pPr>
          <w:hyperlink w:anchor="_Toc86902074" w:history="1">
            <w:r w:rsidR="00F6070C" w:rsidRPr="00E12892">
              <w:rPr>
                <w:rStyle w:val="Hyperlink"/>
              </w:rPr>
              <w:t>Purpose</w:t>
            </w:r>
            <w:r w:rsidR="00F6070C">
              <w:rPr>
                <w:webHidden/>
              </w:rPr>
              <w:tab/>
            </w:r>
            <w:r w:rsidR="00F6070C">
              <w:rPr>
                <w:webHidden/>
              </w:rPr>
              <w:fldChar w:fldCharType="begin"/>
            </w:r>
            <w:r w:rsidR="00F6070C">
              <w:rPr>
                <w:webHidden/>
              </w:rPr>
              <w:instrText xml:space="preserve"> PAGEREF _Toc86902074 \h </w:instrText>
            </w:r>
            <w:r w:rsidR="00F6070C">
              <w:rPr>
                <w:webHidden/>
              </w:rPr>
            </w:r>
            <w:r w:rsidR="00F6070C">
              <w:rPr>
                <w:webHidden/>
              </w:rPr>
              <w:fldChar w:fldCharType="separate"/>
            </w:r>
            <w:r w:rsidR="00F6070C">
              <w:rPr>
                <w:webHidden/>
              </w:rPr>
              <w:t>4</w:t>
            </w:r>
            <w:r w:rsidR="00F6070C">
              <w:rPr>
                <w:webHidden/>
              </w:rPr>
              <w:fldChar w:fldCharType="end"/>
            </w:r>
          </w:hyperlink>
        </w:p>
        <w:p w14:paraId="44E09829" w14:textId="3541CC99" w:rsidR="00F6070C" w:rsidRDefault="005C6808">
          <w:pPr>
            <w:pStyle w:val="TOC2"/>
            <w:rPr>
              <w:rFonts w:asciiTheme="minorHAnsi" w:eastAsiaTheme="minorEastAsia" w:hAnsiTheme="minorHAnsi" w:cstheme="minorBidi"/>
              <w:sz w:val="22"/>
              <w:szCs w:val="22"/>
            </w:rPr>
          </w:pPr>
          <w:hyperlink w:anchor="_Toc86902075" w:history="1">
            <w:r w:rsidR="00F6070C" w:rsidRPr="00E12892">
              <w:rPr>
                <w:rStyle w:val="Hyperlink"/>
              </w:rPr>
              <w:t>Scope</w:t>
            </w:r>
            <w:r w:rsidR="00F6070C">
              <w:rPr>
                <w:webHidden/>
              </w:rPr>
              <w:tab/>
            </w:r>
            <w:r w:rsidR="00F6070C">
              <w:rPr>
                <w:webHidden/>
              </w:rPr>
              <w:fldChar w:fldCharType="begin"/>
            </w:r>
            <w:r w:rsidR="00F6070C">
              <w:rPr>
                <w:webHidden/>
              </w:rPr>
              <w:instrText xml:space="preserve"> PAGEREF _Toc86902075 \h </w:instrText>
            </w:r>
            <w:r w:rsidR="00F6070C">
              <w:rPr>
                <w:webHidden/>
              </w:rPr>
            </w:r>
            <w:r w:rsidR="00F6070C">
              <w:rPr>
                <w:webHidden/>
              </w:rPr>
              <w:fldChar w:fldCharType="separate"/>
            </w:r>
            <w:r w:rsidR="00F6070C">
              <w:rPr>
                <w:webHidden/>
              </w:rPr>
              <w:t>5</w:t>
            </w:r>
            <w:r w:rsidR="00F6070C">
              <w:rPr>
                <w:webHidden/>
              </w:rPr>
              <w:fldChar w:fldCharType="end"/>
            </w:r>
          </w:hyperlink>
        </w:p>
        <w:p w14:paraId="773A2F2A" w14:textId="298AC620" w:rsidR="00F6070C" w:rsidRDefault="005C6808">
          <w:pPr>
            <w:pStyle w:val="TOC2"/>
            <w:rPr>
              <w:rFonts w:asciiTheme="minorHAnsi" w:eastAsiaTheme="minorEastAsia" w:hAnsiTheme="minorHAnsi" w:cstheme="minorBidi"/>
              <w:sz w:val="22"/>
              <w:szCs w:val="22"/>
            </w:rPr>
          </w:pPr>
          <w:hyperlink w:anchor="_Toc86902076" w:history="1">
            <w:r w:rsidR="00F6070C" w:rsidRPr="00E12892">
              <w:rPr>
                <w:rStyle w:val="Hyperlink"/>
              </w:rPr>
              <w:t>Application</w:t>
            </w:r>
            <w:r w:rsidR="00F6070C">
              <w:rPr>
                <w:webHidden/>
              </w:rPr>
              <w:tab/>
            </w:r>
            <w:r w:rsidR="00F6070C">
              <w:rPr>
                <w:webHidden/>
              </w:rPr>
              <w:fldChar w:fldCharType="begin"/>
            </w:r>
            <w:r w:rsidR="00F6070C">
              <w:rPr>
                <w:webHidden/>
              </w:rPr>
              <w:instrText xml:space="preserve"> PAGEREF _Toc86902076 \h </w:instrText>
            </w:r>
            <w:r w:rsidR="00F6070C">
              <w:rPr>
                <w:webHidden/>
              </w:rPr>
            </w:r>
            <w:r w:rsidR="00F6070C">
              <w:rPr>
                <w:webHidden/>
              </w:rPr>
              <w:fldChar w:fldCharType="separate"/>
            </w:r>
            <w:r w:rsidR="00F6070C">
              <w:rPr>
                <w:webHidden/>
              </w:rPr>
              <w:t>5</w:t>
            </w:r>
            <w:r w:rsidR="00F6070C">
              <w:rPr>
                <w:webHidden/>
              </w:rPr>
              <w:fldChar w:fldCharType="end"/>
            </w:r>
          </w:hyperlink>
        </w:p>
        <w:p w14:paraId="0E304909" w14:textId="682F1CF5" w:rsidR="00F6070C" w:rsidRDefault="005C6808">
          <w:pPr>
            <w:pStyle w:val="TOC1"/>
            <w:rPr>
              <w:rFonts w:asciiTheme="minorHAnsi" w:eastAsiaTheme="minorEastAsia" w:hAnsiTheme="minorHAnsi" w:cstheme="minorBidi"/>
              <w:noProof/>
              <w:sz w:val="22"/>
              <w:szCs w:val="22"/>
            </w:rPr>
          </w:pPr>
          <w:hyperlink w:anchor="_Toc86902077" w:history="1">
            <w:r w:rsidR="00F6070C" w:rsidRPr="00E12892">
              <w:rPr>
                <w:rStyle w:val="Hyperlink"/>
                <w:noProof/>
              </w:rPr>
              <w:t>RISK MANAGEMENT POLICY STATEMENT</w:t>
            </w:r>
            <w:r w:rsidR="00F6070C">
              <w:rPr>
                <w:noProof/>
                <w:webHidden/>
              </w:rPr>
              <w:tab/>
            </w:r>
            <w:r w:rsidR="00F6070C">
              <w:rPr>
                <w:noProof/>
                <w:webHidden/>
              </w:rPr>
              <w:fldChar w:fldCharType="begin"/>
            </w:r>
            <w:r w:rsidR="00F6070C">
              <w:rPr>
                <w:noProof/>
                <w:webHidden/>
              </w:rPr>
              <w:instrText xml:space="preserve"> PAGEREF _Toc86902077 \h </w:instrText>
            </w:r>
            <w:r w:rsidR="00F6070C">
              <w:rPr>
                <w:noProof/>
                <w:webHidden/>
              </w:rPr>
            </w:r>
            <w:r w:rsidR="00F6070C">
              <w:rPr>
                <w:noProof/>
                <w:webHidden/>
              </w:rPr>
              <w:fldChar w:fldCharType="separate"/>
            </w:r>
            <w:r w:rsidR="00F6070C">
              <w:rPr>
                <w:noProof/>
                <w:webHidden/>
              </w:rPr>
              <w:t>6</w:t>
            </w:r>
            <w:r w:rsidR="00F6070C">
              <w:rPr>
                <w:noProof/>
                <w:webHidden/>
              </w:rPr>
              <w:fldChar w:fldCharType="end"/>
            </w:r>
          </w:hyperlink>
        </w:p>
        <w:p w14:paraId="6D6E8B99" w14:textId="4C615843" w:rsidR="00F6070C" w:rsidRDefault="005C6808">
          <w:pPr>
            <w:pStyle w:val="TOC1"/>
            <w:rPr>
              <w:rFonts w:asciiTheme="minorHAnsi" w:eastAsiaTheme="minorEastAsia" w:hAnsiTheme="minorHAnsi" w:cstheme="minorBidi"/>
              <w:noProof/>
              <w:sz w:val="22"/>
              <w:szCs w:val="22"/>
            </w:rPr>
          </w:pPr>
          <w:hyperlink w:anchor="_Toc86902078" w:history="1">
            <w:r w:rsidR="00F6070C" w:rsidRPr="00E12892">
              <w:rPr>
                <w:rStyle w:val="Hyperlink"/>
                <w:noProof/>
              </w:rPr>
              <w:t>WHAT IS RISK MANAGEMENT</w:t>
            </w:r>
            <w:r w:rsidR="00F6070C">
              <w:rPr>
                <w:noProof/>
                <w:webHidden/>
              </w:rPr>
              <w:tab/>
            </w:r>
            <w:r w:rsidR="00F6070C">
              <w:rPr>
                <w:noProof/>
                <w:webHidden/>
              </w:rPr>
              <w:fldChar w:fldCharType="begin"/>
            </w:r>
            <w:r w:rsidR="00F6070C">
              <w:rPr>
                <w:noProof/>
                <w:webHidden/>
              </w:rPr>
              <w:instrText xml:space="preserve"> PAGEREF _Toc86902078 \h </w:instrText>
            </w:r>
            <w:r w:rsidR="00F6070C">
              <w:rPr>
                <w:noProof/>
                <w:webHidden/>
              </w:rPr>
            </w:r>
            <w:r w:rsidR="00F6070C">
              <w:rPr>
                <w:noProof/>
                <w:webHidden/>
              </w:rPr>
              <w:fldChar w:fldCharType="separate"/>
            </w:r>
            <w:r w:rsidR="00F6070C">
              <w:rPr>
                <w:noProof/>
                <w:webHidden/>
              </w:rPr>
              <w:t>7</w:t>
            </w:r>
            <w:r w:rsidR="00F6070C">
              <w:rPr>
                <w:noProof/>
                <w:webHidden/>
              </w:rPr>
              <w:fldChar w:fldCharType="end"/>
            </w:r>
          </w:hyperlink>
        </w:p>
        <w:p w14:paraId="44EE68AA" w14:textId="1CE92096" w:rsidR="00F6070C" w:rsidRDefault="005C6808">
          <w:pPr>
            <w:pStyle w:val="TOC1"/>
            <w:rPr>
              <w:rFonts w:asciiTheme="minorHAnsi" w:eastAsiaTheme="minorEastAsia" w:hAnsiTheme="minorHAnsi" w:cstheme="minorBidi"/>
              <w:noProof/>
              <w:sz w:val="22"/>
              <w:szCs w:val="22"/>
            </w:rPr>
          </w:pPr>
          <w:hyperlink w:anchor="_Toc86902079" w:history="1">
            <w:r w:rsidR="00F6070C" w:rsidRPr="00E12892">
              <w:rPr>
                <w:rStyle w:val="Hyperlink"/>
                <w:noProof/>
              </w:rPr>
              <w:t>WHOLE OF GOVERNMENT PRACTICES</w:t>
            </w:r>
            <w:r w:rsidR="00F6070C">
              <w:rPr>
                <w:noProof/>
                <w:webHidden/>
              </w:rPr>
              <w:tab/>
            </w:r>
            <w:r w:rsidR="00F6070C">
              <w:rPr>
                <w:noProof/>
                <w:webHidden/>
              </w:rPr>
              <w:fldChar w:fldCharType="begin"/>
            </w:r>
            <w:r w:rsidR="00F6070C">
              <w:rPr>
                <w:noProof/>
                <w:webHidden/>
              </w:rPr>
              <w:instrText xml:space="preserve"> PAGEREF _Toc86902079 \h </w:instrText>
            </w:r>
            <w:r w:rsidR="00F6070C">
              <w:rPr>
                <w:noProof/>
                <w:webHidden/>
              </w:rPr>
            </w:r>
            <w:r w:rsidR="00F6070C">
              <w:rPr>
                <w:noProof/>
                <w:webHidden/>
              </w:rPr>
              <w:fldChar w:fldCharType="separate"/>
            </w:r>
            <w:r w:rsidR="00F6070C">
              <w:rPr>
                <w:noProof/>
                <w:webHidden/>
              </w:rPr>
              <w:t>7</w:t>
            </w:r>
            <w:r w:rsidR="00F6070C">
              <w:rPr>
                <w:noProof/>
                <w:webHidden/>
              </w:rPr>
              <w:fldChar w:fldCharType="end"/>
            </w:r>
          </w:hyperlink>
        </w:p>
        <w:p w14:paraId="093213CF" w14:textId="14C08474"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0" w:history="1">
            <w:r w:rsidR="00F6070C" w:rsidRPr="00E12892">
              <w:rPr>
                <w:rStyle w:val="Hyperlink"/>
                <w:noProof/>
              </w:rPr>
              <w:t>Diagram 1: Principles, framework and process</w:t>
            </w:r>
            <w:r w:rsidR="00F6070C">
              <w:rPr>
                <w:noProof/>
                <w:webHidden/>
              </w:rPr>
              <w:tab/>
            </w:r>
            <w:r w:rsidR="00F6070C">
              <w:rPr>
                <w:noProof/>
                <w:webHidden/>
              </w:rPr>
              <w:fldChar w:fldCharType="begin"/>
            </w:r>
            <w:r w:rsidR="00F6070C">
              <w:rPr>
                <w:noProof/>
                <w:webHidden/>
              </w:rPr>
              <w:instrText xml:space="preserve"> PAGEREF _Toc86902080 \h </w:instrText>
            </w:r>
            <w:r w:rsidR="00F6070C">
              <w:rPr>
                <w:noProof/>
                <w:webHidden/>
              </w:rPr>
            </w:r>
            <w:r w:rsidR="00F6070C">
              <w:rPr>
                <w:noProof/>
                <w:webHidden/>
              </w:rPr>
              <w:fldChar w:fldCharType="separate"/>
            </w:r>
            <w:r w:rsidR="00F6070C">
              <w:rPr>
                <w:noProof/>
                <w:webHidden/>
              </w:rPr>
              <w:t>8</w:t>
            </w:r>
            <w:r w:rsidR="00F6070C">
              <w:rPr>
                <w:noProof/>
                <w:webHidden/>
              </w:rPr>
              <w:fldChar w:fldCharType="end"/>
            </w:r>
          </w:hyperlink>
        </w:p>
        <w:p w14:paraId="612E9BB4" w14:textId="22D35CB9" w:rsidR="00F6070C" w:rsidRDefault="005C6808">
          <w:pPr>
            <w:pStyle w:val="TOC1"/>
            <w:rPr>
              <w:rFonts w:asciiTheme="minorHAnsi" w:eastAsiaTheme="minorEastAsia" w:hAnsiTheme="minorHAnsi" w:cstheme="minorBidi"/>
              <w:noProof/>
              <w:sz w:val="22"/>
              <w:szCs w:val="22"/>
            </w:rPr>
          </w:pPr>
          <w:hyperlink w:anchor="_Toc86902081" w:history="1">
            <w:r w:rsidR="00F6070C" w:rsidRPr="00E12892">
              <w:rPr>
                <w:rStyle w:val="Hyperlink"/>
                <w:noProof/>
              </w:rPr>
              <w:t>RISK MANAGEMENT PRINCIPLES</w:t>
            </w:r>
            <w:r w:rsidR="00F6070C">
              <w:rPr>
                <w:noProof/>
                <w:webHidden/>
              </w:rPr>
              <w:tab/>
            </w:r>
            <w:r w:rsidR="00F6070C">
              <w:rPr>
                <w:noProof/>
                <w:webHidden/>
              </w:rPr>
              <w:fldChar w:fldCharType="begin"/>
            </w:r>
            <w:r w:rsidR="00F6070C">
              <w:rPr>
                <w:noProof/>
                <w:webHidden/>
              </w:rPr>
              <w:instrText xml:space="preserve"> PAGEREF _Toc86902081 \h </w:instrText>
            </w:r>
            <w:r w:rsidR="00F6070C">
              <w:rPr>
                <w:noProof/>
                <w:webHidden/>
              </w:rPr>
            </w:r>
            <w:r w:rsidR="00F6070C">
              <w:rPr>
                <w:noProof/>
                <w:webHidden/>
              </w:rPr>
              <w:fldChar w:fldCharType="separate"/>
            </w:r>
            <w:r w:rsidR="00F6070C">
              <w:rPr>
                <w:noProof/>
                <w:webHidden/>
              </w:rPr>
              <w:t>8</w:t>
            </w:r>
            <w:r w:rsidR="00F6070C">
              <w:rPr>
                <w:noProof/>
                <w:webHidden/>
              </w:rPr>
              <w:fldChar w:fldCharType="end"/>
            </w:r>
          </w:hyperlink>
        </w:p>
        <w:p w14:paraId="5418285F" w14:textId="05931807" w:rsidR="00F6070C" w:rsidRDefault="005C6808">
          <w:pPr>
            <w:pStyle w:val="TOC1"/>
            <w:rPr>
              <w:rFonts w:asciiTheme="minorHAnsi" w:eastAsiaTheme="minorEastAsia" w:hAnsiTheme="minorHAnsi" w:cstheme="minorBidi"/>
              <w:noProof/>
              <w:sz w:val="22"/>
              <w:szCs w:val="22"/>
            </w:rPr>
          </w:pPr>
          <w:hyperlink w:anchor="_Toc86902082" w:history="1">
            <w:r w:rsidR="00F6070C" w:rsidRPr="00E12892">
              <w:rPr>
                <w:rStyle w:val="Hyperlink"/>
                <w:noProof/>
              </w:rPr>
              <w:t>CFC RISK MANAGEMENT PLAN</w:t>
            </w:r>
            <w:r w:rsidR="00F6070C">
              <w:rPr>
                <w:noProof/>
                <w:webHidden/>
              </w:rPr>
              <w:tab/>
            </w:r>
            <w:r w:rsidR="00F6070C">
              <w:rPr>
                <w:noProof/>
                <w:webHidden/>
              </w:rPr>
              <w:fldChar w:fldCharType="begin"/>
            </w:r>
            <w:r w:rsidR="00F6070C">
              <w:rPr>
                <w:noProof/>
                <w:webHidden/>
              </w:rPr>
              <w:instrText xml:space="preserve"> PAGEREF _Toc86902082 \h </w:instrText>
            </w:r>
            <w:r w:rsidR="00F6070C">
              <w:rPr>
                <w:noProof/>
                <w:webHidden/>
              </w:rPr>
            </w:r>
            <w:r w:rsidR="00F6070C">
              <w:rPr>
                <w:noProof/>
                <w:webHidden/>
              </w:rPr>
              <w:fldChar w:fldCharType="separate"/>
            </w:r>
            <w:r w:rsidR="00F6070C">
              <w:rPr>
                <w:noProof/>
                <w:webHidden/>
              </w:rPr>
              <w:t>9</w:t>
            </w:r>
            <w:r w:rsidR="00F6070C">
              <w:rPr>
                <w:noProof/>
                <w:webHidden/>
              </w:rPr>
              <w:fldChar w:fldCharType="end"/>
            </w:r>
          </w:hyperlink>
        </w:p>
        <w:p w14:paraId="3DD1B880" w14:textId="1391FCF8" w:rsidR="00F6070C" w:rsidRDefault="005C6808">
          <w:pPr>
            <w:pStyle w:val="TOC1"/>
            <w:rPr>
              <w:rFonts w:asciiTheme="minorHAnsi" w:eastAsiaTheme="minorEastAsia" w:hAnsiTheme="minorHAnsi" w:cstheme="minorBidi"/>
              <w:noProof/>
              <w:sz w:val="22"/>
              <w:szCs w:val="22"/>
            </w:rPr>
          </w:pPr>
          <w:hyperlink w:anchor="_Toc86902083" w:history="1">
            <w:r w:rsidR="00F6070C" w:rsidRPr="00E12892">
              <w:rPr>
                <w:rStyle w:val="Hyperlink"/>
                <w:noProof/>
              </w:rPr>
              <w:t>GOVERNANCE ARRANGEMENTS</w:t>
            </w:r>
            <w:r w:rsidR="00F6070C">
              <w:rPr>
                <w:noProof/>
                <w:webHidden/>
              </w:rPr>
              <w:tab/>
            </w:r>
            <w:r w:rsidR="00F6070C">
              <w:rPr>
                <w:noProof/>
                <w:webHidden/>
              </w:rPr>
              <w:fldChar w:fldCharType="begin"/>
            </w:r>
            <w:r w:rsidR="00F6070C">
              <w:rPr>
                <w:noProof/>
                <w:webHidden/>
              </w:rPr>
              <w:instrText xml:space="preserve"> PAGEREF _Toc86902083 \h </w:instrText>
            </w:r>
            <w:r w:rsidR="00F6070C">
              <w:rPr>
                <w:noProof/>
                <w:webHidden/>
              </w:rPr>
            </w:r>
            <w:r w:rsidR="00F6070C">
              <w:rPr>
                <w:noProof/>
                <w:webHidden/>
              </w:rPr>
              <w:fldChar w:fldCharType="separate"/>
            </w:r>
            <w:r w:rsidR="00F6070C">
              <w:rPr>
                <w:noProof/>
                <w:webHidden/>
              </w:rPr>
              <w:t>10</w:t>
            </w:r>
            <w:r w:rsidR="00F6070C">
              <w:rPr>
                <w:noProof/>
                <w:webHidden/>
              </w:rPr>
              <w:fldChar w:fldCharType="end"/>
            </w:r>
          </w:hyperlink>
        </w:p>
        <w:p w14:paraId="319FE73C" w14:textId="17348244"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4" w:history="1">
            <w:r w:rsidR="00F6070C" w:rsidRPr="00E12892">
              <w:rPr>
                <w:rStyle w:val="Hyperlink"/>
                <w:noProof/>
              </w:rPr>
              <w:t>CFC Board</w:t>
            </w:r>
            <w:r w:rsidR="00F6070C">
              <w:rPr>
                <w:noProof/>
                <w:webHidden/>
              </w:rPr>
              <w:tab/>
            </w:r>
            <w:r w:rsidR="00F6070C">
              <w:rPr>
                <w:noProof/>
                <w:webHidden/>
              </w:rPr>
              <w:fldChar w:fldCharType="begin"/>
            </w:r>
            <w:r w:rsidR="00F6070C">
              <w:rPr>
                <w:noProof/>
                <w:webHidden/>
              </w:rPr>
              <w:instrText xml:space="preserve"> PAGEREF _Toc86902084 \h </w:instrText>
            </w:r>
            <w:r w:rsidR="00F6070C">
              <w:rPr>
                <w:noProof/>
                <w:webHidden/>
              </w:rPr>
            </w:r>
            <w:r w:rsidR="00F6070C">
              <w:rPr>
                <w:noProof/>
                <w:webHidden/>
              </w:rPr>
              <w:fldChar w:fldCharType="separate"/>
            </w:r>
            <w:r w:rsidR="00F6070C">
              <w:rPr>
                <w:noProof/>
                <w:webHidden/>
              </w:rPr>
              <w:t>10</w:t>
            </w:r>
            <w:r w:rsidR="00F6070C">
              <w:rPr>
                <w:noProof/>
                <w:webHidden/>
              </w:rPr>
              <w:fldChar w:fldCharType="end"/>
            </w:r>
          </w:hyperlink>
        </w:p>
        <w:p w14:paraId="5E76AF61" w14:textId="7B7FC204"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5" w:history="1">
            <w:r w:rsidR="00F6070C" w:rsidRPr="00E12892">
              <w:rPr>
                <w:rStyle w:val="Hyperlink"/>
                <w:noProof/>
              </w:rPr>
              <w:t>CFC Audit Committee</w:t>
            </w:r>
            <w:r w:rsidR="00F6070C">
              <w:rPr>
                <w:noProof/>
                <w:webHidden/>
              </w:rPr>
              <w:tab/>
            </w:r>
            <w:r w:rsidR="00F6070C">
              <w:rPr>
                <w:noProof/>
                <w:webHidden/>
              </w:rPr>
              <w:fldChar w:fldCharType="begin"/>
            </w:r>
            <w:r w:rsidR="00F6070C">
              <w:rPr>
                <w:noProof/>
                <w:webHidden/>
              </w:rPr>
              <w:instrText xml:space="preserve"> PAGEREF _Toc86902085 \h </w:instrText>
            </w:r>
            <w:r w:rsidR="00F6070C">
              <w:rPr>
                <w:noProof/>
                <w:webHidden/>
              </w:rPr>
            </w:r>
            <w:r w:rsidR="00F6070C">
              <w:rPr>
                <w:noProof/>
                <w:webHidden/>
              </w:rPr>
              <w:fldChar w:fldCharType="separate"/>
            </w:r>
            <w:r w:rsidR="00F6070C">
              <w:rPr>
                <w:noProof/>
                <w:webHidden/>
              </w:rPr>
              <w:t>10</w:t>
            </w:r>
            <w:r w:rsidR="00F6070C">
              <w:rPr>
                <w:noProof/>
                <w:webHidden/>
              </w:rPr>
              <w:fldChar w:fldCharType="end"/>
            </w:r>
          </w:hyperlink>
        </w:p>
        <w:p w14:paraId="0A32FA21" w14:textId="338D3316"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6" w:history="1">
            <w:r w:rsidR="00F6070C" w:rsidRPr="00E12892">
              <w:rPr>
                <w:rStyle w:val="Hyperlink"/>
                <w:noProof/>
              </w:rPr>
              <w:t>CFC Senior Management team</w:t>
            </w:r>
            <w:r w:rsidR="00F6070C">
              <w:rPr>
                <w:noProof/>
                <w:webHidden/>
              </w:rPr>
              <w:tab/>
            </w:r>
            <w:r w:rsidR="00F6070C">
              <w:rPr>
                <w:noProof/>
                <w:webHidden/>
              </w:rPr>
              <w:fldChar w:fldCharType="begin"/>
            </w:r>
            <w:r w:rsidR="00F6070C">
              <w:rPr>
                <w:noProof/>
                <w:webHidden/>
              </w:rPr>
              <w:instrText xml:space="preserve"> PAGEREF _Toc86902086 \h </w:instrText>
            </w:r>
            <w:r w:rsidR="00F6070C">
              <w:rPr>
                <w:noProof/>
                <w:webHidden/>
              </w:rPr>
            </w:r>
            <w:r w:rsidR="00F6070C">
              <w:rPr>
                <w:noProof/>
                <w:webHidden/>
              </w:rPr>
              <w:fldChar w:fldCharType="separate"/>
            </w:r>
            <w:r w:rsidR="00F6070C">
              <w:rPr>
                <w:noProof/>
                <w:webHidden/>
              </w:rPr>
              <w:t>10</w:t>
            </w:r>
            <w:r w:rsidR="00F6070C">
              <w:rPr>
                <w:noProof/>
                <w:webHidden/>
              </w:rPr>
              <w:fldChar w:fldCharType="end"/>
            </w:r>
          </w:hyperlink>
        </w:p>
        <w:p w14:paraId="60B267F4" w14:textId="266D4FB3"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7" w:history="1">
            <w:r w:rsidR="00F6070C" w:rsidRPr="00E12892">
              <w:rPr>
                <w:rStyle w:val="Hyperlink"/>
                <w:noProof/>
              </w:rPr>
              <w:t>Business Unit Directors</w:t>
            </w:r>
            <w:r w:rsidR="00F6070C">
              <w:rPr>
                <w:noProof/>
                <w:webHidden/>
              </w:rPr>
              <w:tab/>
            </w:r>
            <w:r w:rsidR="00F6070C">
              <w:rPr>
                <w:noProof/>
                <w:webHidden/>
              </w:rPr>
              <w:fldChar w:fldCharType="begin"/>
            </w:r>
            <w:r w:rsidR="00F6070C">
              <w:rPr>
                <w:noProof/>
                <w:webHidden/>
              </w:rPr>
              <w:instrText xml:space="preserve"> PAGEREF _Toc86902087 \h </w:instrText>
            </w:r>
            <w:r w:rsidR="00F6070C">
              <w:rPr>
                <w:noProof/>
                <w:webHidden/>
              </w:rPr>
            </w:r>
            <w:r w:rsidR="00F6070C">
              <w:rPr>
                <w:noProof/>
                <w:webHidden/>
              </w:rPr>
              <w:fldChar w:fldCharType="separate"/>
            </w:r>
            <w:r w:rsidR="00F6070C">
              <w:rPr>
                <w:noProof/>
                <w:webHidden/>
              </w:rPr>
              <w:t>10</w:t>
            </w:r>
            <w:r w:rsidR="00F6070C">
              <w:rPr>
                <w:noProof/>
                <w:webHidden/>
              </w:rPr>
              <w:fldChar w:fldCharType="end"/>
            </w:r>
          </w:hyperlink>
        </w:p>
        <w:p w14:paraId="374ADCAC" w14:textId="16B63948"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8" w:history="1">
            <w:r w:rsidR="00F6070C" w:rsidRPr="00E12892">
              <w:rPr>
                <w:rStyle w:val="Hyperlink"/>
                <w:noProof/>
              </w:rPr>
              <w:t>Managers and Supervisors</w:t>
            </w:r>
            <w:r w:rsidR="00F6070C">
              <w:rPr>
                <w:noProof/>
                <w:webHidden/>
              </w:rPr>
              <w:tab/>
            </w:r>
            <w:r w:rsidR="00F6070C">
              <w:rPr>
                <w:noProof/>
                <w:webHidden/>
              </w:rPr>
              <w:fldChar w:fldCharType="begin"/>
            </w:r>
            <w:r w:rsidR="00F6070C">
              <w:rPr>
                <w:noProof/>
                <w:webHidden/>
              </w:rPr>
              <w:instrText xml:space="preserve"> PAGEREF _Toc86902088 \h </w:instrText>
            </w:r>
            <w:r w:rsidR="00F6070C">
              <w:rPr>
                <w:noProof/>
                <w:webHidden/>
              </w:rPr>
            </w:r>
            <w:r w:rsidR="00F6070C">
              <w:rPr>
                <w:noProof/>
                <w:webHidden/>
              </w:rPr>
              <w:fldChar w:fldCharType="separate"/>
            </w:r>
            <w:r w:rsidR="00F6070C">
              <w:rPr>
                <w:noProof/>
                <w:webHidden/>
              </w:rPr>
              <w:t>11</w:t>
            </w:r>
            <w:r w:rsidR="00F6070C">
              <w:rPr>
                <w:noProof/>
                <w:webHidden/>
              </w:rPr>
              <w:fldChar w:fldCharType="end"/>
            </w:r>
          </w:hyperlink>
        </w:p>
        <w:p w14:paraId="4E0094F1" w14:textId="7FA0008F"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89" w:history="1">
            <w:r w:rsidR="00F6070C" w:rsidRPr="00E12892">
              <w:rPr>
                <w:rStyle w:val="Hyperlink"/>
                <w:noProof/>
              </w:rPr>
              <w:t>Staff and Contractors</w:t>
            </w:r>
            <w:r w:rsidR="00F6070C">
              <w:rPr>
                <w:noProof/>
                <w:webHidden/>
              </w:rPr>
              <w:tab/>
            </w:r>
            <w:r w:rsidR="00F6070C">
              <w:rPr>
                <w:noProof/>
                <w:webHidden/>
              </w:rPr>
              <w:fldChar w:fldCharType="begin"/>
            </w:r>
            <w:r w:rsidR="00F6070C">
              <w:rPr>
                <w:noProof/>
                <w:webHidden/>
              </w:rPr>
              <w:instrText xml:space="preserve"> PAGEREF _Toc86902089 \h </w:instrText>
            </w:r>
            <w:r w:rsidR="00F6070C">
              <w:rPr>
                <w:noProof/>
                <w:webHidden/>
              </w:rPr>
            </w:r>
            <w:r w:rsidR="00F6070C">
              <w:rPr>
                <w:noProof/>
                <w:webHidden/>
              </w:rPr>
              <w:fldChar w:fldCharType="separate"/>
            </w:r>
            <w:r w:rsidR="00F6070C">
              <w:rPr>
                <w:noProof/>
                <w:webHidden/>
              </w:rPr>
              <w:t>11</w:t>
            </w:r>
            <w:r w:rsidR="00F6070C">
              <w:rPr>
                <w:noProof/>
                <w:webHidden/>
              </w:rPr>
              <w:fldChar w:fldCharType="end"/>
            </w:r>
          </w:hyperlink>
        </w:p>
        <w:p w14:paraId="075EAEF5" w14:textId="33472C8E"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90" w:history="1">
            <w:r w:rsidR="00F6070C" w:rsidRPr="00E12892">
              <w:rPr>
                <w:rStyle w:val="Hyperlink"/>
                <w:noProof/>
              </w:rPr>
              <w:t>Program / Project Manager</w:t>
            </w:r>
            <w:r w:rsidR="00F6070C">
              <w:rPr>
                <w:noProof/>
                <w:webHidden/>
              </w:rPr>
              <w:tab/>
            </w:r>
            <w:r w:rsidR="00F6070C">
              <w:rPr>
                <w:noProof/>
                <w:webHidden/>
              </w:rPr>
              <w:fldChar w:fldCharType="begin"/>
            </w:r>
            <w:r w:rsidR="00F6070C">
              <w:rPr>
                <w:noProof/>
                <w:webHidden/>
              </w:rPr>
              <w:instrText xml:space="preserve"> PAGEREF _Toc86902090 \h </w:instrText>
            </w:r>
            <w:r w:rsidR="00F6070C">
              <w:rPr>
                <w:noProof/>
                <w:webHidden/>
              </w:rPr>
            </w:r>
            <w:r w:rsidR="00F6070C">
              <w:rPr>
                <w:noProof/>
                <w:webHidden/>
              </w:rPr>
              <w:fldChar w:fldCharType="separate"/>
            </w:r>
            <w:r w:rsidR="00F6070C">
              <w:rPr>
                <w:noProof/>
                <w:webHidden/>
              </w:rPr>
              <w:t>11</w:t>
            </w:r>
            <w:r w:rsidR="00F6070C">
              <w:rPr>
                <w:noProof/>
                <w:webHidden/>
              </w:rPr>
              <w:fldChar w:fldCharType="end"/>
            </w:r>
          </w:hyperlink>
        </w:p>
        <w:p w14:paraId="566A9278" w14:textId="27677D9A" w:rsidR="00F6070C" w:rsidRDefault="005C6808">
          <w:pPr>
            <w:pStyle w:val="TOC3"/>
            <w:tabs>
              <w:tab w:val="right" w:leader="dot" w:pos="9016"/>
            </w:tabs>
            <w:rPr>
              <w:rFonts w:asciiTheme="minorHAnsi" w:eastAsiaTheme="minorEastAsia" w:hAnsiTheme="minorHAnsi" w:cstheme="minorBidi"/>
              <w:noProof/>
              <w:sz w:val="22"/>
              <w:szCs w:val="22"/>
            </w:rPr>
          </w:pPr>
          <w:hyperlink w:anchor="_Toc86902091" w:history="1">
            <w:r w:rsidR="00F6070C" w:rsidRPr="00E12892">
              <w:rPr>
                <w:rStyle w:val="Hyperlink"/>
                <w:noProof/>
              </w:rPr>
              <w:t>Senior Executive Responsible for Business Integrity Risk (SERBIR)</w:t>
            </w:r>
            <w:r w:rsidR="00F6070C">
              <w:rPr>
                <w:noProof/>
                <w:webHidden/>
              </w:rPr>
              <w:tab/>
            </w:r>
            <w:r w:rsidR="00F6070C">
              <w:rPr>
                <w:noProof/>
                <w:webHidden/>
              </w:rPr>
              <w:fldChar w:fldCharType="begin"/>
            </w:r>
            <w:r w:rsidR="00F6070C">
              <w:rPr>
                <w:noProof/>
                <w:webHidden/>
              </w:rPr>
              <w:instrText xml:space="preserve"> PAGEREF _Toc86902091 \h </w:instrText>
            </w:r>
            <w:r w:rsidR="00F6070C">
              <w:rPr>
                <w:noProof/>
                <w:webHidden/>
              </w:rPr>
            </w:r>
            <w:r w:rsidR="00F6070C">
              <w:rPr>
                <w:noProof/>
                <w:webHidden/>
              </w:rPr>
              <w:fldChar w:fldCharType="separate"/>
            </w:r>
            <w:r w:rsidR="00F6070C">
              <w:rPr>
                <w:noProof/>
                <w:webHidden/>
              </w:rPr>
              <w:t>12</w:t>
            </w:r>
            <w:r w:rsidR="00F6070C">
              <w:rPr>
                <w:noProof/>
                <w:webHidden/>
              </w:rPr>
              <w:fldChar w:fldCharType="end"/>
            </w:r>
          </w:hyperlink>
        </w:p>
        <w:p w14:paraId="5181D88A" w14:textId="48D444B1" w:rsidR="00F6070C" w:rsidRDefault="005C6808">
          <w:pPr>
            <w:pStyle w:val="TOC1"/>
            <w:rPr>
              <w:rFonts w:asciiTheme="minorHAnsi" w:eastAsiaTheme="minorEastAsia" w:hAnsiTheme="minorHAnsi" w:cstheme="minorBidi"/>
              <w:noProof/>
              <w:sz w:val="22"/>
              <w:szCs w:val="22"/>
            </w:rPr>
          </w:pPr>
          <w:hyperlink w:anchor="_Toc86902092" w:history="1">
            <w:r w:rsidR="00F6070C" w:rsidRPr="00E12892">
              <w:rPr>
                <w:rStyle w:val="Hyperlink"/>
                <w:noProof/>
              </w:rPr>
              <w:t>MANAGING RISK WITHIN THE CFC</w:t>
            </w:r>
            <w:r w:rsidR="00F6070C">
              <w:rPr>
                <w:noProof/>
                <w:webHidden/>
              </w:rPr>
              <w:tab/>
            </w:r>
            <w:r w:rsidR="00F6070C">
              <w:rPr>
                <w:noProof/>
                <w:webHidden/>
              </w:rPr>
              <w:fldChar w:fldCharType="begin"/>
            </w:r>
            <w:r w:rsidR="00F6070C">
              <w:rPr>
                <w:noProof/>
                <w:webHidden/>
              </w:rPr>
              <w:instrText xml:space="preserve"> PAGEREF _Toc86902092 \h </w:instrText>
            </w:r>
            <w:r w:rsidR="00F6070C">
              <w:rPr>
                <w:noProof/>
                <w:webHidden/>
              </w:rPr>
            </w:r>
            <w:r w:rsidR="00F6070C">
              <w:rPr>
                <w:noProof/>
                <w:webHidden/>
              </w:rPr>
              <w:fldChar w:fldCharType="separate"/>
            </w:r>
            <w:r w:rsidR="00F6070C">
              <w:rPr>
                <w:noProof/>
                <w:webHidden/>
              </w:rPr>
              <w:t>12</w:t>
            </w:r>
            <w:r w:rsidR="00F6070C">
              <w:rPr>
                <w:noProof/>
                <w:webHidden/>
              </w:rPr>
              <w:fldChar w:fldCharType="end"/>
            </w:r>
          </w:hyperlink>
        </w:p>
        <w:p w14:paraId="7D5D02E4" w14:textId="5965F409" w:rsidR="00F6070C" w:rsidRDefault="005C6808">
          <w:pPr>
            <w:pStyle w:val="TOC1"/>
            <w:rPr>
              <w:rFonts w:asciiTheme="minorHAnsi" w:eastAsiaTheme="minorEastAsia" w:hAnsiTheme="minorHAnsi" w:cstheme="minorBidi"/>
              <w:noProof/>
              <w:sz w:val="22"/>
              <w:szCs w:val="22"/>
            </w:rPr>
          </w:pPr>
          <w:hyperlink w:anchor="_Toc86902093" w:history="1">
            <w:r w:rsidR="00F6070C" w:rsidRPr="00E12892">
              <w:rPr>
                <w:rStyle w:val="Hyperlink"/>
                <w:noProof/>
              </w:rPr>
              <w:t>RISK PERFORMANCE MEASURES</w:t>
            </w:r>
            <w:r w:rsidR="00F6070C">
              <w:rPr>
                <w:noProof/>
                <w:webHidden/>
              </w:rPr>
              <w:tab/>
            </w:r>
            <w:r w:rsidR="00F6070C">
              <w:rPr>
                <w:noProof/>
                <w:webHidden/>
              </w:rPr>
              <w:fldChar w:fldCharType="begin"/>
            </w:r>
            <w:r w:rsidR="00F6070C">
              <w:rPr>
                <w:noProof/>
                <w:webHidden/>
              </w:rPr>
              <w:instrText xml:space="preserve"> PAGEREF _Toc86902093 \h </w:instrText>
            </w:r>
            <w:r w:rsidR="00F6070C">
              <w:rPr>
                <w:noProof/>
                <w:webHidden/>
              </w:rPr>
            </w:r>
            <w:r w:rsidR="00F6070C">
              <w:rPr>
                <w:noProof/>
                <w:webHidden/>
              </w:rPr>
              <w:fldChar w:fldCharType="separate"/>
            </w:r>
            <w:r w:rsidR="00F6070C">
              <w:rPr>
                <w:noProof/>
                <w:webHidden/>
              </w:rPr>
              <w:t>13</w:t>
            </w:r>
            <w:r w:rsidR="00F6070C">
              <w:rPr>
                <w:noProof/>
                <w:webHidden/>
              </w:rPr>
              <w:fldChar w:fldCharType="end"/>
            </w:r>
          </w:hyperlink>
        </w:p>
        <w:p w14:paraId="7444E015" w14:textId="622162E4" w:rsidR="00F6070C" w:rsidRDefault="005C6808">
          <w:pPr>
            <w:pStyle w:val="TOC1"/>
            <w:rPr>
              <w:rFonts w:asciiTheme="minorHAnsi" w:eastAsiaTheme="minorEastAsia" w:hAnsiTheme="minorHAnsi" w:cstheme="minorBidi"/>
              <w:noProof/>
              <w:sz w:val="22"/>
              <w:szCs w:val="22"/>
            </w:rPr>
          </w:pPr>
          <w:hyperlink w:anchor="_Toc86902094" w:history="1">
            <w:r w:rsidR="00F6070C" w:rsidRPr="00E12892">
              <w:rPr>
                <w:rStyle w:val="Hyperlink"/>
                <w:noProof/>
              </w:rPr>
              <w:t>ASSURANCE AND CONTINUOUS IMPROVEMENT</w:t>
            </w:r>
            <w:r w:rsidR="00F6070C">
              <w:rPr>
                <w:noProof/>
                <w:webHidden/>
              </w:rPr>
              <w:tab/>
            </w:r>
            <w:r w:rsidR="00F6070C">
              <w:rPr>
                <w:noProof/>
                <w:webHidden/>
              </w:rPr>
              <w:fldChar w:fldCharType="begin"/>
            </w:r>
            <w:r w:rsidR="00F6070C">
              <w:rPr>
                <w:noProof/>
                <w:webHidden/>
              </w:rPr>
              <w:instrText xml:space="preserve"> PAGEREF _Toc86902094 \h </w:instrText>
            </w:r>
            <w:r w:rsidR="00F6070C">
              <w:rPr>
                <w:noProof/>
                <w:webHidden/>
              </w:rPr>
            </w:r>
            <w:r w:rsidR="00F6070C">
              <w:rPr>
                <w:noProof/>
                <w:webHidden/>
              </w:rPr>
              <w:fldChar w:fldCharType="separate"/>
            </w:r>
            <w:r w:rsidR="00F6070C">
              <w:rPr>
                <w:noProof/>
                <w:webHidden/>
              </w:rPr>
              <w:t>14</w:t>
            </w:r>
            <w:r w:rsidR="00F6070C">
              <w:rPr>
                <w:noProof/>
                <w:webHidden/>
              </w:rPr>
              <w:fldChar w:fldCharType="end"/>
            </w:r>
          </w:hyperlink>
        </w:p>
        <w:p w14:paraId="11557E31" w14:textId="362E148A" w:rsidR="00F6070C" w:rsidRDefault="005C6808">
          <w:pPr>
            <w:pStyle w:val="TOC2"/>
            <w:rPr>
              <w:rFonts w:asciiTheme="minorHAnsi" w:eastAsiaTheme="minorEastAsia" w:hAnsiTheme="minorHAnsi" w:cstheme="minorBidi"/>
              <w:sz w:val="22"/>
              <w:szCs w:val="22"/>
            </w:rPr>
          </w:pPr>
          <w:hyperlink w:anchor="_Toc86902095" w:history="1">
            <w:r w:rsidR="00F6070C" w:rsidRPr="00E12892">
              <w:rPr>
                <w:rStyle w:val="Hyperlink"/>
              </w:rPr>
              <w:t>Reporting Compliance with the ACT Government Risk Management Framework</w:t>
            </w:r>
            <w:r w:rsidR="00F6070C">
              <w:rPr>
                <w:webHidden/>
              </w:rPr>
              <w:tab/>
            </w:r>
            <w:r w:rsidR="00F6070C">
              <w:rPr>
                <w:webHidden/>
              </w:rPr>
              <w:fldChar w:fldCharType="begin"/>
            </w:r>
            <w:r w:rsidR="00F6070C">
              <w:rPr>
                <w:webHidden/>
              </w:rPr>
              <w:instrText xml:space="preserve"> PAGEREF _Toc86902095 \h </w:instrText>
            </w:r>
            <w:r w:rsidR="00F6070C">
              <w:rPr>
                <w:webHidden/>
              </w:rPr>
            </w:r>
            <w:r w:rsidR="00F6070C">
              <w:rPr>
                <w:webHidden/>
              </w:rPr>
              <w:fldChar w:fldCharType="separate"/>
            </w:r>
            <w:r w:rsidR="00F6070C">
              <w:rPr>
                <w:webHidden/>
              </w:rPr>
              <w:t>14</w:t>
            </w:r>
            <w:r w:rsidR="00F6070C">
              <w:rPr>
                <w:webHidden/>
              </w:rPr>
              <w:fldChar w:fldCharType="end"/>
            </w:r>
          </w:hyperlink>
        </w:p>
        <w:p w14:paraId="17D6DB52" w14:textId="3D615495" w:rsidR="00F6070C" w:rsidRDefault="005C6808">
          <w:pPr>
            <w:pStyle w:val="TOC2"/>
            <w:rPr>
              <w:rFonts w:asciiTheme="minorHAnsi" w:eastAsiaTheme="minorEastAsia" w:hAnsiTheme="minorHAnsi" w:cstheme="minorBidi"/>
              <w:sz w:val="22"/>
              <w:szCs w:val="22"/>
            </w:rPr>
          </w:pPr>
          <w:hyperlink w:anchor="_Toc86902096" w:history="1">
            <w:r w:rsidR="00F6070C" w:rsidRPr="00E12892">
              <w:rPr>
                <w:rStyle w:val="Hyperlink"/>
              </w:rPr>
              <w:t>Monitoring and Reporting of Risk Management</w:t>
            </w:r>
            <w:r w:rsidR="00F6070C">
              <w:rPr>
                <w:webHidden/>
              </w:rPr>
              <w:tab/>
            </w:r>
            <w:r w:rsidR="00F6070C">
              <w:rPr>
                <w:webHidden/>
              </w:rPr>
              <w:fldChar w:fldCharType="begin"/>
            </w:r>
            <w:r w:rsidR="00F6070C">
              <w:rPr>
                <w:webHidden/>
              </w:rPr>
              <w:instrText xml:space="preserve"> PAGEREF _Toc86902096 \h </w:instrText>
            </w:r>
            <w:r w:rsidR="00F6070C">
              <w:rPr>
                <w:webHidden/>
              </w:rPr>
            </w:r>
            <w:r w:rsidR="00F6070C">
              <w:rPr>
                <w:webHidden/>
              </w:rPr>
              <w:fldChar w:fldCharType="separate"/>
            </w:r>
            <w:r w:rsidR="00F6070C">
              <w:rPr>
                <w:webHidden/>
              </w:rPr>
              <w:t>14</w:t>
            </w:r>
            <w:r w:rsidR="00F6070C">
              <w:rPr>
                <w:webHidden/>
              </w:rPr>
              <w:fldChar w:fldCharType="end"/>
            </w:r>
          </w:hyperlink>
        </w:p>
        <w:p w14:paraId="28A89123" w14:textId="76F7795C" w:rsidR="00F6070C" w:rsidRDefault="005C6808">
          <w:pPr>
            <w:pStyle w:val="TOC1"/>
            <w:rPr>
              <w:rFonts w:asciiTheme="minorHAnsi" w:eastAsiaTheme="minorEastAsia" w:hAnsiTheme="minorHAnsi" w:cstheme="minorBidi"/>
              <w:noProof/>
              <w:sz w:val="22"/>
              <w:szCs w:val="22"/>
            </w:rPr>
          </w:pPr>
          <w:hyperlink w:anchor="_Toc86902097" w:history="1">
            <w:r w:rsidR="00F6070C" w:rsidRPr="00E12892">
              <w:rPr>
                <w:rStyle w:val="Hyperlink"/>
                <w:noProof/>
              </w:rPr>
              <w:t>FRAMEWORK COMPLIANCE AUDITS</w:t>
            </w:r>
            <w:r w:rsidR="00F6070C">
              <w:rPr>
                <w:noProof/>
                <w:webHidden/>
              </w:rPr>
              <w:tab/>
            </w:r>
            <w:r w:rsidR="00F6070C">
              <w:rPr>
                <w:noProof/>
                <w:webHidden/>
              </w:rPr>
              <w:fldChar w:fldCharType="begin"/>
            </w:r>
            <w:r w:rsidR="00F6070C">
              <w:rPr>
                <w:noProof/>
                <w:webHidden/>
              </w:rPr>
              <w:instrText xml:space="preserve"> PAGEREF _Toc86902097 \h </w:instrText>
            </w:r>
            <w:r w:rsidR="00F6070C">
              <w:rPr>
                <w:noProof/>
                <w:webHidden/>
              </w:rPr>
            </w:r>
            <w:r w:rsidR="00F6070C">
              <w:rPr>
                <w:noProof/>
                <w:webHidden/>
              </w:rPr>
              <w:fldChar w:fldCharType="separate"/>
            </w:r>
            <w:r w:rsidR="00F6070C">
              <w:rPr>
                <w:noProof/>
                <w:webHidden/>
              </w:rPr>
              <w:t>15</w:t>
            </w:r>
            <w:r w:rsidR="00F6070C">
              <w:rPr>
                <w:noProof/>
                <w:webHidden/>
              </w:rPr>
              <w:fldChar w:fldCharType="end"/>
            </w:r>
          </w:hyperlink>
        </w:p>
        <w:p w14:paraId="65D4B5F8" w14:textId="7F0BC6EB" w:rsidR="00F6070C" w:rsidRDefault="005C6808">
          <w:pPr>
            <w:pStyle w:val="TOC1"/>
            <w:rPr>
              <w:rFonts w:asciiTheme="minorHAnsi" w:eastAsiaTheme="minorEastAsia" w:hAnsiTheme="minorHAnsi" w:cstheme="minorBidi"/>
              <w:noProof/>
              <w:sz w:val="22"/>
              <w:szCs w:val="22"/>
            </w:rPr>
          </w:pPr>
          <w:hyperlink w:anchor="_Toc86902098" w:history="1">
            <w:r w:rsidR="00F6070C" w:rsidRPr="00E12892">
              <w:rPr>
                <w:rStyle w:val="Hyperlink"/>
                <w:noProof/>
              </w:rPr>
              <w:t>REVIEW</w:t>
            </w:r>
            <w:r w:rsidR="00F6070C">
              <w:rPr>
                <w:noProof/>
                <w:webHidden/>
              </w:rPr>
              <w:tab/>
            </w:r>
            <w:r w:rsidR="00F6070C">
              <w:rPr>
                <w:noProof/>
                <w:webHidden/>
              </w:rPr>
              <w:fldChar w:fldCharType="begin"/>
            </w:r>
            <w:r w:rsidR="00F6070C">
              <w:rPr>
                <w:noProof/>
                <w:webHidden/>
              </w:rPr>
              <w:instrText xml:space="preserve"> PAGEREF _Toc86902098 \h </w:instrText>
            </w:r>
            <w:r w:rsidR="00F6070C">
              <w:rPr>
                <w:noProof/>
                <w:webHidden/>
              </w:rPr>
            </w:r>
            <w:r w:rsidR="00F6070C">
              <w:rPr>
                <w:noProof/>
                <w:webHidden/>
              </w:rPr>
              <w:fldChar w:fldCharType="separate"/>
            </w:r>
            <w:r w:rsidR="00F6070C">
              <w:rPr>
                <w:noProof/>
                <w:webHidden/>
              </w:rPr>
              <w:t>16</w:t>
            </w:r>
            <w:r w:rsidR="00F6070C">
              <w:rPr>
                <w:noProof/>
                <w:webHidden/>
              </w:rPr>
              <w:fldChar w:fldCharType="end"/>
            </w:r>
          </w:hyperlink>
        </w:p>
        <w:p w14:paraId="01AF2FB2" w14:textId="2C55C529" w:rsidR="00321C29" w:rsidRDefault="00321C29">
          <w:r w:rsidRPr="00202891">
            <w:rPr>
              <w:rFonts w:ascii="Arial" w:hAnsi="Arial"/>
              <w:b/>
              <w:bCs/>
              <w:noProof/>
              <w:sz w:val="22"/>
              <w:szCs w:val="22"/>
            </w:rPr>
            <w:fldChar w:fldCharType="end"/>
          </w:r>
        </w:p>
      </w:sdtContent>
    </w:sdt>
    <w:p w14:paraId="4E762C55" w14:textId="268F87DB" w:rsidR="00321C29" w:rsidRDefault="00321C29">
      <w:pPr>
        <w:spacing w:after="160" w:line="259" w:lineRule="auto"/>
        <w:rPr>
          <w:rFonts w:eastAsiaTheme="majorEastAsia" w:cstheme="majorBidi"/>
          <w:b/>
          <w:sz w:val="28"/>
          <w:szCs w:val="32"/>
        </w:rPr>
      </w:pPr>
      <w:r>
        <w:br w:type="page"/>
      </w:r>
    </w:p>
    <w:p w14:paraId="7C2A1305" w14:textId="7FB3F455" w:rsidR="00AB4ABA" w:rsidRPr="00331F2A" w:rsidRDefault="004B7C04" w:rsidP="00866D93">
      <w:pPr>
        <w:pStyle w:val="Heading1"/>
        <w:numPr>
          <w:ilvl w:val="0"/>
          <w:numId w:val="0"/>
        </w:numPr>
        <w:ind w:left="360" w:hanging="360"/>
        <w:rPr>
          <w:color w:val="00B050"/>
        </w:rPr>
      </w:pPr>
      <w:bookmarkStart w:id="14" w:name="_Toc86902073"/>
      <w:r w:rsidRPr="00331F2A">
        <w:rPr>
          <w:color w:val="00B050"/>
        </w:rPr>
        <w:lastRenderedPageBreak/>
        <w:t>INTRODUCTION</w:t>
      </w:r>
      <w:bookmarkEnd w:id="14"/>
    </w:p>
    <w:p w14:paraId="0D129BBD" w14:textId="60063F4D" w:rsidR="000A6D76" w:rsidRPr="00331F2A" w:rsidRDefault="000A6D76" w:rsidP="00866D93">
      <w:pPr>
        <w:pStyle w:val="Heading2"/>
        <w:numPr>
          <w:ilvl w:val="0"/>
          <w:numId w:val="0"/>
        </w:numPr>
        <w:ind w:left="360" w:hanging="360"/>
        <w:rPr>
          <w:color w:val="0070C0"/>
        </w:rPr>
      </w:pPr>
      <w:bookmarkStart w:id="15" w:name="_Toc73632318"/>
      <w:bookmarkStart w:id="16" w:name="_Toc86902074"/>
      <w:r w:rsidRPr="00331F2A">
        <w:rPr>
          <w:color w:val="0070C0"/>
        </w:rPr>
        <w:t>Purpose</w:t>
      </w:r>
      <w:bookmarkEnd w:id="15"/>
      <w:bookmarkEnd w:id="16"/>
    </w:p>
    <w:p w14:paraId="1A504EBB" w14:textId="7866A94F" w:rsidR="00233FAE" w:rsidRPr="00F315F3" w:rsidRDefault="00233FAE" w:rsidP="004C7D27">
      <w:pPr>
        <w:jc w:val="both"/>
      </w:pPr>
      <w:bookmarkStart w:id="17" w:name="_Toc355341647"/>
      <w:r w:rsidRPr="00F315F3">
        <w:t xml:space="preserve">Effective risk management is regarded as essential for the development and delivery of quality services across the ACT Government, its Ministers and the ACT community.  It helps in determining an appropriate control environment and balance of strategies to address risk </w:t>
      </w:r>
      <w:r w:rsidR="005A35CF">
        <w:t xml:space="preserve">in order </w:t>
      </w:r>
      <w:r w:rsidRPr="00F315F3">
        <w:t>to ensure efficient and effective utilisation of resources.</w:t>
      </w:r>
      <w:bookmarkEnd w:id="17"/>
    </w:p>
    <w:p w14:paraId="6AB7544C" w14:textId="56ED6C94" w:rsidR="00233FAE" w:rsidRDefault="00233FAE" w:rsidP="004C7D27">
      <w:pPr>
        <w:jc w:val="both"/>
      </w:pPr>
      <w:r w:rsidRPr="00F315F3">
        <w:t xml:space="preserve">The </w:t>
      </w:r>
      <w:r>
        <w:t xml:space="preserve">Cultural Facilities Corporation (CFC) </w:t>
      </w:r>
      <w:r w:rsidRPr="00F315F3">
        <w:t>is committed to ensuring that all business and operational processes are underpinned by an effective risk management process.</w:t>
      </w:r>
    </w:p>
    <w:p w14:paraId="45F65F21" w14:textId="424D96CA" w:rsidR="00233FAE" w:rsidRPr="00F05CFB" w:rsidRDefault="005A35CF" w:rsidP="004C7D27">
      <w:pPr>
        <w:jc w:val="both"/>
      </w:pPr>
      <w:bookmarkStart w:id="18" w:name="_Toc355341648"/>
      <w:r>
        <w:t xml:space="preserve">The </w:t>
      </w:r>
      <w:r w:rsidR="00233FAE">
        <w:t>CFC’</w:t>
      </w:r>
      <w:r w:rsidR="00233FAE" w:rsidRPr="00F315F3">
        <w:t xml:space="preserve">s Risk Management Framework provides the foundation and organisational arrangement for how risk is managed across the </w:t>
      </w:r>
      <w:r w:rsidR="00233FAE">
        <w:t>agency</w:t>
      </w:r>
      <w:r w:rsidR="00233FAE" w:rsidRPr="00F315F3">
        <w:t xml:space="preserve">. This Framework will assist the </w:t>
      </w:r>
      <w:r w:rsidR="00233FAE">
        <w:t>CFC</w:t>
      </w:r>
      <w:r w:rsidR="00233FAE" w:rsidRPr="00F315F3">
        <w:t xml:space="preserve"> in being well</w:t>
      </w:r>
      <w:r w:rsidR="00233FAE">
        <w:noBreakHyphen/>
      </w:r>
      <w:r w:rsidR="00233FAE" w:rsidRPr="00F315F3">
        <w:t xml:space="preserve">placed to achieve its objectives and ensure risk management processes are embedded consistently across the </w:t>
      </w:r>
      <w:r w:rsidR="00233FAE">
        <w:t>CFC</w:t>
      </w:r>
      <w:r w:rsidR="00233FAE" w:rsidRPr="00F315F3">
        <w:t xml:space="preserve">. The purpose of this Framework is to integrate the process for managing risk into the </w:t>
      </w:r>
      <w:r w:rsidR="00233FAE">
        <w:t>CFC’s</w:t>
      </w:r>
      <w:r w:rsidR="00233FAE" w:rsidRPr="00F315F3">
        <w:t xml:space="preserve"> overall governance, strategy and planning, management, reporting processes, policies, values and culture.</w:t>
      </w:r>
      <w:bookmarkEnd w:id="18"/>
    </w:p>
    <w:p w14:paraId="1B4E75DD" w14:textId="62845F72" w:rsidR="009F0C47" w:rsidRDefault="009F0C47" w:rsidP="004C7D27">
      <w:pPr>
        <w:jc w:val="both"/>
      </w:pPr>
      <w:bookmarkStart w:id="19" w:name="_Toc355341649"/>
      <w:r>
        <w:t xml:space="preserve">The CFC Board has overarching responsibility for the CFC’s risk management.  Under Section 77 of the </w:t>
      </w:r>
      <w:r>
        <w:rPr>
          <w:i/>
          <w:iCs/>
        </w:rPr>
        <w:t>Financial Management Act 1996</w:t>
      </w:r>
      <w:r>
        <w:t>, the Board is responsible for setting the CFC’s policies and strategies for risk management, including through approval of this Framework and Policy.  The Board has identified its specific roles and responsibilities for risk management through the Board Charter, including the risk management responsibilities of the Board’s Audit Committee.</w:t>
      </w:r>
    </w:p>
    <w:p w14:paraId="2C24C216" w14:textId="3B007327" w:rsidR="00233FAE" w:rsidRPr="00F315F3" w:rsidRDefault="00233FAE" w:rsidP="004C7D27">
      <w:pPr>
        <w:jc w:val="both"/>
      </w:pPr>
      <w:r w:rsidRPr="00F315F3">
        <w:t xml:space="preserve">The </w:t>
      </w:r>
      <w:r>
        <w:t xml:space="preserve">CFC </w:t>
      </w:r>
      <w:r w:rsidR="00331F2A">
        <w:t xml:space="preserve">Senior </w:t>
      </w:r>
      <w:r w:rsidR="00A0367D">
        <w:t>Management</w:t>
      </w:r>
      <w:r w:rsidR="00331F2A">
        <w:t xml:space="preserve"> team</w:t>
      </w:r>
      <w:r w:rsidRPr="00F315F3">
        <w:t xml:space="preserve"> is committed to the implementation and maintenance of the approach defined in this Framework. Implementation of the Framework contributes to strengthening management practices, decision making and resource allocation, while at the same time protecting the public interest and maintaining trust and confidence.</w:t>
      </w:r>
      <w:bookmarkEnd w:id="19"/>
    </w:p>
    <w:p w14:paraId="19369E56" w14:textId="77777777" w:rsidR="00233FAE" w:rsidRPr="00F315F3" w:rsidRDefault="00233FAE" w:rsidP="004C7D27">
      <w:pPr>
        <w:jc w:val="both"/>
        <w:rPr>
          <w:rFonts w:cs="Calibri"/>
        </w:rPr>
      </w:pPr>
      <w:r w:rsidRPr="00F315F3">
        <w:rPr>
          <w:rFonts w:cs="Calibri"/>
        </w:rPr>
        <w:t>The key objectives of this Framework and Policy are to provide a basis for:</w:t>
      </w:r>
    </w:p>
    <w:p w14:paraId="5F6502A3" w14:textId="77777777" w:rsidR="00233FAE" w:rsidRPr="00F315F3" w:rsidRDefault="00233FAE" w:rsidP="004C7D27">
      <w:pPr>
        <w:pStyle w:val="ListParagraph"/>
        <w:jc w:val="both"/>
      </w:pPr>
      <w:r w:rsidRPr="00F315F3">
        <w:t>consistent, confident and accountable planning and decision-making;</w:t>
      </w:r>
    </w:p>
    <w:p w14:paraId="4123064D" w14:textId="77777777" w:rsidR="00233FAE" w:rsidRPr="00F315F3" w:rsidRDefault="00233FAE" w:rsidP="004C7D27">
      <w:pPr>
        <w:pStyle w:val="ListParagraph"/>
        <w:jc w:val="both"/>
      </w:pPr>
      <w:r w:rsidRPr="00F315F3">
        <w:t>confident operations and business activities providing certainty in expected outcomes;</w:t>
      </w:r>
    </w:p>
    <w:p w14:paraId="77B57EB4" w14:textId="77777777" w:rsidR="00233FAE" w:rsidRPr="00F315F3" w:rsidRDefault="00233FAE" w:rsidP="004C7D27">
      <w:pPr>
        <w:pStyle w:val="ListParagraph"/>
        <w:jc w:val="both"/>
      </w:pPr>
      <w:r w:rsidRPr="00F315F3">
        <w:t xml:space="preserve">identifying and taking opportunities to improve performance as well as acting to avoid or reduce the chances of something going wrong; </w:t>
      </w:r>
    </w:p>
    <w:p w14:paraId="08CAAB37" w14:textId="77777777" w:rsidR="00233FAE" w:rsidRPr="00F315F3" w:rsidRDefault="00233FAE" w:rsidP="004C7D27">
      <w:pPr>
        <w:pStyle w:val="ListParagraph"/>
        <w:jc w:val="both"/>
      </w:pPr>
      <w:r w:rsidRPr="00F315F3">
        <w:t>anticipating future occurrences and recognising external factors that may impact the organisation;</w:t>
      </w:r>
    </w:p>
    <w:p w14:paraId="62171F24" w14:textId="77777777" w:rsidR="00233FAE" w:rsidRPr="00F315F3" w:rsidRDefault="00233FAE" w:rsidP="004C7D27">
      <w:pPr>
        <w:pStyle w:val="ListParagraph"/>
        <w:jc w:val="both"/>
      </w:pPr>
      <w:r w:rsidRPr="00F315F3">
        <w:t>excellence in management, encouraging innovation that includes responsible risk taking;</w:t>
      </w:r>
    </w:p>
    <w:p w14:paraId="2C1290D4" w14:textId="77777777" w:rsidR="00233FAE" w:rsidRPr="00F315F3" w:rsidRDefault="00233FAE" w:rsidP="004C7D27">
      <w:pPr>
        <w:pStyle w:val="ListParagraph"/>
        <w:jc w:val="both"/>
      </w:pPr>
      <w:r w:rsidRPr="00F315F3">
        <w:t>forward thinking and active approaches to management rather than reactive management;</w:t>
      </w:r>
    </w:p>
    <w:p w14:paraId="5F4AEC4E" w14:textId="77777777" w:rsidR="00233FAE" w:rsidRPr="00F315F3" w:rsidRDefault="00233FAE" w:rsidP="004C7D27">
      <w:pPr>
        <w:pStyle w:val="ListParagraph"/>
        <w:jc w:val="both"/>
      </w:pPr>
      <w:r w:rsidRPr="00F315F3">
        <w:t>effective allocation and use of resources;</w:t>
      </w:r>
    </w:p>
    <w:p w14:paraId="58585DA0" w14:textId="77777777" w:rsidR="00233FAE" w:rsidRPr="00F315F3" w:rsidRDefault="00233FAE" w:rsidP="004C7D27">
      <w:pPr>
        <w:pStyle w:val="ListParagraph"/>
        <w:jc w:val="both"/>
      </w:pPr>
      <w:r w:rsidRPr="00F315F3">
        <w:t>sound incident management and reduction in the cost of risk, including insurance and worker’s compensation premiums;</w:t>
      </w:r>
    </w:p>
    <w:p w14:paraId="510CB58A" w14:textId="77777777" w:rsidR="00233FAE" w:rsidRPr="00F315F3" w:rsidRDefault="00233FAE" w:rsidP="004C7D27">
      <w:pPr>
        <w:pStyle w:val="ListParagraph"/>
        <w:jc w:val="both"/>
      </w:pPr>
      <w:r w:rsidRPr="00F315F3">
        <w:t>sound stakeholder confidence and trust;</w:t>
      </w:r>
    </w:p>
    <w:p w14:paraId="6F9D56FB" w14:textId="77777777" w:rsidR="00233FAE" w:rsidRPr="00F315F3" w:rsidRDefault="00233FAE" w:rsidP="004C7D27">
      <w:pPr>
        <w:pStyle w:val="ListParagraph"/>
        <w:jc w:val="both"/>
      </w:pPr>
      <w:r w:rsidRPr="00F315F3">
        <w:t>a clear understanding by all staff of their roles, responsibilities and authorities for managing risk;</w:t>
      </w:r>
    </w:p>
    <w:p w14:paraId="021ED1F3" w14:textId="77777777" w:rsidR="00233FAE" w:rsidRPr="00C1376A" w:rsidRDefault="00233FAE" w:rsidP="004C7D27">
      <w:pPr>
        <w:pStyle w:val="ListParagraph"/>
        <w:jc w:val="both"/>
      </w:pPr>
      <w:r w:rsidRPr="00C1376A">
        <w:t xml:space="preserve">compliance with relevant legislation and good corporate governance; </w:t>
      </w:r>
    </w:p>
    <w:p w14:paraId="73690701" w14:textId="77777777" w:rsidR="00233FAE" w:rsidRPr="00F315F3" w:rsidRDefault="00233FAE" w:rsidP="004C7D27">
      <w:pPr>
        <w:pStyle w:val="ListParagraph"/>
        <w:jc w:val="both"/>
      </w:pPr>
      <w:r w:rsidRPr="00F315F3">
        <w:t>the development of a more risk-aware organisational culture through enhanced communication, skills development, and reporting of risk; and</w:t>
      </w:r>
    </w:p>
    <w:p w14:paraId="4A2B6CF3" w14:textId="5BF3558A" w:rsidR="00233FAE" w:rsidRPr="00233FAE" w:rsidRDefault="00233FAE" w:rsidP="004C7D27">
      <w:pPr>
        <w:pStyle w:val="ListParagraph"/>
        <w:jc w:val="both"/>
      </w:pPr>
      <w:r w:rsidRPr="00F315F3">
        <w:lastRenderedPageBreak/>
        <w:t>an appropriate balance between the cost of managing risk and the anticipated benefits.</w:t>
      </w:r>
    </w:p>
    <w:p w14:paraId="6D6B4B52" w14:textId="1396247B" w:rsidR="00233FAE" w:rsidRPr="00331F2A" w:rsidRDefault="00233FAE" w:rsidP="00866D93">
      <w:pPr>
        <w:pStyle w:val="Heading2"/>
        <w:numPr>
          <w:ilvl w:val="0"/>
          <w:numId w:val="0"/>
        </w:numPr>
        <w:rPr>
          <w:color w:val="0070C0"/>
        </w:rPr>
      </w:pPr>
      <w:bookmarkStart w:id="20" w:name="_Toc73632319"/>
      <w:bookmarkStart w:id="21" w:name="_Toc86902075"/>
      <w:r w:rsidRPr="00331F2A">
        <w:rPr>
          <w:color w:val="0070C0"/>
        </w:rPr>
        <w:t>Scope</w:t>
      </w:r>
      <w:bookmarkEnd w:id="20"/>
      <w:bookmarkEnd w:id="21"/>
    </w:p>
    <w:p w14:paraId="397CBA82" w14:textId="00B8F006" w:rsidR="00233FAE" w:rsidRPr="00F315F3" w:rsidRDefault="009F0C47" w:rsidP="004C7D27">
      <w:pPr>
        <w:jc w:val="both"/>
      </w:pPr>
      <w:r>
        <w:t xml:space="preserve">The </w:t>
      </w:r>
      <w:r w:rsidR="00233FAE">
        <w:t>CFC</w:t>
      </w:r>
      <w:r w:rsidR="00233FAE" w:rsidRPr="00F315F3">
        <w:t xml:space="preserve">’s Risk Management Framework is consistent with </w:t>
      </w:r>
      <w:r w:rsidR="00233FAE">
        <w:t xml:space="preserve">the ACT Government Risk Management Policy 2019 and </w:t>
      </w:r>
      <w:r w:rsidR="00233FAE" w:rsidRPr="00F315F3">
        <w:t xml:space="preserve">the </w:t>
      </w:r>
      <w:r w:rsidR="00233FAE">
        <w:t xml:space="preserve">AS ISO 31000:2018 </w:t>
      </w:r>
      <w:r w:rsidR="00233FAE" w:rsidRPr="00F315F3">
        <w:rPr>
          <w:iCs/>
        </w:rPr>
        <w:t>Risk Management – Principles and Guidelines</w:t>
      </w:r>
      <w:r w:rsidR="00233FAE" w:rsidRPr="00F315F3">
        <w:t xml:space="preserve"> standard. This document provides:</w:t>
      </w:r>
    </w:p>
    <w:p w14:paraId="010BD7C9" w14:textId="761478D9" w:rsidR="00233FAE" w:rsidRPr="00F315F3" w:rsidRDefault="00233FAE" w:rsidP="004C7D27">
      <w:pPr>
        <w:pStyle w:val="ListParagraph"/>
        <w:jc w:val="both"/>
      </w:pPr>
      <w:r w:rsidRPr="00F315F3">
        <w:t xml:space="preserve">a risk management policy statement clearly stating the </w:t>
      </w:r>
      <w:r>
        <w:t>CFC’s</w:t>
      </w:r>
      <w:r w:rsidRPr="00F315F3">
        <w:t xml:space="preserve"> commitment to risk management;</w:t>
      </w:r>
    </w:p>
    <w:p w14:paraId="3E61E33B" w14:textId="77777777" w:rsidR="00233FAE" w:rsidRPr="00F315F3" w:rsidRDefault="00233FAE" w:rsidP="004C7D27">
      <w:pPr>
        <w:pStyle w:val="ListParagraph"/>
        <w:jc w:val="both"/>
      </w:pPr>
      <w:r w:rsidRPr="00F315F3">
        <w:t>an outline of the principles of risk management which are to be applied;</w:t>
      </w:r>
    </w:p>
    <w:p w14:paraId="4C572487" w14:textId="15B46B6B" w:rsidR="00233FAE" w:rsidRPr="00F315F3" w:rsidRDefault="00233FAE" w:rsidP="004C7D27">
      <w:pPr>
        <w:pStyle w:val="ListParagraph"/>
        <w:jc w:val="both"/>
      </w:pPr>
      <w:r w:rsidRPr="00F315F3">
        <w:t xml:space="preserve">details of the </w:t>
      </w:r>
      <w:r>
        <w:t>CFC’s</w:t>
      </w:r>
      <w:r w:rsidRPr="00F315F3">
        <w:t xml:space="preserve"> risk management framework;</w:t>
      </w:r>
    </w:p>
    <w:p w14:paraId="46212908" w14:textId="77777777" w:rsidR="00233FAE" w:rsidRPr="00F315F3" w:rsidRDefault="00233FAE" w:rsidP="004C7D27">
      <w:pPr>
        <w:pStyle w:val="ListParagraph"/>
        <w:jc w:val="both"/>
      </w:pPr>
      <w:r w:rsidRPr="00F315F3">
        <w:t>an overview of the roles and responsibilities for managing risk (governance arrangements); and</w:t>
      </w:r>
    </w:p>
    <w:p w14:paraId="012FF785" w14:textId="77777777" w:rsidR="00233FAE" w:rsidRPr="00D8081D" w:rsidRDefault="00233FAE" w:rsidP="004C7D27">
      <w:pPr>
        <w:pStyle w:val="ListParagraph"/>
        <w:jc w:val="both"/>
        <w:rPr>
          <w:szCs w:val="24"/>
        </w:rPr>
      </w:pPr>
      <w:r w:rsidRPr="00F315F3">
        <w:t>details of internal and external communication and reporting mechanisms.</w:t>
      </w:r>
    </w:p>
    <w:p w14:paraId="6DD190D9" w14:textId="21BACABB" w:rsidR="00233FAE" w:rsidRPr="00331F2A" w:rsidRDefault="00233FAE" w:rsidP="00321C29">
      <w:pPr>
        <w:pStyle w:val="Heading2"/>
        <w:numPr>
          <w:ilvl w:val="0"/>
          <w:numId w:val="0"/>
        </w:numPr>
        <w:rPr>
          <w:color w:val="0070C0"/>
        </w:rPr>
      </w:pPr>
      <w:bookmarkStart w:id="22" w:name="_Toc400720224"/>
      <w:bookmarkStart w:id="23" w:name="_Toc400980609"/>
      <w:bookmarkStart w:id="24" w:name="_Toc532986201"/>
      <w:bookmarkStart w:id="25" w:name="_Toc69378246"/>
      <w:bookmarkStart w:id="26" w:name="_Toc73632320"/>
      <w:bookmarkStart w:id="27" w:name="_Toc86902076"/>
      <w:r w:rsidRPr="00331F2A">
        <w:rPr>
          <w:color w:val="0070C0"/>
        </w:rPr>
        <w:t>Application</w:t>
      </w:r>
      <w:bookmarkEnd w:id="22"/>
      <w:bookmarkEnd w:id="23"/>
      <w:bookmarkEnd w:id="24"/>
      <w:bookmarkEnd w:id="25"/>
      <w:bookmarkEnd w:id="26"/>
      <w:bookmarkEnd w:id="27"/>
    </w:p>
    <w:p w14:paraId="1BAEB74A" w14:textId="587D7637" w:rsidR="00866D93" w:rsidRDefault="00233FAE" w:rsidP="00233FAE">
      <w:r w:rsidRPr="00F315F3">
        <w:t xml:space="preserve">Application of the Framework </w:t>
      </w:r>
      <w:r w:rsidR="006A6D1A">
        <w:t>and</w:t>
      </w:r>
      <w:r w:rsidRPr="00F315F3">
        <w:t xml:space="preserve"> </w:t>
      </w:r>
      <w:r w:rsidR="009F0C47">
        <w:t>Policy</w:t>
      </w:r>
      <w:r w:rsidRPr="00F315F3">
        <w:t xml:space="preserve"> should be applied across all aspects of the </w:t>
      </w:r>
      <w:r w:rsidR="006214AE">
        <w:t>CFC’s</w:t>
      </w:r>
      <w:r w:rsidRPr="00F315F3">
        <w:t xml:space="preserve"> business and operations at all levels.</w:t>
      </w:r>
    </w:p>
    <w:p w14:paraId="66DEDE29" w14:textId="77777777" w:rsidR="00866D93" w:rsidRDefault="00866D93">
      <w:pPr>
        <w:spacing w:after="160" w:line="259" w:lineRule="auto"/>
      </w:pPr>
      <w:r>
        <w:br w:type="page"/>
      </w:r>
    </w:p>
    <w:p w14:paraId="4D88562E" w14:textId="2C273E14" w:rsidR="00233FAE" w:rsidRPr="00331F2A" w:rsidRDefault="004B7C04" w:rsidP="00331F2A">
      <w:pPr>
        <w:pStyle w:val="Heading1"/>
        <w:numPr>
          <w:ilvl w:val="0"/>
          <w:numId w:val="0"/>
        </w:numPr>
        <w:ind w:left="360" w:hanging="360"/>
        <w:rPr>
          <w:color w:val="00B050"/>
        </w:rPr>
      </w:pPr>
      <w:bookmarkStart w:id="28" w:name="_Toc400720225"/>
      <w:bookmarkStart w:id="29" w:name="_Toc400980610"/>
      <w:bookmarkStart w:id="30" w:name="_Toc532986202"/>
      <w:bookmarkStart w:id="31" w:name="_Toc69378247"/>
      <w:bookmarkStart w:id="32" w:name="_Toc86902077"/>
      <w:r w:rsidRPr="00331F2A">
        <w:rPr>
          <w:color w:val="00B050"/>
        </w:rPr>
        <w:lastRenderedPageBreak/>
        <w:t>RISK MANAGEMENT POLICY</w:t>
      </w:r>
      <w:bookmarkEnd w:id="28"/>
      <w:bookmarkEnd w:id="29"/>
      <w:bookmarkEnd w:id="30"/>
      <w:bookmarkEnd w:id="31"/>
      <w:r w:rsidR="00331F2A" w:rsidRPr="00331F2A">
        <w:rPr>
          <w:color w:val="00B050"/>
        </w:rPr>
        <w:t xml:space="preserve"> STATEMENT</w:t>
      </w:r>
      <w:bookmarkEnd w:id="32"/>
    </w:p>
    <w:p w14:paraId="0F0D45D1" w14:textId="77FE28D1" w:rsidR="00233FAE" w:rsidRPr="00F315F3" w:rsidRDefault="00233FAE" w:rsidP="004C7D27">
      <w:pPr>
        <w:jc w:val="both"/>
      </w:pPr>
      <w:r w:rsidRPr="00F315F3">
        <w:t xml:space="preserve">Risk management in the </w:t>
      </w:r>
      <w:r>
        <w:t>CFC</w:t>
      </w:r>
      <w:r w:rsidRPr="00F315F3">
        <w:t xml:space="preserve"> is based on the </w:t>
      </w:r>
      <w:r w:rsidRPr="000973C9">
        <w:t>Australian Risk Management Standard (AS ISO 31000:2018) (‘The Standard’).</w:t>
      </w:r>
      <w:r w:rsidRPr="00F315F3">
        <w:t xml:space="preserve">  </w:t>
      </w:r>
    </w:p>
    <w:p w14:paraId="1B00986C" w14:textId="3C961EEE" w:rsidR="00233FAE" w:rsidRPr="00F315F3" w:rsidRDefault="00233FAE" w:rsidP="004C7D27">
      <w:pPr>
        <w:jc w:val="both"/>
      </w:pPr>
      <w:r w:rsidRPr="00F315F3">
        <w:t xml:space="preserve">The approach to risk management in </w:t>
      </w:r>
      <w:r w:rsidR="006214AE">
        <w:t xml:space="preserve">the </w:t>
      </w:r>
      <w:r>
        <w:t>CFC</w:t>
      </w:r>
      <w:r w:rsidRPr="00F315F3">
        <w:t xml:space="preserve"> shall support the ACT Government’s commitment to ‘managing risk to meet its fiscal, social and environmental responsibilities’.  </w:t>
      </w:r>
    </w:p>
    <w:p w14:paraId="4DD27C65" w14:textId="434D8668" w:rsidR="00233FAE" w:rsidRPr="00F315F3" w:rsidRDefault="00233FAE" w:rsidP="004C7D27">
      <w:pPr>
        <w:jc w:val="both"/>
      </w:pPr>
      <w:r w:rsidRPr="00F315F3">
        <w:t xml:space="preserve">All staff are to demonstrate their commitment to robust risk management practices by adopting and implementing risk management in line with ‘The Standard’, the </w:t>
      </w:r>
      <w:r w:rsidR="006214AE">
        <w:t>CFC</w:t>
      </w:r>
      <w:r w:rsidRPr="00F315F3">
        <w:t xml:space="preserve"> Risk Management Framework and </w:t>
      </w:r>
      <w:r w:rsidR="004C7D27">
        <w:t xml:space="preserve">the </w:t>
      </w:r>
      <w:r w:rsidR="006214AE">
        <w:t xml:space="preserve">CFC </w:t>
      </w:r>
      <w:r w:rsidRPr="00F315F3">
        <w:t>Risk Management Plan.</w:t>
      </w:r>
    </w:p>
    <w:p w14:paraId="2123F3CB" w14:textId="327498A3" w:rsidR="00233FAE" w:rsidRPr="00F315F3" w:rsidRDefault="00233FAE" w:rsidP="004C7D27">
      <w:pPr>
        <w:jc w:val="both"/>
      </w:pPr>
      <w:r w:rsidRPr="00F315F3">
        <w:t xml:space="preserve">Risk is inherent in all </w:t>
      </w:r>
      <w:r w:rsidR="006214AE">
        <w:t>CFC’s</w:t>
      </w:r>
      <w:r w:rsidRPr="00F315F3">
        <w:t xml:space="preserve"> functions and elimination of all risk is not practical or appropriate.  Therefore, risk management principles are to be integrated in all aspects of </w:t>
      </w:r>
      <w:r w:rsidR="006214AE">
        <w:t>CFC’s</w:t>
      </w:r>
      <w:r w:rsidRPr="00F315F3">
        <w:t xml:space="preserve"> work.  A strategic and systematic approach to risk management, aligned with organisational objectives and strategies, will enable sound judgments and decision-making, cost effective use of resources and maximise potential opportunities while minimising adverse consequences.  </w:t>
      </w:r>
    </w:p>
    <w:p w14:paraId="3E255CEE" w14:textId="2006A404" w:rsidR="00233FAE" w:rsidRPr="00F315F3" w:rsidRDefault="006214AE" w:rsidP="004C7D27">
      <w:pPr>
        <w:jc w:val="both"/>
      </w:pPr>
      <w:r>
        <w:t>CFC</w:t>
      </w:r>
      <w:r w:rsidR="00233FAE" w:rsidRPr="00F315F3">
        <w:t xml:space="preserve"> planning processes, including strategic and business planning, together with policy development and project management will incorporate risk management.  Risks </w:t>
      </w:r>
      <w:r w:rsidR="007A50FC">
        <w:t xml:space="preserve">and any necessary </w:t>
      </w:r>
      <w:r w:rsidR="00233FAE" w:rsidRPr="00F315F3">
        <w:t xml:space="preserve">treatment strategies are to be incorporated into the relevant business planning and/or project management processes.  </w:t>
      </w:r>
    </w:p>
    <w:p w14:paraId="3289178B" w14:textId="6BDF23C9" w:rsidR="00233FAE" w:rsidRPr="00F315F3" w:rsidRDefault="00233FAE" w:rsidP="004C7D27">
      <w:pPr>
        <w:jc w:val="both"/>
      </w:pPr>
      <w:r w:rsidRPr="00F315F3">
        <w:t xml:space="preserve">All staff are responsible for managing risks affecting organisational objectives, program delivery and all other day-to-day aspects of their area of work.  Risks should be managed in ways that achieve the best outcomes for the organisation and its stakeholders.  </w:t>
      </w:r>
    </w:p>
    <w:p w14:paraId="020A4274" w14:textId="6A6CC0B7" w:rsidR="00233FAE" w:rsidRPr="00F315F3" w:rsidRDefault="00233FAE" w:rsidP="004C7D27">
      <w:pPr>
        <w:jc w:val="both"/>
      </w:pPr>
      <w:r w:rsidRPr="00F315F3">
        <w:t>Staff are to be provided with information on risk management and, as appropriate, be provided with opportunities to contribute to risk identification, assessment and management processes.</w:t>
      </w:r>
    </w:p>
    <w:p w14:paraId="1F42806A" w14:textId="1D35F78C" w:rsidR="00E603E1" w:rsidRDefault="00233FAE" w:rsidP="004C7D27">
      <w:pPr>
        <w:jc w:val="both"/>
      </w:pPr>
      <w:r w:rsidRPr="00F315F3">
        <w:t xml:space="preserve">Risk management in </w:t>
      </w:r>
      <w:r w:rsidR="006214AE">
        <w:t>the CFC</w:t>
      </w:r>
      <w:r w:rsidRPr="00F315F3">
        <w:t xml:space="preserve"> will be monitored by the </w:t>
      </w:r>
      <w:r w:rsidR="004C7D27">
        <w:t xml:space="preserve">CFC Senior </w:t>
      </w:r>
      <w:r w:rsidR="00A0367D">
        <w:t>Management</w:t>
      </w:r>
      <w:r w:rsidR="004C7D27">
        <w:t xml:space="preserve"> team</w:t>
      </w:r>
      <w:r w:rsidRPr="00F315F3">
        <w:t xml:space="preserve"> </w:t>
      </w:r>
      <w:r w:rsidR="007A50FC">
        <w:t xml:space="preserve">reporting to </w:t>
      </w:r>
      <w:r w:rsidRPr="00F315F3">
        <w:t xml:space="preserve">the </w:t>
      </w:r>
      <w:r w:rsidR="004C7D27">
        <w:t xml:space="preserve">CFC </w:t>
      </w:r>
      <w:r w:rsidRPr="00F315F3">
        <w:t xml:space="preserve">Audit Committee and the </w:t>
      </w:r>
      <w:r w:rsidR="004C7D27">
        <w:t>CFC Board</w:t>
      </w:r>
      <w:r w:rsidRPr="00F315F3">
        <w:t>.</w:t>
      </w:r>
    </w:p>
    <w:p w14:paraId="26055748" w14:textId="77777777" w:rsidR="00E603E1" w:rsidRDefault="00E603E1">
      <w:pPr>
        <w:spacing w:after="160" w:line="259" w:lineRule="auto"/>
      </w:pPr>
      <w:r>
        <w:br w:type="page"/>
      </w:r>
    </w:p>
    <w:p w14:paraId="4549D833" w14:textId="1F9FA9D0" w:rsidR="006214AE" w:rsidRPr="004C7D27" w:rsidRDefault="006214AE" w:rsidP="004C7D27">
      <w:pPr>
        <w:pStyle w:val="Heading1"/>
        <w:numPr>
          <w:ilvl w:val="0"/>
          <w:numId w:val="0"/>
        </w:numPr>
        <w:ind w:left="360" w:hanging="360"/>
        <w:rPr>
          <w:color w:val="00B050"/>
        </w:rPr>
      </w:pPr>
      <w:bookmarkStart w:id="33" w:name="_Toc400720226"/>
      <w:bookmarkStart w:id="34" w:name="_Toc400980611"/>
      <w:bookmarkStart w:id="35" w:name="_Toc532986203"/>
      <w:bookmarkStart w:id="36" w:name="_Toc69378248"/>
      <w:bookmarkStart w:id="37" w:name="_Toc86902078"/>
      <w:bookmarkStart w:id="38" w:name="_Toc275938566"/>
      <w:bookmarkStart w:id="39" w:name="_Toc284323159"/>
      <w:r w:rsidRPr="004C7D27">
        <w:rPr>
          <w:color w:val="00B050"/>
        </w:rPr>
        <w:lastRenderedPageBreak/>
        <w:t>W</w:t>
      </w:r>
      <w:r w:rsidR="004C7D27">
        <w:rPr>
          <w:color w:val="00B050"/>
        </w:rPr>
        <w:t>HAT IS RISK MANAGEMENT</w:t>
      </w:r>
      <w:bookmarkEnd w:id="33"/>
      <w:bookmarkEnd w:id="34"/>
      <w:bookmarkEnd w:id="35"/>
      <w:bookmarkEnd w:id="36"/>
      <w:bookmarkEnd w:id="37"/>
    </w:p>
    <w:p w14:paraId="0EDE8F65" w14:textId="2722E79C" w:rsidR="006214AE" w:rsidRPr="00F315F3" w:rsidRDefault="006214AE" w:rsidP="004C7D27">
      <w:pPr>
        <w:jc w:val="both"/>
      </w:pPr>
      <w:r w:rsidRPr="00F315F3">
        <w:t xml:space="preserve">Australian Standard </w:t>
      </w:r>
      <w:r>
        <w:t xml:space="preserve">AS ISO 31000:2018 </w:t>
      </w:r>
      <w:r w:rsidRPr="00F315F3">
        <w:t>Risk Management – Principles and Guidelines defines risk as</w:t>
      </w:r>
      <w:r>
        <w:t xml:space="preserve"> </w:t>
      </w:r>
      <w:r w:rsidRPr="00D95342">
        <w:t>the effect of uncertainty (either positive or negative) on business objectives.</w:t>
      </w:r>
    </w:p>
    <w:p w14:paraId="42E94C6E" w14:textId="6ABD1933" w:rsidR="006214AE" w:rsidRPr="00F315F3" w:rsidRDefault="006214AE" w:rsidP="004C7D27">
      <w:pPr>
        <w:jc w:val="both"/>
      </w:pPr>
      <w:r w:rsidRPr="00F315F3">
        <w:t xml:space="preserve">Risk management is the coordination of activities that direct and control the </w:t>
      </w:r>
      <w:r>
        <w:t>agency</w:t>
      </w:r>
      <w:r w:rsidRPr="00F315F3">
        <w:t xml:space="preserve"> about risks. It is commonly accepted that risk management involves both the management of potentially adverse effects as well as the realisation of potential opportunities. </w:t>
      </w:r>
    </w:p>
    <w:p w14:paraId="4C2CBAF3" w14:textId="2A5763A2" w:rsidR="006214AE" w:rsidRPr="00F315F3" w:rsidRDefault="006214AE" w:rsidP="004C7D27">
      <w:pPr>
        <w:jc w:val="both"/>
      </w:pPr>
      <w:r w:rsidRPr="00F315F3">
        <w:t>In performing our daily activities and responsibilities, risk management can be described as the collection of deliberate actions and activities that we carry out at all levels to identify, understand and manage risks to the achievement of our objectives.</w:t>
      </w:r>
    </w:p>
    <w:p w14:paraId="6B0CEBFE" w14:textId="27695210" w:rsidR="006214AE" w:rsidRDefault="006214AE" w:rsidP="004C7D27">
      <w:pPr>
        <w:jc w:val="both"/>
      </w:pPr>
      <w:r w:rsidRPr="00F315F3">
        <w:t>A risk is often specified in terms of an event or circumstance and the consequences that may flow from it.  Risk is measured in terms of a combination of the consequences of an event and the likelihood of it occurring.</w:t>
      </w:r>
    </w:p>
    <w:p w14:paraId="0E7E0948" w14:textId="77777777" w:rsidR="00D11FA0" w:rsidRPr="00F315F3" w:rsidRDefault="00D11FA0" w:rsidP="004C7D27">
      <w:pPr>
        <w:jc w:val="both"/>
      </w:pPr>
    </w:p>
    <w:p w14:paraId="77F79EFE" w14:textId="631837D5" w:rsidR="006214AE" w:rsidRPr="004C7D27" w:rsidRDefault="006214AE" w:rsidP="004C7D27">
      <w:pPr>
        <w:pStyle w:val="Heading1"/>
        <w:numPr>
          <w:ilvl w:val="0"/>
          <w:numId w:val="0"/>
        </w:numPr>
        <w:ind w:left="360" w:hanging="360"/>
        <w:rPr>
          <w:color w:val="00B050"/>
        </w:rPr>
      </w:pPr>
      <w:bookmarkStart w:id="40" w:name="_Toc400720227"/>
      <w:bookmarkStart w:id="41" w:name="_Toc400980612"/>
      <w:bookmarkStart w:id="42" w:name="_Toc532986204"/>
      <w:bookmarkStart w:id="43" w:name="_Toc69378249"/>
      <w:bookmarkStart w:id="44" w:name="_Toc86902079"/>
      <w:bookmarkEnd w:id="38"/>
      <w:bookmarkEnd w:id="39"/>
      <w:r w:rsidRPr="004C7D27">
        <w:rPr>
          <w:color w:val="00B050"/>
        </w:rPr>
        <w:t>W</w:t>
      </w:r>
      <w:r w:rsidR="004C7D27">
        <w:rPr>
          <w:color w:val="00B050"/>
        </w:rPr>
        <w:t>HOLE OF GOVERNMENT PRACTICES</w:t>
      </w:r>
      <w:bookmarkEnd w:id="40"/>
      <w:bookmarkEnd w:id="41"/>
      <w:bookmarkEnd w:id="42"/>
      <w:bookmarkEnd w:id="43"/>
      <w:bookmarkEnd w:id="44"/>
    </w:p>
    <w:p w14:paraId="73BE1C68" w14:textId="13E12B3D" w:rsidR="006214AE" w:rsidRPr="00F315F3" w:rsidRDefault="006214AE" w:rsidP="001A3467">
      <w:pPr>
        <w:jc w:val="both"/>
      </w:pPr>
      <w:r w:rsidRPr="00F315F3">
        <w:t>The ACT Government is committed to robust risk management practices, recognising that risk management is an integral part of good management.</w:t>
      </w:r>
    </w:p>
    <w:p w14:paraId="510D3905" w14:textId="306C6EA5" w:rsidR="006214AE" w:rsidRPr="00F315F3" w:rsidRDefault="006214AE" w:rsidP="001A3467">
      <w:pPr>
        <w:jc w:val="both"/>
      </w:pPr>
      <w:r w:rsidRPr="00F315F3">
        <w:t>The ACT Insurance Authority (ACTIA) is a statutory authority responsible for promoting good risk management practices and giving advice on the management of Territory risks.  ACTIA promotes the adoption of good risk management practices throughout all ACT Government Directorates and organisations.</w:t>
      </w:r>
      <w:r>
        <w:t xml:space="preserve">  This Framework is consistent with the requirements of the ACT Government Risk Management Policy 2019.</w:t>
      </w:r>
    </w:p>
    <w:p w14:paraId="5FDC04DE" w14:textId="75258EE4" w:rsidR="006214AE" w:rsidRPr="00F315F3" w:rsidRDefault="006214AE" w:rsidP="001A3467">
      <w:pPr>
        <w:jc w:val="both"/>
      </w:pPr>
      <w:r w:rsidRPr="00F315F3">
        <w:t xml:space="preserve">The Risk Matrix, Risk Registers and Risk Treatment Action Plans used by </w:t>
      </w:r>
      <w:r w:rsidR="00E603E1">
        <w:t>CFC</w:t>
      </w:r>
      <w:r w:rsidRPr="00F315F3">
        <w:t xml:space="preserve"> are based on those developed by ACTIA.  These documents have been developed to be consistent with the AS ISO 31000:20</w:t>
      </w:r>
      <w:r>
        <w:t>18</w:t>
      </w:r>
      <w:r w:rsidRPr="00F315F3">
        <w:t xml:space="preserve"> standard.</w:t>
      </w:r>
    </w:p>
    <w:p w14:paraId="16B3A274" w14:textId="77777777" w:rsidR="006214AE" w:rsidRPr="00F315F3" w:rsidRDefault="006214AE" w:rsidP="001A3467">
      <w:pPr>
        <w:jc w:val="both"/>
      </w:pPr>
      <w:r>
        <w:t xml:space="preserve">AS ISO 31000:2018 </w:t>
      </w:r>
      <w:r w:rsidRPr="00F315F3">
        <w:t>is separated into three core areas:</w:t>
      </w:r>
    </w:p>
    <w:p w14:paraId="046BF28B" w14:textId="77777777" w:rsidR="006214AE" w:rsidRPr="00F315F3" w:rsidRDefault="006214AE" w:rsidP="001A3467">
      <w:pPr>
        <w:pStyle w:val="ListParagraph"/>
        <w:jc w:val="both"/>
      </w:pPr>
      <w:r w:rsidRPr="00F315F3">
        <w:t xml:space="preserve">principles </w:t>
      </w:r>
    </w:p>
    <w:p w14:paraId="3C446D07" w14:textId="77777777" w:rsidR="006214AE" w:rsidRPr="00F315F3" w:rsidRDefault="006214AE" w:rsidP="001A3467">
      <w:pPr>
        <w:pStyle w:val="ListParagraph"/>
        <w:jc w:val="both"/>
      </w:pPr>
      <w:r w:rsidRPr="00F315F3">
        <w:t>framework</w:t>
      </w:r>
    </w:p>
    <w:p w14:paraId="27569199" w14:textId="5BE4D423" w:rsidR="006214AE" w:rsidRPr="005B6E9D" w:rsidRDefault="006214AE" w:rsidP="001A3467">
      <w:pPr>
        <w:pStyle w:val="ListParagraph"/>
        <w:jc w:val="both"/>
      </w:pPr>
      <w:r w:rsidRPr="005B6E9D">
        <w:t xml:space="preserve">process (refer to </w:t>
      </w:r>
      <w:r w:rsidR="00E603E1" w:rsidRPr="005B6E9D">
        <w:rPr>
          <w:i/>
        </w:rPr>
        <w:t>CFC</w:t>
      </w:r>
      <w:r w:rsidRPr="005B6E9D">
        <w:rPr>
          <w:i/>
        </w:rPr>
        <w:t xml:space="preserve"> Risk Management Plan</w:t>
      </w:r>
      <w:r w:rsidRPr="005B6E9D">
        <w:t xml:space="preserve"> for further details).</w:t>
      </w:r>
    </w:p>
    <w:p w14:paraId="3F1C5015" w14:textId="446872E2" w:rsidR="00E603E1" w:rsidRDefault="006214AE" w:rsidP="001A3467">
      <w:pPr>
        <w:jc w:val="both"/>
      </w:pPr>
      <w:r w:rsidRPr="00F315F3">
        <w:t xml:space="preserve">The following diagram shows the relationship between the principles of risk management, the risk management framework and the process for managing risk as set out in the </w:t>
      </w:r>
      <w:r w:rsidRPr="00AD4718">
        <w:t>AS ISO 31000:2018 risk management standard.</w:t>
      </w:r>
    </w:p>
    <w:p w14:paraId="760C1C3E" w14:textId="77777777" w:rsidR="00E603E1" w:rsidRDefault="00E603E1">
      <w:pPr>
        <w:spacing w:after="160" w:line="259" w:lineRule="auto"/>
      </w:pPr>
      <w:r>
        <w:br w:type="page"/>
      </w:r>
    </w:p>
    <w:p w14:paraId="2083B796" w14:textId="3A582C31" w:rsidR="00A7605E" w:rsidRDefault="003402C3" w:rsidP="00866D93">
      <w:pPr>
        <w:pStyle w:val="Heading3"/>
      </w:pPr>
      <w:bookmarkStart w:id="45" w:name="_Toc73632323"/>
      <w:bookmarkStart w:id="46" w:name="_Toc86902080"/>
      <w:r>
        <w:lastRenderedPageBreak/>
        <w:t>Diagram 1: Principles, framework and process</w:t>
      </w:r>
      <w:bookmarkEnd w:id="45"/>
      <w:bookmarkEnd w:id="46"/>
    </w:p>
    <w:p w14:paraId="63A43A13" w14:textId="77777777" w:rsidR="00D11FA0" w:rsidRPr="00D11FA0" w:rsidRDefault="00D11FA0" w:rsidP="00D11FA0"/>
    <w:p w14:paraId="1273FFED" w14:textId="3F83E000" w:rsidR="00A96B90" w:rsidRDefault="00A7605E" w:rsidP="00E603E1">
      <w:r w:rsidRPr="00A7605E">
        <w:rPr>
          <w:noProof/>
        </w:rPr>
        <w:drawing>
          <wp:inline distT="0" distB="0" distL="0" distR="0" wp14:anchorId="2D6F35E4" wp14:editId="254D099E">
            <wp:extent cx="5812373" cy="351472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86382" cy="3619947"/>
                    </a:xfrm>
                    <a:prstGeom prst="rect">
                      <a:avLst/>
                    </a:prstGeom>
                  </pic:spPr>
                </pic:pic>
              </a:graphicData>
            </a:graphic>
          </wp:inline>
        </w:drawing>
      </w:r>
    </w:p>
    <w:p w14:paraId="60563E82" w14:textId="6F860D7F" w:rsidR="00A7605E" w:rsidRPr="00D11FA0" w:rsidRDefault="00A7605E" w:rsidP="00D11FA0">
      <w:pPr>
        <w:pStyle w:val="Heading1"/>
        <w:numPr>
          <w:ilvl w:val="0"/>
          <w:numId w:val="0"/>
        </w:numPr>
        <w:ind w:left="360" w:hanging="360"/>
        <w:rPr>
          <w:color w:val="00B050"/>
        </w:rPr>
      </w:pPr>
      <w:bookmarkStart w:id="47" w:name="_Toc69378250"/>
      <w:bookmarkStart w:id="48" w:name="_Toc86902081"/>
      <w:r w:rsidRPr="00D11FA0">
        <w:rPr>
          <w:color w:val="00B050"/>
        </w:rPr>
        <w:t>R</w:t>
      </w:r>
      <w:r w:rsidR="00D11FA0">
        <w:rPr>
          <w:color w:val="00B050"/>
        </w:rPr>
        <w:t>ISK MANAGEMENT PRINCIPLES</w:t>
      </w:r>
      <w:bookmarkEnd w:id="47"/>
      <w:bookmarkEnd w:id="48"/>
    </w:p>
    <w:p w14:paraId="67A8DE23" w14:textId="2F15C82F" w:rsidR="00A7605E" w:rsidRPr="00F315F3" w:rsidRDefault="00A7605E" w:rsidP="00A7605E">
      <w:r w:rsidRPr="00F315F3">
        <w:t>AS ISO 31000:20</w:t>
      </w:r>
      <w:r>
        <w:t>18</w:t>
      </w:r>
      <w:r w:rsidRPr="00F315F3">
        <w:t xml:space="preserve"> is based on </w:t>
      </w:r>
      <w:r w:rsidR="00E603E1">
        <w:rPr>
          <w:b/>
        </w:rPr>
        <w:t>8</w:t>
      </w:r>
      <w:r w:rsidRPr="00F315F3">
        <w:t xml:space="preserve"> best practice principles.  </w:t>
      </w:r>
    </w:p>
    <w:p w14:paraId="545EC78B" w14:textId="04C0B3B5" w:rsidR="00A7605E" w:rsidRDefault="00A7605E" w:rsidP="00D11FA0">
      <w:pPr>
        <w:pStyle w:val="ListParagraph"/>
        <w:numPr>
          <w:ilvl w:val="0"/>
          <w:numId w:val="12"/>
        </w:numPr>
        <w:jc w:val="both"/>
      </w:pPr>
      <w:r w:rsidRPr="00A7605E">
        <w:rPr>
          <w:b/>
        </w:rPr>
        <w:t xml:space="preserve">Integrated: Risk management is an integral part of all organisational processes </w:t>
      </w:r>
      <w:r w:rsidRPr="00F315F3">
        <w:t>- risk management is not a stand-alone activity performed in isolation.  Rather, it is an integral part of our governance and accountability arrangements, performance management, planning and reporting processes.</w:t>
      </w:r>
    </w:p>
    <w:p w14:paraId="6FBACFE3" w14:textId="77777777" w:rsidR="00D11FA0" w:rsidRDefault="00D11FA0" w:rsidP="00D11FA0">
      <w:pPr>
        <w:pStyle w:val="ListParagraph"/>
        <w:numPr>
          <w:ilvl w:val="0"/>
          <w:numId w:val="0"/>
        </w:numPr>
        <w:ind w:left="720"/>
        <w:jc w:val="both"/>
      </w:pPr>
    </w:p>
    <w:p w14:paraId="5FDCFCD0" w14:textId="77777777" w:rsidR="00D11FA0" w:rsidRDefault="00A7605E" w:rsidP="00D11FA0">
      <w:pPr>
        <w:pStyle w:val="ListParagraph"/>
        <w:numPr>
          <w:ilvl w:val="0"/>
          <w:numId w:val="12"/>
        </w:numPr>
        <w:jc w:val="both"/>
      </w:pPr>
      <w:r w:rsidRPr="00A7605E">
        <w:rPr>
          <w:b/>
        </w:rPr>
        <w:t>Structured and Comprehensive: risk management is systematic, structured and timely</w:t>
      </w:r>
      <w:r w:rsidRPr="0060705A">
        <w:t xml:space="preserve"> – risk management contributes to efficiency and to consistent, comparable and reliable results.</w:t>
      </w:r>
    </w:p>
    <w:p w14:paraId="531A0FBD" w14:textId="3BDBAA6E" w:rsidR="00A7605E" w:rsidRPr="0060705A" w:rsidRDefault="00A7605E" w:rsidP="00D11FA0">
      <w:pPr>
        <w:pStyle w:val="ListParagraph"/>
        <w:numPr>
          <w:ilvl w:val="0"/>
          <w:numId w:val="0"/>
        </w:numPr>
        <w:ind w:left="720"/>
        <w:jc w:val="both"/>
      </w:pPr>
    </w:p>
    <w:p w14:paraId="29DAA33F" w14:textId="752602E4" w:rsidR="00A7605E" w:rsidRDefault="00A7605E" w:rsidP="00D11FA0">
      <w:pPr>
        <w:pStyle w:val="ListParagraph"/>
        <w:numPr>
          <w:ilvl w:val="0"/>
          <w:numId w:val="12"/>
        </w:numPr>
        <w:jc w:val="both"/>
      </w:pPr>
      <w:r w:rsidRPr="00A7605E">
        <w:rPr>
          <w:b/>
        </w:rPr>
        <w:t>Customised</w:t>
      </w:r>
      <w:r w:rsidRPr="0060705A">
        <w:t xml:space="preserve">: </w:t>
      </w:r>
      <w:r w:rsidRPr="00A7605E">
        <w:rPr>
          <w:b/>
        </w:rPr>
        <w:t>Risk management is tailored and customised</w:t>
      </w:r>
      <w:r w:rsidRPr="0060705A">
        <w:t xml:space="preserve"> to ensure that all risk management components (Framework and Processes) </w:t>
      </w:r>
      <w:r>
        <w:t xml:space="preserve">are proportionate to and </w:t>
      </w:r>
      <w:r w:rsidRPr="0060705A">
        <w:t xml:space="preserve">align with the internal and external environment within which we operate and </w:t>
      </w:r>
      <w:r>
        <w:t xml:space="preserve">is managed </w:t>
      </w:r>
      <w:r w:rsidRPr="0060705A">
        <w:t xml:space="preserve">in the context of </w:t>
      </w:r>
      <w:r>
        <w:t>our Directorates objectives</w:t>
      </w:r>
      <w:r w:rsidRPr="0060705A">
        <w:t>.</w:t>
      </w:r>
    </w:p>
    <w:p w14:paraId="4E49E93A" w14:textId="77777777" w:rsidR="00D11FA0" w:rsidRPr="0060705A" w:rsidRDefault="00D11FA0" w:rsidP="00D11FA0">
      <w:pPr>
        <w:pStyle w:val="ListParagraph"/>
        <w:numPr>
          <w:ilvl w:val="0"/>
          <w:numId w:val="0"/>
        </w:numPr>
        <w:ind w:left="720"/>
        <w:jc w:val="both"/>
      </w:pPr>
    </w:p>
    <w:p w14:paraId="43B57CB5" w14:textId="04852E6A" w:rsidR="00A7605E" w:rsidRDefault="00A7605E" w:rsidP="00D11FA0">
      <w:pPr>
        <w:pStyle w:val="ListParagraph"/>
        <w:numPr>
          <w:ilvl w:val="0"/>
          <w:numId w:val="12"/>
        </w:numPr>
        <w:jc w:val="both"/>
      </w:pPr>
      <w:r w:rsidRPr="00A7605E">
        <w:rPr>
          <w:b/>
        </w:rPr>
        <w:t>Inclusive: Risk management is inclusive</w:t>
      </w:r>
      <w:r w:rsidRPr="00F0178D">
        <w:t xml:space="preserve"> – risk management requires appropriate and timely involvement of stakeholders to ensure that it stays relevant and up to date. Involving stakeholders </w:t>
      </w:r>
      <w:r>
        <w:t>enables their knowledge, views and perceptions to be considered.</w:t>
      </w:r>
    </w:p>
    <w:p w14:paraId="045251E8" w14:textId="77777777" w:rsidR="00D11FA0" w:rsidRPr="00F0178D" w:rsidRDefault="00D11FA0" w:rsidP="00D11FA0">
      <w:pPr>
        <w:pStyle w:val="ListParagraph"/>
        <w:numPr>
          <w:ilvl w:val="0"/>
          <w:numId w:val="0"/>
        </w:numPr>
        <w:ind w:left="720"/>
        <w:jc w:val="both"/>
      </w:pPr>
    </w:p>
    <w:p w14:paraId="247DF6E9" w14:textId="651CEA00" w:rsidR="00A7605E" w:rsidRPr="00D11FA0" w:rsidRDefault="00A7605E" w:rsidP="00D11FA0">
      <w:pPr>
        <w:pStyle w:val="ListParagraph"/>
        <w:numPr>
          <w:ilvl w:val="0"/>
          <w:numId w:val="12"/>
        </w:numPr>
        <w:jc w:val="both"/>
        <w:rPr>
          <w:b/>
        </w:rPr>
      </w:pPr>
      <w:r w:rsidRPr="00A7605E">
        <w:rPr>
          <w:b/>
        </w:rPr>
        <w:t xml:space="preserve">Dynamic: Risk management is dynamic, iterative and responsive to change - </w:t>
      </w:r>
      <w:r w:rsidRPr="00477EDE">
        <w:t xml:space="preserve">risk management </w:t>
      </w:r>
      <w:r>
        <w:t xml:space="preserve">anticipates, detects, acknowledges and </w:t>
      </w:r>
      <w:r w:rsidRPr="00477EDE">
        <w:t xml:space="preserve">responds swiftly to both internal and external events, changes in the environmental context and knowledge, results of </w:t>
      </w:r>
      <w:r w:rsidRPr="00477EDE">
        <w:lastRenderedPageBreak/>
        <w:t>monitoring and reviewing activities, new risks that emerge and others that change or disappear.</w:t>
      </w:r>
    </w:p>
    <w:p w14:paraId="2149EF19" w14:textId="77777777" w:rsidR="00D11FA0" w:rsidRPr="00A7605E" w:rsidRDefault="00D11FA0" w:rsidP="00D11FA0">
      <w:pPr>
        <w:pStyle w:val="ListParagraph"/>
        <w:numPr>
          <w:ilvl w:val="0"/>
          <w:numId w:val="0"/>
        </w:numPr>
        <w:ind w:left="720"/>
        <w:jc w:val="both"/>
        <w:rPr>
          <w:b/>
        </w:rPr>
      </w:pPr>
    </w:p>
    <w:p w14:paraId="6D393195" w14:textId="77777777" w:rsidR="00D11FA0" w:rsidRPr="00D11FA0" w:rsidRDefault="00A7605E" w:rsidP="00D11FA0">
      <w:pPr>
        <w:pStyle w:val="ListParagraph"/>
        <w:numPr>
          <w:ilvl w:val="0"/>
          <w:numId w:val="12"/>
        </w:numPr>
        <w:jc w:val="both"/>
        <w:rPr>
          <w:b/>
        </w:rPr>
      </w:pPr>
      <w:r w:rsidRPr="00A7605E">
        <w:rPr>
          <w:b/>
        </w:rPr>
        <w:t xml:space="preserve">Best Available Information: Risk management is based on the best available information: </w:t>
      </w:r>
      <w:r w:rsidRPr="00477EDE">
        <w:t xml:space="preserve">risk management should draw on diverse sources of </w:t>
      </w:r>
      <w:r>
        <w:t>information, as well as consider future expectations.   H</w:t>
      </w:r>
      <w:r w:rsidRPr="00477EDE">
        <w:t>istorical data, expert judgment and stakeholder feedback</w:t>
      </w:r>
      <w:r>
        <w:t xml:space="preserve"> all contribute</w:t>
      </w:r>
      <w:r w:rsidRPr="00477EDE">
        <w:t xml:space="preserve"> to make evidence-based decisions. As decision-makers, we should be cognisant of the limitations of data, modelling and divergence among experts.</w:t>
      </w:r>
    </w:p>
    <w:p w14:paraId="0F76033E" w14:textId="463002E9" w:rsidR="00A7605E" w:rsidRPr="00A7605E" w:rsidRDefault="00A7605E" w:rsidP="00D11FA0">
      <w:pPr>
        <w:pStyle w:val="ListParagraph"/>
        <w:numPr>
          <w:ilvl w:val="0"/>
          <w:numId w:val="0"/>
        </w:numPr>
        <w:ind w:left="720"/>
        <w:jc w:val="both"/>
        <w:rPr>
          <w:b/>
        </w:rPr>
      </w:pPr>
      <w:r>
        <w:t xml:space="preserve"> </w:t>
      </w:r>
    </w:p>
    <w:p w14:paraId="1DFC69E0" w14:textId="77777777" w:rsidR="00D11FA0" w:rsidRDefault="00A7605E" w:rsidP="00D11FA0">
      <w:pPr>
        <w:pStyle w:val="ListParagraph"/>
        <w:numPr>
          <w:ilvl w:val="0"/>
          <w:numId w:val="12"/>
        </w:numPr>
        <w:jc w:val="both"/>
      </w:pPr>
      <w:r w:rsidRPr="00A7605E">
        <w:rPr>
          <w:b/>
        </w:rPr>
        <w:t xml:space="preserve">Human and Cultural – Risk management considers human and cultural factors - </w:t>
      </w:r>
      <w:r w:rsidRPr="00F315F3">
        <w:t xml:space="preserve">risk management recognises that </w:t>
      </w:r>
      <w:r>
        <w:t xml:space="preserve">human behaviour and culture influence all aspects of risk management.  The </w:t>
      </w:r>
      <w:r w:rsidRPr="00F315F3">
        <w:t>capabilities, perceptions and aims of people (internal and external) can aid or hinder the achievement of objectives.</w:t>
      </w:r>
    </w:p>
    <w:p w14:paraId="3D6716A6" w14:textId="3AEC8022" w:rsidR="00A7605E" w:rsidRPr="00F315F3" w:rsidRDefault="00A7605E" w:rsidP="00D11FA0">
      <w:pPr>
        <w:pStyle w:val="ListParagraph"/>
        <w:numPr>
          <w:ilvl w:val="0"/>
          <w:numId w:val="0"/>
        </w:numPr>
        <w:ind w:left="720"/>
        <w:jc w:val="both"/>
      </w:pPr>
      <w:r w:rsidRPr="00F315F3">
        <w:t xml:space="preserve"> </w:t>
      </w:r>
    </w:p>
    <w:p w14:paraId="185F787C" w14:textId="77777777" w:rsidR="00D11FA0" w:rsidRDefault="00A7605E" w:rsidP="00D11FA0">
      <w:pPr>
        <w:pStyle w:val="ListParagraph"/>
        <w:numPr>
          <w:ilvl w:val="0"/>
          <w:numId w:val="12"/>
        </w:numPr>
        <w:jc w:val="both"/>
      </w:pPr>
      <w:r w:rsidRPr="00A7605E">
        <w:rPr>
          <w:b/>
        </w:rPr>
        <w:t>Continual Improvement – Risk management contributes to the continual improvement of the</w:t>
      </w:r>
      <w:r w:rsidRPr="00DE292B">
        <w:t xml:space="preserve"> </w:t>
      </w:r>
      <w:r w:rsidRPr="00A7605E">
        <w:rPr>
          <w:b/>
        </w:rPr>
        <w:t>organisation</w:t>
      </w:r>
      <w:r w:rsidRPr="00DE292B">
        <w:t xml:space="preserve"> – risk management facilitates continuous improvement of our operations by developing and implementing strategies to improve risk management maturity.</w:t>
      </w:r>
      <w:r w:rsidRPr="00DE292B">
        <w:rPr>
          <w:szCs w:val="24"/>
        </w:rPr>
        <w:t xml:space="preserve"> </w:t>
      </w:r>
      <w:r w:rsidRPr="00DE292B">
        <w:t>Risk management</w:t>
      </w:r>
      <w:r>
        <w:t xml:space="preserve"> practices are</w:t>
      </w:r>
      <w:r w:rsidRPr="00DE292B">
        <w:t xml:space="preserve"> continually improved through</w:t>
      </w:r>
      <w:r>
        <w:t xml:space="preserve"> the application of</w:t>
      </w:r>
      <w:r w:rsidRPr="00DE292B">
        <w:t xml:space="preserve"> learning and experience.</w:t>
      </w:r>
    </w:p>
    <w:p w14:paraId="36DCAFD4" w14:textId="777681D3" w:rsidR="00A7605E" w:rsidRPr="00DE292B" w:rsidRDefault="00A7605E" w:rsidP="00D11FA0">
      <w:pPr>
        <w:pStyle w:val="ListParagraph"/>
        <w:numPr>
          <w:ilvl w:val="0"/>
          <w:numId w:val="0"/>
        </w:numPr>
        <w:ind w:left="720"/>
      </w:pPr>
      <w:r w:rsidRPr="00DE292B">
        <w:t xml:space="preserve">  </w:t>
      </w:r>
    </w:p>
    <w:p w14:paraId="0352FFDB" w14:textId="7491D8FC" w:rsidR="00866D93" w:rsidRDefault="00A7605E" w:rsidP="00D11FA0">
      <w:pPr>
        <w:jc w:val="both"/>
      </w:pPr>
      <w:r w:rsidRPr="00DE292B">
        <w:t>The principles of risk management</w:t>
      </w:r>
      <w:r>
        <w:t xml:space="preserve"> when embedded within the CFC</w:t>
      </w:r>
      <w:r w:rsidRPr="00DE292B">
        <w:t xml:space="preserve"> enable the </w:t>
      </w:r>
      <w:r>
        <w:t>CFC</w:t>
      </w:r>
      <w:r w:rsidRPr="00DE292B">
        <w:t xml:space="preserve"> to create and protect organisational value.  R</w:t>
      </w:r>
      <w:r w:rsidRPr="00F315F3">
        <w:t>isk management contributes to the achievement of our objectives and improves performance in areas such as corporate governance, program and project management, security, legal and regulatory compliance, environmental protection, and health and safety.</w:t>
      </w:r>
    </w:p>
    <w:p w14:paraId="1A3E244D" w14:textId="77777777" w:rsidR="00D11FA0" w:rsidRPr="00F315F3" w:rsidRDefault="00D11FA0" w:rsidP="00D11FA0">
      <w:pPr>
        <w:jc w:val="both"/>
      </w:pPr>
    </w:p>
    <w:p w14:paraId="2F678FCA" w14:textId="004BA63F" w:rsidR="00A7605E" w:rsidRPr="00D11FA0" w:rsidRDefault="00A7605E" w:rsidP="00D11FA0">
      <w:pPr>
        <w:pStyle w:val="Heading1"/>
        <w:numPr>
          <w:ilvl w:val="0"/>
          <w:numId w:val="0"/>
        </w:numPr>
        <w:ind w:left="360" w:hanging="360"/>
        <w:rPr>
          <w:color w:val="00B050"/>
        </w:rPr>
      </w:pPr>
      <w:bookmarkStart w:id="49" w:name="_Toc532986206"/>
      <w:bookmarkStart w:id="50" w:name="_Toc69378251"/>
      <w:bookmarkStart w:id="51" w:name="_Toc86902082"/>
      <w:r w:rsidRPr="00D11FA0">
        <w:rPr>
          <w:color w:val="00B050"/>
        </w:rPr>
        <w:t xml:space="preserve">CFC </w:t>
      </w:r>
      <w:r w:rsidR="00D11FA0">
        <w:rPr>
          <w:color w:val="00B050"/>
        </w:rPr>
        <w:t>RISK MANAGEMENT PLAN</w:t>
      </w:r>
      <w:bookmarkEnd w:id="49"/>
      <w:bookmarkEnd w:id="50"/>
      <w:bookmarkEnd w:id="51"/>
    </w:p>
    <w:p w14:paraId="78CD65B6" w14:textId="73B8D88B" w:rsidR="00D11FA0" w:rsidRDefault="00A7605E" w:rsidP="00D11FA0">
      <w:pPr>
        <w:jc w:val="both"/>
      </w:pPr>
      <w:r w:rsidRPr="00F315F3">
        <w:t>In addition to the Risk Management Framework</w:t>
      </w:r>
      <w:r w:rsidR="00866D93">
        <w:t xml:space="preserve"> and Policy</w:t>
      </w:r>
      <w:r w:rsidRPr="00F315F3">
        <w:t xml:space="preserve">, the </w:t>
      </w:r>
      <w:r w:rsidRPr="005B6E9D">
        <w:rPr>
          <w:b/>
          <w:bCs/>
          <w:i/>
        </w:rPr>
        <w:t>CFC Risk Management Plan</w:t>
      </w:r>
      <w:r w:rsidRPr="005B6E9D">
        <w:rPr>
          <w:iCs/>
        </w:rPr>
        <w:t xml:space="preserve"> </w:t>
      </w:r>
      <w:r w:rsidRPr="005B6E9D">
        <w:t>consists of components and tools intended to assist</w:t>
      </w:r>
      <w:r w:rsidRPr="00F315F3">
        <w:t xml:space="preserve"> the </w:t>
      </w:r>
      <w:r>
        <w:t>CFC</w:t>
      </w:r>
      <w:r w:rsidRPr="00F315F3">
        <w:t xml:space="preserve"> with undertaking effective risk identification and analysis processes.</w:t>
      </w:r>
    </w:p>
    <w:p w14:paraId="72A5D7F3" w14:textId="42B6C5C1" w:rsidR="00866D93" w:rsidRDefault="00A7605E" w:rsidP="00866D93">
      <w:r w:rsidRPr="00F315F3">
        <w:t xml:space="preserve">  </w:t>
      </w:r>
      <w:bookmarkStart w:id="52" w:name="_Toc400720230"/>
      <w:bookmarkStart w:id="53" w:name="_Toc400980615"/>
      <w:bookmarkStart w:id="54" w:name="_Toc532986207"/>
      <w:bookmarkStart w:id="55" w:name="_Toc69378252"/>
    </w:p>
    <w:p w14:paraId="57530C01" w14:textId="77777777" w:rsidR="0051331B" w:rsidRDefault="0051331B">
      <w:pPr>
        <w:spacing w:after="160" w:line="259" w:lineRule="auto"/>
        <w:rPr>
          <w:rFonts w:eastAsiaTheme="majorEastAsia" w:cstheme="majorBidi"/>
          <w:b/>
          <w:color w:val="00B050"/>
          <w:sz w:val="28"/>
          <w:szCs w:val="32"/>
        </w:rPr>
      </w:pPr>
      <w:r>
        <w:rPr>
          <w:color w:val="00B050"/>
        </w:rPr>
        <w:br w:type="page"/>
      </w:r>
    </w:p>
    <w:p w14:paraId="6C0954EC" w14:textId="30782029" w:rsidR="00866D93" w:rsidRPr="00D11FA0" w:rsidRDefault="00866D93" w:rsidP="00D11FA0">
      <w:pPr>
        <w:pStyle w:val="Heading1"/>
        <w:numPr>
          <w:ilvl w:val="0"/>
          <w:numId w:val="0"/>
        </w:numPr>
        <w:ind w:left="360" w:hanging="360"/>
        <w:rPr>
          <w:color w:val="00B050"/>
        </w:rPr>
      </w:pPr>
      <w:bookmarkStart w:id="56" w:name="_Toc86902083"/>
      <w:r w:rsidRPr="00D11FA0">
        <w:rPr>
          <w:color w:val="00B050"/>
        </w:rPr>
        <w:lastRenderedPageBreak/>
        <w:t>G</w:t>
      </w:r>
      <w:r w:rsidR="00D11FA0">
        <w:rPr>
          <w:color w:val="00B050"/>
        </w:rPr>
        <w:t>OVER</w:t>
      </w:r>
      <w:r w:rsidR="00220E11">
        <w:rPr>
          <w:color w:val="00B050"/>
        </w:rPr>
        <w:t>N</w:t>
      </w:r>
      <w:r w:rsidR="00D11FA0">
        <w:rPr>
          <w:color w:val="00B050"/>
        </w:rPr>
        <w:t>ANCE ARRANGEMENTS</w:t>
      </w:r>
      <w:bookmarkEnd w:id="52"/>
      <w:bookmarkEnd w:id="53"/>
      <w:bookmarkEnd w:id="54"/>
      <w:bookmarkEnd w:id="55"/>
      <w:bookmarkEnd w:id="56"/>
    </w:p>
    <w:p w14:paraId="3D0BC7A3" w14:textId="07AAC836" w:rsidR="00866D93" w:rsidRPr="00F315F3" w:rsidRDefault="00866D93" w:rsidP="003E6A72">
      <w:pPr>
        <w:jc w:val="both"/>
      </w:pPr>
      <w:r w:rsidRPr="00F315F3">
        <w:t xml:space="preserve">Risk governance includes mechanisms that ensure accountability and authority for the management of risk (identifying, assessing, treating and monitoring and reviewing risks) implementation, maintenance and continuous improvement of the </w:t>
      </w:r>
      <w:r>
        <w:t>CFC</w:t>
      </w:r>
      <w:r w:rsidRPr="00F315F3">
        <w:t xml:space="preserve">’s risk management framework, and providing risk management assurance. </w:t>
      </w:r>
    </w:p>
    <w:p w14:paraId="07F69342" w14:textId="7786708F" w:rsidR="00866D93" w:rsidRPr="007A50FC" w:rsidRDefault="00866D93" w:rsidP="003E6A72">
      <w:pPr>
        <w:jc w:val="both"/>
      </w:pPr>
      <w:r w:rsidRPr="00F315F3">
        <w:t>Rol</w:t>
      </w:r>
      <w:r w:rsidRPr="007A50FC">
        <w:t>es and accountabilities within the CFC are outlined as follows:</w:t>
      </w:r>
    </w:p>
    <w:p w14:paraId="09059FF2" w14:textId="77777777" w:rsidR="007A50FC" w:rsidRPr="007A50FC" w:rsidRDefault="007A50FC" w:rsidP="007A50FC">
      <w:pPr>
        <w:pStyle w:val="Heading3"/>
        <w:jc w:val="both"/>
      </w:pPr>
      <w:bookmarkStart w:id="57" w:name="_Toc86902084"/>
      <w:bookmarkStart w:id="58" w:name="_Toc73632327"/>
      <w:r w:rsidRPr="007A50FC">
        <w:t>CFC Board</w:t>
      </w:r>
      <w:bookmarkEnd w:id="57"/>
    </w:p>
    <w:p w14:paraId="193E6450" w14:textId="66D31669" w:rsidR="007A50FC" w:rsidRPr="007A50FC" w:rsidRDefault="007A50FC" w:rsidP="007A50FC">
      <w:pPr>
        <w:pStyle w:val="ListParagraph"/>
        <w:jc w:val="both"/>
      </w:pPr>
      <w:r w:rsidRPr="007A50FC">
        <w:rPr>
          <w:rFonts w:eastAsia="Times New Roman"/>
          <w:szCs w:val="24"/>
        </w:rPr>
        <w:t xml:space="preserve">Set the CFC’s policies and strategies for risk management, including through approval of the </w:t>
      </w:r>
      <w:r w:rsidRPr="00C0221C">
        <w:rPr>
          <w:rFonts w:eastAsia="Times New Roman"/>
          <w:b/>
          <w:bCs/>
          <w:i/>
          <w:iCs/>
          <w:szCs w:val="24"/>
        </w:rPr>
        <w:t>CFC’s Risk Management Framework and Policy</w:t>
      </w:r>
      <w:r w:rsidRPr="007A50FC">
        <w:rPr>
          <w:rFonts w:eastAsia="Times New Roman"/>
          <w:szCs w:val="24"/>
        </w:rPr>
        <w:t xml:space="preserve">; </w:t>
      </w:r>
      <w:r w:rsidRPr="00C0221C">
        <w:rPr>
          <w:rFonts w:eastAsia="Times New Roman"/>
          <w:b/>
          <w:bCs/>
          <w:i/>
          <w:iCs/>
          <w:szCs w:val="24"/>
        </w:rPr>
        <w:t>Risk Management Plan</w:t>
      </w:r>
      <w:r w:rsidRPr="007A50FC">
        <w:rPr>
          <w:rFonts w:eastAsia="Times New Roman"/>
          <w:szCs w:val="24"/>
        </w:rPr>
        <w:t xml:space="preserve">; </w:t>
      </w:r>
      <w:r w:rsidRPr="00C0221C">
        <w:rPr>
          <w:rFonts w:eastAsia="Times New Roman"/>
          <w:b/>
          <w:bCs/>
          <w:i/>
          <w:iCs/>
          <w:szCs w:val="24"/>
        </w:rPr>
        <w:t>Strategic Risk Management Register</w:t>
      </w:r>
      <w:r w:rsidRPr="007A50FC">
        <w:rPr>
          <w:rFonts w:eastAsia="Times New Roman"/>
          <w:szCs w:val="24"/>
        </w:rPr>
        <w:t xml:space="preserve">; </w:t>
      </w:r>
      <w:r w:rsidRPr="00C0221C">
        <w:rPr>
          <w:rFonts w:eastAsia="Times New Roman"/>
          <w:b/>
          <w:bCs/>
          <w:i/>
          <w:iCs/>
          <w:szCs w:val="24"/>
        </w:rPr>
        <w:t xml:space="preserve">Fraud </w:t>
      </w:r>
      <w:r w:rsidR="0010258A">
        <w:rPr>
          <w:rFonts w:eastAsia="Times New Roman"/>
          <w:b/>
          <w:bCs/>
          <w:i/>
          <w:iCs/>
          <w:szCs w:val="24"/>
        </w:rPr>
        <w:t>and Corruption Prevention Plan and Policy</w:t>
      </w:r>
      <w:r w:rsidRPr="007A50FC">
        <w:rPr>
          <w:rFonts w:eastAsia="Times New Roman"/>
          <w:szCs w:val="24"/>
        </w:rPr>
        <w:t>;</w:t>
      </w:r>
      <w:r w:rsidR="0010258A">
        <w:rPr>
          <w:rFonts w:eastAsia="Times New Roman"/>
          <w:szCs w:val="24"/>
        </w:rPr>
        <w:t xml:space="preserve"> and </w:t>
      </w:r>
      <w:r w:rsidR="0010258A" w:rsidRPr="0010258A">
        <w:rPr>
          <w:rFonts w:eastAsia="Times New Roman"/>
          <w:b/>
          <w:bCs/>
          <w:i/>
          <w:iCs/>
          <w:szCs w:val="24"/>
        </w:rPr>
        <w:t>Fraud Risk Register</w:t>
      </w:r>
      <w:r w:rsidRPr="007A50FC">
        <w:rPr>
          <w:rFonts w:eastAsia="Times New Roman"/>
          <w:szCs w:val="24"/>
        </w:rPr>
        <w:t xml:space="preserve"> and</w:t>
      </w:r>
    </w:p>
    <w:p w14:paraId="37D5AD5A" w14:textId="70C62C46" w:rsidR="007A50FC" w:rsidRPr="007A50FC" w:rsidRDefault="007A50FC" w:rsidP="007A50FC">
      <w:pPr>
        <w:pStyle w:val="ListParagraph"/>
        <w:jc w:val="both"/>
      </w:pPr>
      <w:r w:rsidRPr="007A50FC">
        <w:rPr>
          <w:rFonts w:eastAsia="Times New Roman"/>
          <w:szCs w:val="24"/>
        </w:rPr>
        <w:t>Ensure that risks facing the CFC have been identified and assessed and that the risks are being properly managed</w:t>
      </w:r>
      <w:r w:rsidR="00C0221C">
        <w:t>.</w:t>
      </w:r>
    </w:p>
    <w:p w14:paraId="79857C45" w14:textId="77777777" w:rsidR="007A50FC" w:rsidRPr="00C0221C" w:rsidRDefault="007A50FC" w:rsidP="007A50FC">
      <w:pPr>
        <w:pStyle w:val="Heading3"/>
        <w:jc w:val="both"/>
      </w:pPr>
      <w:bookmarkStart w:id="59" w:name="_Toc86902085"/>
      <w:r w:rsidRPr="00C0221C">
        <w:t>CFC Audit Committee</w:t>
      </w:r>
      <w:bookmarkEnd w:id="59"/>
    </w:p>
    <w:p w14:paraId="4D2D19F0" w14:textId="665DC02B" w:rsidR="00C0221C" w:rsidRPr="00C0221C" w:rsidRDefault="00C0221C" w:rsidP="00C0221C">
      <w:pPr>
        <w:pStyle w:val="ListParagraph"/>
        <w:numPr>
          <w:ilvl w:val="0"/>
          <w:numId w:val="32"/>
        </w:numPr>
        <w:spacing w:after="0"/>
        <w:contextualSpacing w:val="0"/>
        <w:rPr>
          <w:rFonts w:ascii="Calibri" w:hAnsi="Calibri" w:cs="Calibri"/>
          <w:szCs w:val="24"/>
        </w:rPr>
      </w:pPr>
      <w:r w:rsidRPr="00C0221C">
        <w:rPr>
          <w:szCs w:val="24"/>
        </w:rPr>
        <w:t xml:space="preserve">Review whether management has in place a current and comprehensive risk management framework, including through the </w:t>
      </w:r>
      <w:r w:rsidRPr="00C0221C">
        <w:rPr>
          <w:b/>
          <w:bCs/>
          <w:i/>
          <w:iCs/>
          <w:szCs w:val="24"/>
        </w:rPr>
        <w:t>CFC’s Strategic Risk Management Framework and Policy, Strategic Risk Management Register</w:t>
      </w:r>
      <w:r w:rsidR="0010258A">
        <w:rPr>
          <w:b/>
          <w:bCs/>
          <w:i/>
          <w:iCs/>
          <w:szCs w:val="24"/>
        </w:rPr>
        <w:t xml:space="preserve">, </w:t>
      </w:r>
      <w:r w:rsidR="0010258A" w:rsidRPr="00C0221C">
        <w:rPr>
          <w:rFonts w:eastAsia="Times New Roman"/>
          <w:b/>
          <w:bCs/>
          <w:i/>
          <w:iCs/>
          <w:szCs w:val="24"/>
        </w:rPr>
        <w:t xml:space="preserve">Fraud </w:t>
      </w:r>
      <w:r w:rsidR="0010258A">
        <w:rPr>
          <w:rFonts w:eastAsia="Times New Roman"/>
          <w:b/>
          <w:bCs/>
          <w:i/>
          <w:iCs/>
          <w:szCs w:val="24"/>
        </w:rPr>
        <w:t>and Corruption Prevention Plan and Policy, and Fraud Risk Register</w:t>
      </w:r>
      <w:r w:rsidRPr="00C0221C">
        <w:rPr>
          <w:szCs w:val="24"/>
        </w:rPr>
        <w:t xml:space="preserve">; and other associated policies, </w:t>
      </w:r>
      <w:r w:rsidRPr="00C0221C">
        <w:rPr>
          <w:rFonts w:ascii="Calibri" w:hAnsi="Calibri" w:cs="Calibri"/>
          <w:szCs w:val="24"/>
        </w:rPr>
        <w:t>plans and procedures for effective identification and management of the CFC’s :</w:t>
      </w:r>
    </w:p>
    <w:p w14:paraId="5648EBF2" w14:textId="357FC6A2" w:rsidR="00C0221C" w:rsidRPr="00C0221C" w:rsidRDefault="00C0221C" w:rsidP="00C0221C">
      <w:pPr>
        <w:pStyle w:val="Body"/>
        <w:numPr>
          <w:ilvl w:val="0"/>
          <w:numId w:val="33"/>
        </w:numPr>
        <w:spacing w:after="0" w:line="240" w:lineRule="auto"/>
        <w:jc w:val="left"/>
        <w:rPr>
          <w:rFonts w:ascii="Calibri" w:eastAsia="Times New Roman" w:hAnsi="Calibri" w:cs="Calibri"/>
          <w:sz w:val="24"/>
          <w:szCs w:val="24"/>
          <w:lang w:val="en-US"/>
        </w:rPr>
      </w:pPr>
      <w:r w:rsidRPr="00C0221C">
        <w:rPr>
          <w:rFonts w:ascii="Calibri" w:eastAsia="Times New Roman" w:hAnsi="Calibri" w:cs="Calibri"/>
          <w:sz w:val="24"/>
          <w:szCs w:val="24"/>
          <w:lang w:val="en-US"/>
        </w:rPr>
        <w:t>financial and business risks, including by monitoring insurance arrangements; and</w:t>
      </w:r>
    </w:p>
    <w:p w14:paraId="01F40999" w14:textId="088DAB8A" w:rsidR="00C0221C" w:rsidRPr="00C0221C" w:rsidRDefault="00C0221C" w:rsidP="00C0221C">
      <w:pPr>
        <w:pStyle w:val="Body"/>
        <w:numPr>
          <w:ilvl w:val="0"/>
          <w:numId w:val="33"/>
        </w:numPr>
        <w:spacing w:after="0" w:line="240" w:lineRule="auto"/>
        <w:jc w:val="left"/>
        <w:rPr>
          <w:rFonts w:ascii="Calibri" w:hAnsi="Calibri" w:cs="Calibri"/>
          <w:b/>
        </w:rPr>
      </w:pPr>
      <w:r w:rsidRPr="00C0221C">
        <w:rPr>
          <w:rFonts w:ascii="Calibri" w:eastAsia="Times New Roman" w:hAnsi="Calibri" w:cs="Calibri"/>
          <w:sz w:val="24"/>
          <w:szCs w:val="24"/>
          <w:lang w:val="en-US"/>
        </w:rPr>
        <w:t>business continuity planning arrangements, including periodic testing of disaster recovery plans; and</w:t>
      </w:r>
    </w:p>
    <w:p w14:paraId="24FFC102" w14:textId="2438715F" w:rsidR="007A50FC" w:rsidRPr="00C0221C" w:rsidRDefault="00C0221C" w:rsidP="007A50FC">
      <w:pPr>
        <w:pStyle w:val="ListParagraph"/>
        <w:rPr>
          <w:rFonts w:ascii="Calibri" w:hAnsi="Calibri" w:cs="Calibri"/>
          <w:b/>
        </w:rPr>
      </w:pPr>
      <w:r w:rsidRPr="00C0221C">
        <w:rPr>
          <w:rFonts w:ascii="Calibri" w:hAnsi="Calibri" w:cs="Calibri"/>
          <w:szCs w:val="24"/>
        </w:rPr>
        <w:t xml:space="preserve">Review the </w:t>
      </w:r>
      <w:r w:rsidRPr="00C0221C">
        <w:rPr>
          <w:rFonts w:ascii="Calibri" w:hAnsi="Calibri" w:cs="Calibri"/>
          <w:b/>
          <w:bCs/>
          <w:i/>
          <w:iCs/>
          <w:szCs w:val="24"/>
        </w:rPr>
        <w:t>CFC’s Fraud</w:t>
      </w:r>
      <w:r w:rsidR="0010258A">
        <w:rPr>
          <w:rFonts w:ascii="Calibri" w:hAnsi="Calibri" w:cs="Calibri"/>
          <w:b/>
          <w:bCs/>
          <w:i/>
          <w:iCs/>
          <w:szCs w:val="24"/>
        </w:rPr>
        <w:t xml:space="preserve"> and Corruption Prevention Plan and Policy and CFC’s Fraud Risk Register</w:t>
      </w:r>
      <w:r w:rsidRPr="00C0221C">
        <w:rPr>
          <w:rFonts w:ascii="Calibri" w:hAnsi="Calibri" w:cs="Calibri"/>
          <w:szCs w:val="24"/>
        </w:rPr>
        <w:t xml:space="preserve"> </w:t>
      </w:r>
      <w:r w:rsidR="0010258A">
        <w:rPr>
          <w:rFonts w:ascii="Calibri" w:hAnsi="Calibri" w:cs="Calibri"/>
          <w:szCs w:val="24"/>
        </w:rPr>
        <w:t>to</w:t>
      </w:r>
      <w:r w:rsidRPr="00C0221C">
        <w:rPr>
          <w:rFonts w:ascii="Calibri" w:hAnsi="Calibri" w:cs="Calibri"/>
          <w:szCs w:val="24"/>
        </w:rPr>
        <w:t xml:space="preserve"> ensure the CFC has appropriate processes and systems in place to capture and effectively investigate fraud related information.</w:t>
      </w:r>
    </w:p>
    <w:p w14:paraId="197BF2B1" w14:textId="353206E1" w:rsidR="00866D93" w:rsidRPr="005B6E9D" w:rsidRDefault="0051331B" w:rsidP="003E6A72">
      <w:pPr>
        <w:pStyle w:val="Heading3"/>
        <w:jc w:val="both"/>
        <w:rPr>
          <w:sz w:val="22"/>
          <w:szCs w:val="22"/>
        </w:rPr>
      </w:pPr>
      <w:bookmarkStart w:id="60" w:name="_Toc86902086"/>
      <w:r w:rsidRPr="005B6E9D">
        <w:t xml:space="preserve">CFC Senior </w:t>
      </w:r>
      <w:r w:rsidR="00220E11">
        <w:t>Management</w:t>
      </w:r>
      <w:r w:rsidRPr="005B6E9D">
        <w:t xml:space="preserve"> team</w:t>
      </w:r>
      <w:bookmarkEnd w:id="58"/>
      <w:bookmarkEnd w:id="60"/>
    </w:p>
    <w:p w14:paraId="431A2E1E" w14:textId="0C33C163" w:rsidR="00866D93" w:rsidRPr="00CB44A0" w:rsidRDefault="00C0221C" w:rsidP="003E6A72">
      <w:pPr>
        <w:pStyle w:val="ListParagraph"/>
        <w:jc w:val="both"/>
        <w:rPr>
          <w:i/>
        </w:rPr>
      </w:pPr>
      <w:r>
        <w:t xml:space="preserve">Review and update the </w:t>
      </w:r>
      <w:r w:rsidR="00CB44A0" w:rsidRPr="00C0221C">
        <w:rPr>
          <w:b/>
          <w:bCs/>
          <w:i/>
          <w:iCs/>
        </w:rPr>
        <w:t>CFC</w:t>
      </w:r>
      <w:r w:rsidR="00866D93" w:rsidRPr="00C0221C">
        <w:rPr>
          <w:b/>
          <w:bCs/>
          <w:i/>
          <w:iCs/>
        </w:rPr>
        <w:t xml:space="preserve"> </w:t>
      </w:r>
      <w:r w:rsidR="00866D93" w:rsidRPr="0051331B">
        <w:rPr>
          <w:b/>
          <w:bCs/>
          <w:i/>
          <w:iCs/>
        </w:rPr>
        <w:t>Risk Management Framework and Policy</w:t>
      </w:r>
      <w:r>
        <w:t>;</w:t>
      </w:r>
    </w:p>
    <w:p w14:paraId="5E68091E" w14:textId="556A2E65" w:rsidR="00866D93" w:rsidRDefault="00866D93" w:rsidP="003E6A72">
      <w:pPr>
        <w:pStyle w:val="ListParagraph"/>
        <w:jc w:val="both"/>
      </w:pPr>
      <w:r w:rsidRPr="00CB44A0">
        <w:t xml:space="preserve">Review </w:t>
      </w:r>
      <w:r w:rsidR="00C0221C">
        <w:t xml:space="preserve">and update </w:t>
      </w:r>
      <w:r w:rsidRPr="00CB44A0">
        <w:t xml:space="preserve">the </w:t>
      </w:r>
      <w:r w:rsidR="000F46B2" w:rsidRPr="0051331B">
        <w:rPr>
          <w:b/>
          <w:bCs/>
          <w:i/>
          <w:iCs/>
        </w:rPr>
        <w:t xml:space="preserve">CFC </w:t>
      </w:r>
      <w:r w:rsidRPr="0051331B">
        <w:rPr>
          <w:b/>
          <w:bCs/>
          <w:i/>
          <w:iCs/>
        </w:rPr>
        <w:t xml:space="preserve">Risk </w:t>
      </w:r>
      <w:r w:rsidR="004228AD">
        <w:rPr>
          <w:b/>
          <w:bCs/>
          <w:i/>
          <w:iCs/>
        </w:rPr>
        <w:t>Management Plan</w:t>
      </w:r>
      <w:r w:rsidRPr="00CB44A0">
        <w:t>;</w:t>
      </w:r>
    </w:p>
    <w:p w14:paraId="6B3568F1" w14:textId="6E410777" w:rsidR="0051331B" w:rsidRPr="00CB44A0" w:rsidRDefault="0051331B" w:rsidP="003E6A72">
      <w:pPr>
        <w:pStyle w:val="ListParagraph"/>
        <w:jc w:val="both"/>
      </w:pPr>
      <w:r w:rsidRPr="00CB44A0">
        <w:t xml:space="preserve">Review </w:t>
      </w:r>
      <w:r w:rsidR="00C0221C">
        <w:t xml:space="preserve">and update </w:t>
      </w:r>
      <w:r w:rsidRPr="00CB44A0">
        <w:t xml:space="preserve">the </w:t>
      </w:r>
      <w:r w:rsidR="004228AD" w:rsidRPr="004228AD">
        <w:rPr>
          <w:b/>
          <w:bCs/>
          <w:i/>
          <w:iCs/>
        </w:rPr>
        <w:t xml:space="preserve">CFC Strategic Management </w:t>
      </w:r>
      <w:r w:rsidR="00C0221C">
        <w:rPr>
          <w:b/>
          <w:bCs/>
          <w:i/>
          <w:iCs/>
        </w:rPr>
        <w:t>Register</w:t>
      </w:r>
      <w:r w:rsidR="0010258A">
        <w:rPr>
          <w:b/>
          <w:bCs/>
          <w:i/>
          <w:iCs/>
        </w:rPr>
        <w:t>, Fraud and Corruption Prevention policy and plan,</w:t>
      </w:r>
      <w:r w:rsidR="004228AD">
        <w:t xml:space="preserve"> and the </w:t>
      </w:r>
      <w:r w:rsidRPr="0051331B">
        <w:rPr>
          <w:b/>
          <w:bCs/>
          <w:i/>
          <w:iCs/>
        </w:rPr>
        <w:t xml:space="preserve">CFC </w:t>
      </w:r>
      <w:r>
        <w:rPr>
          <w:b/>
          <w:bCs/>
          <w:i/>
          <w:iCs/>
        </w:rPr>
        <w:t xml:space="preserve">Fraud </w:t>
      </w:r>
      <w:r w:rsidR="0010258A">
        <w:rPr>
          <w:b/>
          <w:bCs/>
          <w:i/>
          <w:iCs/>
        </w:rPr>
        <w:t>Risk Register</w:t>
      </w:r>
      <w:r>
        <w:t>;</w:t>
      </w:r>
    </w:p>
    <w:p w14:paraId="5832A408" w14:textId="1D20A7D8" w:rsidR="00866D93" w:rsidRPr="00CB44A0" w:rsidRDefault="00866D93" w:rsidP="003E6A72">
      <w:pPr>
        <w:pStyle w:val="ListParagraph"/>
        <w:jc w:val="both"/>
      </w:pPr>
      <w:r w:rsidRPr="00CB44A0">
        <w:t>Over</w:t>
      </w:r>
      <w:r w:rsidR="00C0221C">
        <w:t>see the</w:t>
      </w:r>
      <w:r w:rsidRPr="00CB44A0">
        <w:t xml:space="preserve"> C</w:t>
      </w:r>
      <w:r w:rsidR="00061A3C">
        <w:t>FC</w:t>
      </w:r>
      <w:r w:rsidRPr="00CB44A0">
        <w:t>’s Risk Profile, including</w:t>
      </w:r>
      <w:r w:rsidR="0051331B">
        <w:t xml:space="preserve"> </w:t>
      </w:r>
      <w:r w:rsidRPr="00CB44A0">
        <w:t>fraud and integrity risks;</w:t>
      </w:r>
    </w:p>
    <w:p w14:paraId="29CBA278" w14:textId="77777777" w:rsidR="00866D93" w:rsidRPr="00CB44A0" w:rsidRDefault="00866D93" w:rsidP="003E6A72">
      <w:pPr>
        <w:pStyle w:val="ListParagraph"/>
        <w:jc w:val="both"/>
      </w:pPr>
      <w:r w:rsidRPr="00CB44A0">
        <w:t xml:space="preserve">Establish parameters for risk exposure and tolerance levels; and </w:t>
      </w:r>
    </w:p>
    <w:p w14:paraId="0E374954" w14:textId="368777F4" w:rsidR="00866D93" w:rsidRPr="00CB44A0" w:rsidRDefault="00866D93" w:rsidP="003E6A72">
      <w:pPr>
        <w:pStyle w:val="ListParagraph"/>
        <w:jc w:val="both"/>
      </w:pPr>
      <w:r w:rsidRPr="00CB44A0">
        <w:t xml:space="preserve">Review </w:t>
      </w:r>
      <w:r w:rsidR="0051331B">
        <w:t>yearly</w:t>
      </w:r>
      <w:r w:rsidRPr="00CB44A0">
        <w:t xml:space="preserve"> risk updates incorporating risk management, business continuity and fraud prevention activity.</w:t>
      </w:r>
    </w:p>
    <w:p w14:paraId="7A04CBFE" w14:textId="4B31CD56" w:rsidR="00866D93" w:rsidRPr="005B6E9D" w:rsidRDefault="0051331B" w:rsidP="003E6A72">
      <w:pPr>
        <w:pStyle w:val="Heading3"/>
        <w:jc w:val="both"/>
      </w:pPr>
      <w:bookmarkStart w:id="61" w:name="_Toc86902087"/>
      <w:r w:rsidRPr="005B6E9D">
        <w:t>Business Unit Directors</w:t>
      </w:r>
      <w:bookmarkEnd w:id="61"/>
    </w:p>
    <w:p w14:paraId="2512BD1F" w14:textId="08709BFB" w:rsidR="00866D93" w:rsidRPr="00F315F3" w:rsidRDefault="00866D93" w:rsidP="003E6A72">
      <w:pPr>
        <w:pStyle w:val="ListParagraph"/>
        <w:jc w:val="both"/>
      </w:pPr>
      <w:r w:rsidRPr="00F315F3">
        <w:t>Incorporat</w:t>
      </w:r>
      <w:r w:rsidR="00C0221C">
        <w:t>e</w:t>
      </w:r>
      <w:r w:rsidRPr="00F315F3">
        <w:t xml:space="preserve"> risk management principles into all aspects of business activities;</w:t>
      </w:r>
    </w:p>
    <w:p w14:paraId="5AEE0CD3" w14:textId="0D011831" w:rsidR="00866D93" w:rsidRPr="00F315F3" w:rsidRDefault="00866D93" w:rsidP="003E6A72">
      <w:pPr>
        <w:pStyle w:val="ListParagraph"/>
        <w:jc w:val="both"/>
      </w:pPr>
      <w:r w:rsidRPr="00F315F3">
        <w:t>Ensur</w:t>
      </w:r>
      <w:r w:rsidR="00C0221C">
        <w:t>e</w:t>
      </w:r>
      <w:r w:rsidRPr="00F315F3">
        <w:t xml:space="preserve"> staff understand their risk management responsibilities;</w:t>
      </w:r>
    </w:p>
    <w:p w14:paraId="796EEE30" w14:textId="101ED0B7" w:rsidR="00866D93" w:rsidRPr="00F315F3" w:rsidRDefault="00866D93" w:rsidP="003E6A72">
      <w:pPr>
        <w:pStyle w:val="ListParagraph"/>
        <w:jc w:val="both"/>
      </w:pPr>
      <w:r>
        <w:t>R</w:t>
      </w:r>
      <w:r w:rsidRPr="00F315F3">
        <w:t>eview and updat</w:t>
      </w:r>
      <w:r w:rsidR="00C0221C">
        <w:t>e</w:t>
      </w:r>
      <w:r w:rsidRPr="00F315F3">
        <w:t xml:space="preserve"> the</w:t>
      </w:r>
      <w:r>
        <w:t>ir</w:t>
      </w:r>
      <w:r w:rsidRPr="00F315F3">
        <w:t xml:space="preserve"> </w:t>
      </w:r>
      <w:r>
        <w:t xml:space="preserve">relevant </w:t>
      </w:r>
      <w:r w:rsidRPr="00F315F3">
        <w:t>risk profiles</w:t>
      </w:r>
      <w:r>
        <w:t>, registers</w:t>
      </w:r>
      <w:r w:rsidRPr="00F315F3">
        <w:t xml:space="preserve"> and plans;</w:t>
      </w:r>
    </w:p>
    <w:p w14:paraId="2FB4AB16" w14:textId="6DA8C815" w:rsidR="00866D93" w:rsidRPr="00F315F3" w:rsidRDefault="00866D93" w:rsidP="003E6A72">
      <w:pPr>
        <w:pStyle w:val="ListParagraph"/>
        <w:jc w:val="both"/>
      </w:pPr>
      <w:r w:rsidRPr="00F315F3">
        <w:t>Ensur</w:t>
      </w:r>
      <w:r w:rsidR="00C0221C">
        <w:t>e</w:t>
      </w:r>
      <w:r w:rsidRPr="00F315F3">
        <w:t xml:space="preserve"> that business plans include a discussion of key issues and major risks;</w:t>
      </w:r>
    </w:p>
    <w:p w14:paraId="41144A60" w14:textId="69492217" w:rsidR="00866D93" w:rsidRPr="00F315F3" w:rsidRDefault="00866D93" w:rsidP="003E6A72">
      <w:pPr>
        <w:pStyle w:val="ListParagraph"/>
        <w:jc w:val="both"/>
      </w:pPr>
      <w:r w:rsidRPr="00F315F3">
        <w:t>Ensur</w:t>
      </w:r>
      <w:r w:rsidR="0060328F">
        <w:t>e</w:t>
      </w:r>
      <w:r w:rsidRPr="00F315F3">
        <w:t xml:space="preserve"> project plans incorporate risk management processes that are scaled appropriately to align with magnitude and complexity of the project;</w:t>
      </w:r>
    </w:p>
    <w:p w14:paraId="4276277B" w14:textId="1AB5096A" w:rsidR="00866D93" w:rsidRPr="00F315F3" w:rsidRDefault="00866D93" w:rsidP="003E6A72">
      <w:pPr>
        <w:pStyle w:val="ListParagraph"/>
        <w:jc w:val="both"/>
      </w:pPr>
      <w:r>
        <w:lastRenderedPageBreak/>
        <w:t>I</w:t>
      </w:r>
      <w:r w:rsidRPr="00F315F3">
        <w:t>dentify, analys</w:t>
      </w:r>
      <w:r w:rsidR="0060328F">
        <w:t>e</w:t>
      </w:r>
      <w:r w:rsidRPr="00F315F3">
        <w:t xml:space="preserve"> and evaluat</w:t>
      </w:r>
      <w:r w:rsidR="0060328F">
        <w:t>e</w:t>
      </w:r>
      <w:r w:rsidRPr="00F315F3">
        <w:t xml:space="preserve"> risks and treat risks in a manner commensurate with the level of risk exposure;</w:t>
      </w:r>
    </w:p>
    <w:p w14:paraId="49D57505" w14:textId="37DA2BC6" w:rsidR="00866D93" w:rsidRPr="00F315F3" w:rsidRDefault="00866D93" w:rsidP="003E6A72">
      <w:pPr>
        <w:pStyle w:val="ListParagraph"/>
        <w:jc w:val="both"/>
      </w:pPr>
      <w:r w:rsidRPr="00F315F3">
        <w:t>Encourag</w:t>
      </w:r>
      <w:r w:rsidR="0060328F">
        <w:t>e</w:t>
      </w:r>
      <w:r w:rsidRPr="00F315F3">
        <w:t xml:space="preserve"> innovation and tak</w:t>
      </w:r>
      <w:r w:rsidR="0060328F">
        <w:t>e</w:t>
      </w:r>
      <w:r w:rsidRPr="00F315F3">
        <w:t xml:space="preserve"> advantage of emerging opportunities to optimise outcomes in a cost-effective manner and consistent with risk management principles;</w:t>
      </w:r>
    </w:p>
    <w:p w14:paraId="1CF72AC4" w14:textId="24A4BE62" w:rsidR="00866D93" w:rsidRPr="00F315F3" w:rsidRDefault="00866D93" w:rsidP="003E6A72">
      <w:pPr>
        <w:pStyle w:val="ListParagraph"/>
        <w:jc w:val="both"/>
      </w:pPr>
      <w:r w:rsidRPr="00F315F3">
        <w:t>Monitor compliance with risk management policies, this framework and risk treatment plan</w:t>
      </w:r>
      <w:r>
        <w:t>s</w:t>
      </w:r>
      <w:r w:rsidRPr="00F315F3">
        <w:t>;</w:t>
      </w:r>
    </w:p>
    <w:p w14:paraId="67BA1F28" w14:textId="31BFE460" w:rsidR="009C505B" w:rsidRDefault="00866D93" w:rsidP="003E6A72">
      <w:pPr>
        <w:pStyle w:val="ListParagraph"/>
        <w:jc w:val="both"/>
      </w:pPr>
      <w:r w:rsidRPr="00F315F3">
        <w:t>Align organisational and risk management objectives, strategies and performance indicators; and</w:t>
      </w:r>
    </w:p>
    <w:p w14:paraId="513074E6" w14:textId="65860C0A" w:rsidR="00866D93" w:rsidRPr="00F315F3" w:rsidRDefault="009C505B" w:rsidP="003E6A72">
      <w:pPr>
        <w:pStyle w:val="ListParagraph"/>
        <w:jc w:val="both"/>
      </w:pPr>
      <w:r>
        <w:t>Advis</w:t>
      </w:r>
      <w:r w:rsidR="0060328F">
        <w:t>e</w:t>
      </w:r>
      <w:r>
        <w:t xml:space="preserve"> the CEO and CFO of relevant risk management matters.</w:t>
      </w:r>
      <w:r w:rsidR="00866D93" w:rsidRPr="00F315F3">
        <w:t xml:space="preserve"> </w:t>
      </w:r>
    </w:p>
    <w:p w14:paraId="11635C7B" w14:textId="7817A87A" w:rsidR="00866D93" w:rsidRPr="005B6E9D" w:rsidRDefault="00061A3C" w:rsidP="003E6A72">
      <w:pPr>
        <w:pStyle w:val="Heading3"/>
        <w:jc w:val="both"/>
      </w:pPr>
      <w:bookmarkStart w:id="62" w:name="_Toc73632329"/>
      <w:bookmarkStart w:id="63" w:name="_Toc86902088"/>
      <w:r w:rsidRPr="005B6E9D">
        <w:t>Managers and Supervisors</w:t>
      </w:r>
      <w:bookmarkEnd w:id="62"/>
      <w:bookmarkEnd w:id="63"/>
    </w:p>
    <w:p w14:paraId="2BDF8A31" w14:textId="27EF5DD3" w:rsidR="00866D93" w:rsidRPr="00F315F3" w:rsidRDefault="00866D93" w:rsidP="003E6A72">
      <w:pPr>
        <w:pStyle w:val="ListParagraph"/>
        <w:jc w:val="both"/>
      </w:pPr>
      <w:r w:rsidRPr="00F315F3">
        <w:t>Foster a risk aware culture;</w:t>
      </w:r>
    </w:p>
    <w:p w14:paraId="39C5336C" w14:textId="5851330B" w:rsidR="00866D93" w:rsidRPr="00F315F3" w:rsidRDefault="00866D93" w:rsidP="003E6A72">
      <w:pPr>
        <w:pStyle w:val="ListParagraph"/>
        <w:jc w:val="both"/>
      </w:pPr>
      <w:r w:rsidRPr="00F315F3">
        <w:t>Creat</w:t>
      </w:r>
      <w:r w:rsidR="0060328F">
        <w:t>e</w:t>
      </w:r>
      <w:r w:rsidRPr="00F315F3">
        <w:t xml:space="preserve"> an environment where managing risk forms the basis of all activities;</w:t>
      </w:r>
    </w:p>
    <w:p w14:paraId="5D5283DC" w14:textId="1F75815A" w:rsidR="00866D93" w:rsidRPr="00F315F3" w:rsidRDefault="00866D93" w:rsidP="003E6A72">
      <w:pPr>
        <w:pStyle w:val="ListParagraph"/>
        <w:jc w:val="both"/>
      </w:pPr>
      <w:r w:rsidRPr="00F315F3">
        <w:t>Regularly review the adequacy of controls to ensure that they are operating effectively and are appropriate for achieving organisational goals and objectives; and</w:t>
      </w:r>
    </w:p>
    <w:p w14:paraId="41996FA8" w14:textId="0085AA2F" w:rsidR="00866D93" w:rsidRPr="00F315F3" w:rsidRDefault="00866D93" w:rsidP="003E6A72">
      <w:pPr>
        <w:pStyle w:val="ListParagraph"/>
        <w:jc w:val="both"/>
        <w:rPr>
          <w:rFonts w:cstheme="minorHAnsi"/>
        </w:rPr>
      </w:pPr>
      <w:r w:rsidRPr="00F315F3">
        <w:t>Creat</w:t>
      </w:r>
      <w:r w:rsidR="0060328F">
        <w:t>e</w:t>
      </w:r>
      <w:r w:rsidRPr="00F315F3">
        <w:t xml:space="preserve"> an environment where staff are encouraged to develop skills, actively participate in processes and identify and communicate potential risks.</w:t>
      </w:r>
    </w:p>
    <w:p w14:paraId="365D469D" w14:textId="77777777" w:rsidR="00866D93" w:rsidRPr="005B6E9D" w:rsidRDefault="00866D93" w:rsidP="003E6A72">
      <w:pPr>
        <w:pStyle w:val="Heading3"/>
        <w:jc w:val="both"/>
      </w:pPr>
      <w:bookmarkStart w:id="64" w:name="_Toc73632330"/>
      <w:bookmarkStart w:id="65" w:name="_Toc86902089"/>
      <w:r w:rsidRPr="005B6E9D">
        <w:t>Staff and Contractors</w:t>
      </w:r>
      <w:bookmarkEnd w:id="64"/>
      <w:bookmarkEnd w:id="65"/>
    </w:p>
    <w:p w14:paraId="336AD2EC" w14:textId="5945D5AA" w:rsidR="00866D93" w:rsidRPr="00F315F3" w:rsidRDefault="00866D93" w:rsidP="003E6A72">
      <w:pPr>
        <w:pStyle w:val="ListParagraph"/>
        <w:jc w:val="both"/>
      </w:pPr>
      <w:r w:rsidRPr="00F315F3">
        <w:t xml:space="preserve">Develop an understanding of the organisational policy, framework and procedures, and </w:t>
      </w:r>
      <w:r>
        <w:t>their application</w:t>
      </w:r>
      <w:r w:rsidRPr="00F315F3">
        <w:t>;</w:t>
      </w:r>
    </w:p>
    <w:p w14:paraId="242A7211" w14:textId="7C82A780" w:rsidR="00866D93" w:rsidRPr="00F315F3" w:rsidRDefault="00866D93" w:rsidP="003E6A72">
      <w:pPr>
        <w:pStyle w:val="ListParagraph"/>
        <w:jc w:val="both"/>
      </w:pPr>
      <w:r w:rsidRPr="00F315F3">
        <w:t>Comply with all legislative, regulatory and organisational policies;</w:t>
      </w:r>
    </w:p>
    <w:p w14:paraId="0B66B0D9" w14:textId="08B2C172" w:rsidR="00866D93" w:rsidRPr="00F315F3" w:rsidRDefault="00866D93" w:rsidP="003E6A72">
      <w:pPr>
        <w:pStyle w:val="ListParagraph"/>
        <w:jc w:val="both"/>
      </w:pPr>
      <w:r w:rsidRPr="00F315F3">
        <w:t>Adopt sound risk management practices by identifying, analysing, evaluating and treating risks that might impact on their objectives;</w:t>
      </w:r>
    </w:p>
    <w:p w14:paraId="7D9B30EC" w14:textId="25C29FBC" w:rsidR="00866D93" w:rsidRPr="00F315F3" w:rsidRDefault="00866D93" w:rsidP="003E6A72">
      <w:pPr>
        <w:pStyle w:val="ListParagraph"/>
        <w:jc w:val="both"/>
      </w:pPr>
      <w:r w:rsidRPr="00F315F3">
        <w:t>Maintain an awareness of risks that relate to their area of responsibility and encouraging a risk-aware culture in their work area;</w:t>
      </w:r>
    </w:p>
    <w:p w14:paraId="45B0C180" w14:textId="08291334" w:rsidR="00866D93" w:rsidRPr="00F315F3" w:rsidRDefault="00866D93" w:rsidP="003E6A72">
      <w:pPr>
        <w:pStyle w:val="ListParagraph"/>
        <w:jc w:val="both"/>
      </w:pPr>
      <w:r w:rsidRPr="00F315F3">
        <w:t>Monitor, communicat</w:t>
      </w:r>
      <w:r w:rsidR="0060328F">
        <w:t>e</w:t>
      </w:r>
      <w:r w:rsidRPr="00F315F3">
        <w:t>, and report risks to provide early warning systems of risk occurrences and consequences;</w:t>
      </w:r>
    </w:p>
    <w:p w14:paraId="28FC1767" w14:textId="3D39D8A7" w:rsidR="00866D93" w:rsidRPr="00F315F3" w:rsidRDefault="00866D93" w:rsidP="003E6A72">
      <w:pPr>
        <w:pStyle w:val="ListParagraph"/>
        <w:jc w:val="both"/>
      </w:pPr>
      <w:r w:rsidRPr="00F315F3">
        <w:t>Actively support and contribut</w:t>
      </w:r>
      <w:r w:rsidR="0060328F">
        <w:t>e</w:t>
      </w:r>
      <w:r w:rsidRPr="00F315F3">
        <w:t xml:space="preserve"> to risk management initiatives; and</w:t>
      </w:r>
    </w:p>
    <w:p w14:paraId="6A1AA454" w14:textId="63F72918" w:rsidR="00866D93" w:rsidRPr="00F315F3" w:rsidRDefault="00866D93" w:rsidP="003E6A72">
      <w:pPr>
        <w:pStyle w:val="ListParagraph"/>
        <w:jc w:val="both"/>
        <w:rPr>
          <w:rFonts w:cstheme="minorHAnsi"/>
        </w:rPr>
      </w:pPr>
      <w:r w:rsidRPr="00F315F3">
        <w:t>Look for opportunities which will improve operational efficiencies and optimise outcomes.</w:t>
      </w:r>
    </w:p>
    <w:p w14:paraId="1B1F2986" w14:textId="77777777" w:rsidR="00866D93" w:rsidRPr="005B6E9D" w:rsidRDefault="00866D93" w:rsidP="003E6A72">
      <w:pPr>
        <w:pStyle w:val="Heading3"/>
        <w:jc w:val="both"/>
      </w:pPr>
      <w:bookmarkStart w:id="66" w:name="_Toc73632331"/>
      <w:bookmarkStart w:id="67" w:name="_Toc86902090"/>
      <w:r w:rsidRPr="005B6E9D">
        <w:t>Program / Project Manager</w:t>
      </w:r>
      <w:bookmarkEnd w:id="66"/>
      <w:bookmarkEnd w:id="67"/>
      <w:r w:rsidRPr="005B6E9D">
        <w:t xml:space="preserve"> </w:t>
      </w:r>
    </w:p>
    <w:p w14:paraId="1588A896" w14:textId="732AD02D" w:rsidR="00866D93" w:rsidRDefault="00866D93" w:rsidP="003E6A72">
      <w:pPr>
        <w:pStyle w:val="ListParagraph"/>
        <w:jc w:val="both"/>
      </w:pPr>
      <w:r w:rsidRPr="00061A3C">
        <w:t>Develop a risk management plan for the program/project that describes how risk will be managed throughout the lifecycle of the program / project</w:t>
      </w:r>
      <w:r w:rsidR="008317F6">
        <w:t>:</w:t>
      </w:r>
    </w:p>
    <w:p w14:paraId="36B85118" w14:textId="162C1AF1" w:rsidR="00866D93" w:rsidRPr="00061A3C" w:rsidRDefault="008317F6" w:rsidP="008317F6">
      <w:pPr>
        <w:pStyle w:val="ListParagraph"/>
        <w:numPr>
          <w:ilvl w:val="1"/>
          <w:numId w:val="1"/>
        </w:numPr>
        <w:jc w:val="both"/>
      </w:pPr>
      <w:r>
        <w:t>t</w:t>
      </w:r>
      <w:r w:rsidR="00866D93" w:rsidRPr="00061A3C">
        <w:t>he risk management plan should include how risk is to be managed and reported for any related projects that form part of the program of work;</w:t>
      </w:r>
    </w:p>
    <w:p w14:paraId="580BCDF3" w14:textId="77777777" w:rsidR="00866D93" w:rsidRPr="00061A3C" w:rsidRDefault="00866D93" w:rsidP="003E6A72">
      <w:pPr>
        <w:pStyle w:val="ListParagraph"/>
        <w:jc w:val="both"/>
      </w:pPr>
      <w:r w:rsidRPr="00061A3C">
        <w:t>Create an operating environment for the lifecycle of the program / project where managing risk is embedded into the management and reporting requirements for the program at all stages of the program / project lifecycle;</w:t>
      </w:r>
    </w:p>
    <w:p w14:paraId="57E8C103" w14:textId="77777777" w:rsidR="00866D93" w:rsidRPr="00061A3C" w:rsidRDefault="00866D93" w:rsidP="003E6A72">
      <w:pPr>
        <w:pStyle w:val="ListParagraph"/>
        <w:jc w:val="both"/>
      </w:pPr>
      <w:r w:rsidRPr="00061A3C">
        <w:t>Adopt sound risk management practices within the program by identifying, analysing, evaluating and treating risks that might impact on the objectives of the program / project;</w:t>
      </w:r>
    </w:p>
    <w:p w14:paraId="174172D9" w14:textId="77777777" w:rsidR="00866D93" w:rsidRPr="00061A3C" w:rsidRDefault="00866D93" w:rsidP="003E6A72">
      <w:pPr>
        <w:pStyle w:val="ListParagraph"/>
        <w:jc w:val="both"/>
      </w:pPr>
      <w:r w:rsidRPr="00061A3C">
        <w:t>Comply with all legislative, regulatory and organisational policies;</w:t>
      </w:r>
    </w:p>
    <w:p w14:paraId="44DFB1BE" w14:textId="77777777" w:rsidR="00866D93" w:rsidRPr="00061A3C" w:rsidRDefault="00866D93" w:rsidP="003E6A72">
      <w:pPr>
        <w:pStyle w:val="ListParagraph"/>
        <w:jc w:val="both"/>
      </w:pPr>
      <w:r w:rsidRPr="00061A3C">
        <w:t>Actively support and contribute to risk management initiatives; and</w:t>
      </w:r>
    </w:p>
    <w:p w14:paraId="183D99BE" w14:textId="02716754" w:rsidR="008317F6" w:rsidRPr="00E36A42" w:rsidRDefault="00866D93" w:rsidP="00E36A42">
      <w:pPr>
        <w:pStyle w:val="ListParagraph"/>
        <w:jc w:val="both"/>
      </w:pPr>
      <w:r w:rsidRPr="00061A3C">
        <w:t>Look for opportunities which will improve operational efficiencies and optimise the program / project delivery outcomes.</w:t>
      </w:r>
      <w:bookmarkStart w:id="68" w:name="_Toc73632333"/>
    </w:p>
    <w:p w14:paraId="387C051F" w14:textId="35124068" w:rsidR="00866D93" w:rsidRPr="005B6E9D" w:rsidRDefault="00866D93" w:rsidP="003E6A72">
      <w:pPr>
        <w:pStyle w:val="Heading3"/>
        <w:jc w:val="both"/>
      </w:pPr>
      <w:bookmarkStart w:id="69" w:name="_Toc86902091"/>
      <w:r w:rsidRPr="005B6E9D">
        <w:lastRenderedPageBreak/>
        <w:t>Senior Executive Responsible for Business Integrity Risk (SERBIR)</w:t>
      </w:r>
      <w:bookmarkEnd w:id="68"/>
      <w:bookmarkEnd w:id="69"/>
    </w:p>
    <w:p w14:paraId="08DD4A69" w14:textId="14E54AD3" w:rsidR="00866D93" w:rsidRPr="00061A3C" w:rsidRDefault="00866D93" w:rsidP="003E6A72">
      <w:pPr>
        <w:pStyle w:val="ListParagraph"/>
        <w:jc w:val="both"/>
      </w:pPr>
      <w:r w:rsidRPr="00061A3C">
        <w:t>Coordinate annual reporting on fraud prevention and control activity;</w:t>
      </w:r>
    </w:p>
    <w:p w14:paraId="2BDA4CB3" w14:textId="0FC4D10B" w:rsidR="00866D93" w:rsidRPr="00061A3C" w:rsidRDefault="00866D93" w:rsidP="003E6A72">
      <w:pPr>
        <w:pStyle w:val="ListParagraph"/>
        <w:jc w:val="both"/>
      </w:pPr>
      <w:r w:rsidRPr="00061A3C">
        <w:t>Arrange investigations of allegations of suspected fraud and misconduct</w:t>
      </w:r>
      <w:r w:rsidR="003E6A72">
        <w:t>;</w:t>
      </w:r>
    </w:p>
    <w:p w14:paraId="70BD39E1" w14:textId="06BA7106" w:rsidR="00866D93" w:rsidRPr="00061A3C" w:rsidRDefault="00866D93" w:rsidP="003E6A72">
      <w:pPr>
        <w:pStyle w:val="ListParagraph"/>
        <w:jc w:val="both"/>
      </w:pPr>
      <w:r w:rsidRPr="00061A3C">
        <w:t>Collat</w:t>
      </w:r>
      <w:r w:rsidR="008317F6">
        <w:t>e</w:t>
      </w:r>
      <w:r w:rsidRPr="00061A3C">
        <w:t xml:space="preserve"> and maint</w:t>
      </w:r>
      <w:r w:rsidR="008317F6">
        <w:t>ain</w:t>
      </w:r>
      <w:r w:rsidRPr="00061A3C">
        <w:t xml:space="preserve"> the Risk Register;</w:t>
      </w:r>
    </w:p>
    <w:p w14:paraId="26625830" w14:textId="7004331A" w:rsidR="00866D93" w:rsidRPr="00061A3C" w:rsidRDefault="00866D93" w:rsidP="003E6A72">
      <w:pPr>
        <w:pStyle w:val="ListParagraph"/>
        <w:jc w:val="both"/>
      </w:pPr>
      <w:r w:rsidRPr="00061A3C">
        <w:t>Maint</w:t>
      </w:r>
      <w:r w:rsidR="008317F6">
        <w:t>ain</w:t>
      </w:r>
      <w:r w:rsidRPr="00061A3C">
        <w:t xml:space="preserve"> the </w:t>
      </w:r>
      <w:r w:rsidR="00061A3C" w:rsidRPr="005F65C0">
        <w:rPr>
          <w:b/>
          <w:bCs/>
          <w:i/>
          <w:iCs/>
        </w:rPr>
        <w:t>CFC</w:t>
      </w:r>
      <w:r w:rsidRPr="005F65C0">
        <w:rPr>
          <w:b/>
          <w:bCs/>
          <w:i/>
          <w:iCs/>
        </w:rPr>
        <w:t xml:space="preserve"> Risk Management Framework and Policy</w:t>
      </w:r>
      <w:r w:rsidRPr="00061A3C">
        <w:t xml:space="preserve">, </w:t>
      </w:r>
      <w:r w:rsidR="005F65C0">
        <w:t xml:space="preserve">and </w:t>
      </w:r>
      <w:r w:rsidR="008317F6">
        <w:t xml:space="preserve">the </w:t>
      </w:r>
      <w:r w:rsidR="005F65C0" w:rsidRPr="005F65C0">
        <w:rPr>
          <w:b/>
          <w:bCs/>
          <w:i/>
          <w:iCs/>
        </w:rPr>
        <w:t>CFC Risk Management Plan</w:t>
      </w:r>
      <w:r w:rsidRPr="00061A3C">
        <w:t>;</w:t>
      </w:r>
    </w:p>
    <w:p w14:paraId="25DDEF33" w14:textId="41ADB161" w:rsidR="00866D93" w:rsidRPr="00061A3C" w:rsidRDefault="00866D93" w:rsidP="003E6A72">
      <w:pPr>
        <w:pStyle w:val="ListParagraph"/>
        <w:jc w:val="both"/>
      </w:pPr>
      <w:r w:rsidRPr="00061A3C">
        <w:t>Collat</w:t>
      </w:r>
      <w:r w:rsidR="008317F6">
        <w:t>e</w:t>
      </w:r>
      <w:r w:rsidRPr="00061A3C">
        <w:t xml:space="preserve"> information from the Risk Registers; and</w:t>
      </w:r>
    </w:p>
    <w:p w14:paraId="7FDF103C" w14:textId="31E188E2" w:rsidR="00A7605E" w:rsidRDefault="00866D93" w:rsidP="003E6A72">
      <w:pPr>
        <w:pStyle w:val="ListParagraph"/>
        <w:jc w:val="both"/>
      </w:pPr>
      <w:r w:rsidRPr="00061A3C">
        <w:t>Report to the Audit Committee</w:t>
      </w:r>
      <w:r w:rsidR="005F65C0">
        <w:t xml:space="preserve"> and Board</w:t>
      </w:r>
      <w:r w:rsidRPr="00061A3C">
        <w:t>.</w:t>
      </w:r>
    </w:p>
    <w:p w14:paraId="7B1ABC0C" w14:textId="3F7A9DF2" w:rsidR="00B66D3C" w:rsidRDefault="00B66D3C">
      <w:pPr>
        <w:spacing w:after="160" w:line="259" w:lineRule="auto"/>
        <w:rPr>
          <w:rFonts w:eastAsiaTheme="majorEastAsia" w:cstheme="majorBidi"/>
          <w:b/>
          <w:sz w:val="28"/>
          <w:szCs w:val="32"/>
        </w:rPr>
      </w:pPr>
      <w:bookmarkStart w:id="70" w:name="_Toc400720231"/>
      <w:bookmarkStart w:id="71" w:name="_Toc400980616"/>
      <w:bookmarkStart w:id="72" w:name="_Toc532986208"/>
      <w:bookmarkStart w:id="73" w:name="_Toc69378253"/>
    </w:p>
    <w:p w14:paraId="0BA8011E" w14:textId="3616EA84" w:rsidR="00061A3C" w:rsidRPr="003E6A72" w:rsidRDefault="00061A3C" w:rsidP="003E6A72">
      <w:pPr>
        <w:pStyle w:val="Heading1"/>
        <w:numPr>
          <w:ilvl w:val="0"/>
          <w:numId w:val="0"/>
        </w:numPr>
        <w:ind w:left="360" w:hanging="360"/>
        <w:rPr>
          <w:color w:val="00B050"/>
        </w:rPr>
      </w:pPr>
      <w:bookmarkStart w:id="74" w:name="_Toc86902092"/>
      <w:r w:rsidRPr="003E6A72">
        <w:rPr>
          <w:color w:val="00B050"/>
        </w:rPr>
        <w:t>M</w:t>
      </w:r>
      <w:r w:rsidR="003E6A72">
        <w:rPr>
          <w:color w:val="00B050"/>
        </w:rPr>
        <w:t>ANAGING RISK WITHIN THE CFC</w:t>
      </w:r>
      <w:bookmarkEnd w:id="70"/>
      <w:bookmarkEnd w:id="71"/>
      <w:bookmarkEnd w:id="72"/>
      <w:bookmarkEnd w:id="73"/>
      <w:bookmarkEnd w:id="74"/>
    </w:p>
    <w:p w14:paraId="473F845C" w14:textId="77777777" w:rsidR="00061A3C" w:rsidRPr="00F315F3" w:rsidRDefault="00061A3C" w:rsidP="005F65C0">
      <w:pPr>
        <w:jc w:val="both"/>
      </w:pPr>
      <w:r w:rsidRPr="00F315F3">
        <w:t>The identification and management of risk is best undertaken by those closest to the risk</w:t>
      </w:r>
      <w:r>
        <w:t>.</w:t>
      </w:r>
    </w:p>
    <w:p w14:paraId="39C73152" w14:textId="47084D80" w:rsidR="00061A3C" w:rsidRPr="00061A3C" w:rsidRDefault="00061A3C" w:rsidP="005F65C0">
      <w:pPr>
        <w:jc w:val="both"/>
        <w:rPr>
          <w:rFonts w:cs="Calibri"/>
        </w:rPr>
      </w:pPr>
      <w:r w:rsidRPr="00F315F3">
        <w:rPr>
          <w:rFonts w:cs="Calibri"/>
        </w:rPr>
        <w:t>The ACT Insurance Authority (ACTIA) has overarching policy responsibility for risk management in the ACT Public Service and has developed the following list of potential categories of risk for use in the development of risk registers and plans.  Consideration should be given to all the following when developing and reviewing risk management plans: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ne"/>
        <w:tblDescription w:val="Classifications of risk management categories.  A list of categories that can be used to consider risk. "/>
      </w:tblPr>
      <w:tblGrid>
        <w:gridCol w:w="4359"/>
        <w:gridCol w:w="4310"/>
      </w:tblGrid>
      <w:tr w:rsidR="00061A3C" w:rsidRPr="00F315F3" w14:paraId="1D92996B" w14:textId="77777777" w:rsidTr="00061A3C">
        <w:tc>
          <w:tcPr>
            <w:tcW w:w="4359" w:type="dxa"/>
          </w:tcPr>
          <w:p w14:paraId="29BBFAD2" w14:textId="77777777" w:rsidR="00061A3C" w:rsidRPr="00F315F3" w:rsidRDefault="00061A3C" w:rsidP="005F65C0">
            <w:pPr>
              <w:pStyle w:val="ListParagraph"/>
              <w:spacing w:after="0"/>
              <w:jc w:val="both"/>
            </w:pPr>
            <w:r w:rsidRPr="00F315F3">
              <w:t>Assets</w:t>
            </w:r>
          </w:p>
        </w:tc>
        <w:tc>
          <w:tcPr>
            <w:tcW w:w="4310" w:type="dxa"/>
          </w:tcPr>
          <w:p w14:paraId="2B921093" w14:textId="77777777" w:rsidR="00061A3C" w:rsidRPr="00061A3C" w:rsidRDefault="00061A3C" w:rsidP="005F65C0">
            <w:pPr>
              <w:pStyle w:val="ListParagraph"/>
              <w:spacing w:after="0"/>
              <w:jc w:val="both"/>
            </w:pPr>
            <w:r w:rsidRPr="00061A3C">
              <w:t>Products and Services</w:t>
            </w:r>
          </w:p>
        </w:tc>
      </w:tr>
      <w:tr w:rsidR="00061A3C" w:rsidRPr="00F315F3" w14:paraId="69D18154" w14:textId="77777777" w:rsidTr="00061A3C">
        <w:tc>
          <w:tcPr>
            <w:tcW w:w="4359" w:type="dxa"/>
          </w:tcPr>
          <w:p w14:paraId="1C145253" w14:textId="77777777" w:rsidR="00061A3C" w:rsidRPr="00F315F3" w:rsidRDefault="00061A3C" w:rsidP="005F65C0">
            <w:pPr>
              <w:pStyle w:val="ListParagraph"/>
              <w:spacing w:after="0"/>
              <w:jc w:val="both"/>
            </w:pPr>
            <w:r w:rsidRPr="00F315F3">
              <w:t>Business processes and systems</w:t>
            </w:r>
          </w:p>
        </w:tc>
        <w:tc>
          <w:tcPr>
            <w:tcW w:w="4310" w:type="dxa"/>
          </w:tcPr>
          <w:p w14:paraId="52A6F352" w14:textId="77777777" w:rsidR="00061A3C" w:rsidRPr="00061A3C" w:rsidRDefault="00061A3C" w:rsidP="005F65C0">
            <w:pPr>
              <w:pStyle w:val="ListParagraph"/>
              <w:spacing w:after="0"/>
              <w:jc w:val="both"/>
            </w:pPr>
            <w:r w:rsidRPr="00061A3C">
              <w:t>Project</w:t>
            </w:r>
          </w:p>
        </w:tc>
      </w:tr>
      <w:tr w:rsidR="00061A3C" w:rsidRPr="00F315F3" w14:paraId="5898062F" w14:textId="77777777" w:rsidTr="00061A3C">
        <w:tc>
          <w:tcPr>
            <w:tcW w:w="4359" w:type="dxa"/>
          </w:tcPr>
          <w:p w14:paraId="255B6CFA" w14:textId="77777777" w:rsidR="00061A3C" w:rsidRPr="00F315F3" w:rsidRDefault="00061A3C" w:rsidP="005F65C0">
            <w:pPr>
              <w:pStyle w:val="ListParagraph"/>
              <w:spacing w:after="0"/>
              <w:jc w:val="both"/>
            </w:pPr>
            <w:r w:rsidRPr="00F315F3">
              <w:t>Commercial</w:t>
            </w:r>
          </w:p>
        </w:tc>
        <w:tc>
          <w:tcPr>
            <w:tcW w:w="4310" w:type="dxa"/>
          </w:tcPr>
          <w:p w14:paraId="3F707728" w14:textId="77777777" w:rsidR="00061A3C" w:rsidRPr="00061A3C" w:rsidRDefault="00061A3C" w:rsidP="005F65C0">
            <w:pPr>
              <w:pStyle w:val="ListParagraph"/>
              <w:spacing w:after="0"/>
              <w:jc w:val="both"/>
            </w:pPr>
            <w:r w:rsidRPr="00061A3C">
              <w:t>Records Management</w:t>
            </w:r>
          </w:p>
        </w:tc>
      </w:tr>
      <w:tr w:rsidR="00061A3C" w:rsidRPr="00F315F3" w14:paraId="071DB0C6" w14:textId="77777777" w:rsidTr="00061A3C">
        <w:tc>
          <w:tcPr>
            <w:tcW w:w="4359" w:type="dxa"/>
          </w:tcPr>
          <w:p w14:paraId="5B320BF2" w14:textId="77777777" w:rsidR="00061A3C" w:rsidRPr="00F315F3" w:rsidRDefault="00061A3C" w:rsidP="005F65C0">
            <w:pPr>
              <w:pStyle w:val="ListParagraph"/>
              <w:spacing w:after="0"/>
              <w:jc w:val="both"/>
            </w:pPr>
            <w:r w:rsidRPr="00F315F3">
              <w:t>Compliance / regulation</w:t>
            </w:r>
          </w:p>
        </w:tc>
        <w:tc>
          <w:tcPr>
            <w:tcW w:w="4310" w:type="dxa"/>
          </w:tcPr>
          <w:p w14:paraId="2A0118B5" w14:textId="77777777" w:rsidR="00061A3C" w:rsidRPr="00061A3C" w:rsidRDefault="00061A3C" w:rsidP="005F65C0">
            <w:pPr>
              <w:pStyle w:val="ListParagraph"/>
              <w:spacing w:after="0"/>
              <w:jc w:val="both"/>
            </w:pPr>
            <w:r w:rsidRPr="00061A3C">
              <w:t>Reputation and Image</w:t>
            </w:r>
          </w:p>
        </w:tc>
      </w:tr>
      <w:tr w:rsidR="00061A3C" w:rsidRPr="00F315F3" w14:paraId="08810158" w14:textId="77777777" w:rsidTr="00061A3C">
        <w:tc>
          <w:tcPr>
            <w:tcW w:w="4359" w:type="dxa"/>
          </w:tcPr>
          <w:p w14:paraId="19134751" w14:textId="77777777" w:rsidR="00061A3C" w:rsidRPr="00F315F3" w:rsidRDefault="00061A3C" w:rsidP="005F65C0">
            <w:pPr>
              <w:pStyle w:val="ListParagraph"/>
              <w:spacing w:after="0"/>
              <w:jc w:val="both"/>
            </w:pPr>
            <w:r w:rsidRPr="00F315F3">
              <w:t>Contractual</w:t>
            </w:r>
          </w:p>
        </w:tc>
        <w:tc>
          <w:tcPr>
            <w:tcW w:w="4310" w:type="dxa"/>
          </w:tcPr>
          <w:p w14:paraId="13A3A86C" w14:textId="77777777" w:rsidR="00061A3C" w:rsidRPr="00061A3C" w:rsidRDefault="00061A3C" w:rsidP="005F65C0">
            <w:pPr>
              <w:pStyle w:val="ListParagraph"/>
              <w:spacing w:after="0"/>
              <w:jc w:val="both"/>
            </w:pPr>
            <w:r w:rsidRPr="00061A3C">
              <w:t>Technology</w:t>
            </w:r>
          </w:p>
        </w:tc>
      </w:tr>
      <w:tr w:rsidR="00061A3C" w:rsidRPr="00F315F3" w14:paraId="18189E65" w14:textId="77777777" w:rsidTr="00061A3C">
        <w:tc>
          <w:tcPr>
            <w:tcW w:w="4359" w:type="dxa"/>
          </w:tcPr>
          <w:p w14:paraId="581D32BB" w14:textId="77777777" w:rsidR="00061A3C" w:rsidRPr="00F315F3" w:rsidRDefault="00061A3C" w:rsidP="005F65C0">
            <w:pPr>
              <w:pStyle w:val="ListParagraph"/>
              <w:spacing w:after="0"/>
              <w:jc w:val="both"/>
            </w:pPr>
            <w:r w:rsidRPr="00F315F3">
              <w:t>Cultural Heritage</w:t>
            </w:r>
          </w:p>
        </w:tc>
        <w:tc>
          <w:tcPr>
            <w:tcW w:w="4310" w:type="dxa"/>
          </w:tcPr>
          <w:p w14:paraId="73301EC0" w14:textId="77777777" w:rsidR="00061A3C" w:rsidRPr="00061A3C" w:rsidRDefault="00061A3C" w:rsidP="005F65C0">
            <w:pPr>
              <w:pStyle w:val="ListParagraph"/>
              <w:spacing w:after="0"/>
              <w:jc w:val="both"/>
            </w:pPr>
            <w:r w:rsidRPr="00061A3C">
              <w:t>Security</w:t>
            </w:r>
          </w:p>
        </w:tc>
      </w:tr>
      <w:tr w:rsidR="00061A3C" w:rsidRPr="00F315F3" w14:paraId="46B35672" w14:textId="77777777" w:rsidTr="00061A3C">
        <w:tc>
          <w:tcPr>
            <w:tcW w:w="4359" w:type="dxa"/>
          </w:tcPr>
          <w:p w14:paraId="038138E0" w14:textId="77777777" w:rsidR="00061A3C" w:rsidRPr="00F315F3" w:rsidRDefault="00061A3C" w:rsidP="005F65C0">
            <w:pPr>
              <w:pStyle w:val="ListParagraph"/>
              <w:spacing w:after="0"/>
              <w:jc w:val="both"/>
            </w:pPr>
            <w:r w:rsidRPr="00F315F3">
              <w:t>Environment</w:t>
            </w:r>
          </w:p>
        </w:tc>
        <w:tc>
          <w:tcPr>
            <w:tcW w:w="4310" w:type="dxa"/>
          </w:tcPr>
          <w:p w14:paraId="0F6F94FD" w14:textId="77777777" w:rsidR="00061A3C" w:rsidRPr="00061A3C" w:rsidRDefault="00061A3C" w:rsidP="005F65C0">
            <w:pPr>
              <w:pStyle w:val="ListParagraph"/>
              <w:spacing w:after="0"/>
              <w:jc w:val="both"/>
            </w:pPr>
            <w:r w:rsidRPr="00061A3C">
              <w:t>Stakeholder Management</w:t>
            </w:r>
          </w:p>
        </w:tc>
      </w:tr>
      <w:tr w:rsidR="00061A3C" w:rsidRPr="00F315F3" w14:paraId="62D6BCEE" w14:textId="77777777" w:rsidTr="00061A3C">
        <w:tc>
          <w:tcPr>
            <w:tcW w:w="4359" w:type="dxa"/>
          </w:tcPr>
          <w:p w14:paraId="69083784" w14:textId="77777777" w:rsidR="00061A3C" w:rsidRPr="00F315F3" w:rsidRDefault="00061A3C" w:rsidP="005F65C0">
            <w:pPr>
              <w:pStyle w:val="ListParagraph"/>
              <w:spacing w:after="0"/>
              <w:jc w:val="both"/>
            </w:pPr>
            <w:r w:rsidRPr="00F315F3">
              <w:t>Financial</w:t>
            </w:r>
          </w:p>
        </w:tc>
        <w:tc>
          <w:tcPr>
            <w:tcW w:w="4310" w:type="dxa"/>
          </w:tcPr>
          <w:p w14:paraId="7B46B690" w14:textId="77777777" w:rsidR="00061A3C" w:rsidRPr="00061A3C" w:rsidRDefault="00061A3C" w:rsidP="005F65C0">
            <w:pPr>
              <w:pStyle w:val="ListParagraph"/>
              <w:spacing w:after="0"/>
              <w:jc w:val="both"/>
            </w:pPr>
            <w:r w:rsidRPr="00061A3C">
              <w:t>Strategic</w:t>
            </w:r>
          </w:p>
        </w:tc>
      </w:tr>
      <w:tr w:rsidR="00061A3C" w:rsidRPr="00F315F3" w14:paraId="799E3824" w14:textId="77777777" w:rsidTr="00061A3C">
        <w:tc>
          <w:tcPr>
            <w:tcW w:w="4359" w:type="dxa"/>
          </w:tcPr>
          <w:p w14:paraId="631AD1CC" w14:textId="77777777" w:rsidR="00061A3C" w:rsidRPr="00F315F3" w:rsidRDefault="00061A3C" w:rsidP="005F65C0">
            <w:pPr>
              <w:pStyle w:val="ListParagraph"/>
              <w:spacing w:after="0"/>
              <w:jc w:val="both"/>
            </w:pPr>
            <w:r w:rsidRPr="00F315F3">
              <w:t>Fraud</w:t>
            </w:r>
          </w:p>
        </w:tc>
        <w:tc>
          <w:tcPr>
            <w:tcW w:w="4310" w:type="dxa"/>
          </w:tcPr>
          <w:p w14:paraId="16EF6910" w14:textId="77777777" w:rsidR="00061A3C" w:rsidRPr="00061A3C" w:rsidRDefault="00061A3C" w:rsidP="005F65C0">
            <w:pPr>
              <w:pStyle w:val="ListParagraph"/>
              <w:spacing w:after="0"/>
              <w:jc w:val="both"/>
            </w:pPr>
            <w:r w:rsidRPr="00061A3C">
              <w:t>Technology</w:t>
            </w:r>
          </w:p>
        </w:tc>
      </w:tr>
      <w:tr w:rsidR="00061A3C" w:rsidRPr="00F315F3" w14:paraId="177A926C" w14:textId="77777777" w:rsidTr="00061A3C">
        <w:tc>
          <w:tcPr>
            <w:tcW w:w="4359" w:type="dxa"/>
          </w:tcPr>
          <w:p w14:paraId="45DCB929" w14:textId="77777777" w:rsidR="00061A3C" w:rsidRPr="00F315F3" w:rsidRDefault="00061A3C" w:rsidP="005F65C0">
            <w:pPr>
              <w:pStyle w:val="ListParagraph"/>
              <w:spacing w:after="0"/>
              <w:jc w:val="both"/>
            </w:pPr>
            <w:r w:rsidRPr="00F315F3">
              <w:t>General Management Activities</w:t>
            </w:r>
          </w:p>
        </w:tc>
        <w:tc>
          <w:tcPr>
            <w:tcW w:w="4310" w:type="dxa"/>
          </w:tcPr>
          <w:p w14:paraId="3FB82BF1" w14:textId="77777777" w:rsidR="00061A3C" w:rsidRPr="00061A3C" w:rsidRDefault="00061A3C" w:rsidP="005F65C0">
            <w:pPr>
              <w:pStyle w:val="ListParagraph"/>
              <w:spacing w:after="0"/>
              <w:jc w:val="both"/>
            </w:pPr>
            <w:r w:rsidRPr="00061A3C">
              <w:t>Other</w:t>
            </w:r>
          </w:p>
        </w:tc>
      </w:tr>
      <w:tr w:rsidR="00061A3C" w:rsidRPr="00F315F3" w14:paraId="06AFB0CF" w14:textId="77777777" w:rsidTr="00061A3C">
        <w:tc>
          <w:tcPr>
            <w:tcW w:w="4359" w:type="dxa"/>
          </w:tcPr>
          <w:p w14:paraId="544FF2DA" w14:textId="77777777" w:rsidR="00061A3C" w:rsidRPr="00F315F3" w:rsidRDefault="00061A3C" w:rsidP="005F65C0">
            <w:pPr>
              <w:pStyle w:val="ListParagraph"/>
              <w:spacing w:after="0"/>
              <w:jc w:val="both"/>
            </w:pPr>
            <w:r w:rsidRPr="00F315F3">
              <w:t>Operational</w:t>
            </w:r>
          </w:p>
        </w:tc>
        <w:tc>
          <w:tcPr>
            <w:tcW w:w="4310" w:type="dxa"/>
          </w:tcPr>
          <w:p w14:paraId="1A248930" w14:textId="77777777" w:rsidR="00061A3C" w:rsidRPr="00F315F3" w:rsidRDefault="00061A3C" w:rsidP="005F65C0">
            <w:pPr>
              <w:spacing w:after="0"/>
              <w:jc w:val="both"/>
            </w:pPr>
          </w:p>
        </w:tc>
      </w:tr>
      <w:tr w:rsidR="00061A3C" w:rsidRPr="00F315F3" w14:paraId="67A52FD3" w14:textId="77777777" w:rsidTr="00061A3C">
        <w:tc>
          <w:tcPr>
            <w:tcW w:w="4359" w:type="dxa"/>
          </w:tcPr>
          <w:p w14:paraId="1D1EBBC9" w14:textId="77777777" w:rsidR="00061A3C" w:rsidRPr="00F315F3" w:rsidRDefault="00061A3C" w:rsidP="005F65C0">
            <w:pPr>
              <w:pStyle w:val="ListParagraph"/>
              <w:spacing w:after="0"/>
              <w:jc w:val="both"/>
            </w:pPr>
            <w:r w:rsidRPr="00F315F3">
              <w:t>People (there are multiple types of People risk subcategories)</w:t>
            </w:r>
          </w:p>
        </w:tc>
        <w:tc>
          <w:tcPr>
            <w:tcW w:w="4310" w:type="dxa"/>
          </w:tcPr>
          <w:p w14:paraId="3F16C58B" w14:textId="77777777" w:rsidR="00061A3C" w:rsidRPr="00F315F3" w:rsidRDefault="00061A3C" w:rsidP="005F65C0">
            <w:pPr>
              <w:spacing w:after="0"/>
              <w:jc w:val="both"/>
            </w:pPr>
          </w:p>
        </w:tc>
      </w:tr>
    </w:tbl>
    <w:p w14:paraId="657003B5" w14:textId="77777777" w:rsidR="00B40F9A" w:rsidRDefault="00AE0386" w:rsidP="00061A3C">
      <w:r>
        <w:br/>
      </w:r>
    </w:p>
    <w:p w14:paraId="7D18B9C2" w14:textId="77777777" w:rsidR="00B40F9A" w:rsidRDefault="00B40F9A">
      <w:pPr>
        <w:spacing w:after="160" w:line="259" w:lineRule="auto"/>
      </w:pPr>
      <w:r>
        <w:br w:type="page"/>
      </w:r>
    </w:p>
    <w:p w14:paraId="664FA3D4" w14:textId="154B195D" w:rsidR="00061A3C" w:rsidRPr="00B710C2" w:rsidRDefault="00061A3C" w:rsidP="00061A3C">
      <w:r w:rsidRPr="00F315F3">
        <w:lastRenderedPageBreak/>
        <w:t xml:space="preserve">The following table reflects the process </w:t>
      </w:r>
      <w:r w:rsidR="00243476">
        <w:t>CFC</w:t>
      </w:r>
      <w:r w:rsidRPr="00F315F3">
        <w:t xml:space="preserve"> follows to manage risk</w:t>
      </w:r>
      <w:r w:rsidR="00AE0386">
        <w:t>:</w:t>
      </w:r>
    </w:p>
    <w:tbl>
      <w:tblPr>
        <w:tblStyle w:val="TableGrid"/>
        <w:tblW w:w="0" w:type="auto"/>
        <w:tblLook w:val="00A0" w:firstRow="1" w:lastRow="0" w:firstColumn="1" w:lastColumn="0" w:noHBand="0" w:noVBand="0"/>
        <w:tblCaption w:val="Table 2"/>
        <w:tblDescription w:val="Provides the process steps to be completed, the timeframe and the responsibility for completing the steps in when managing risk within the directorate."/>
      </w:tblPr>
      <w:tblGrid>
        <w:gridCol w:w="1694"/>
        <w:gridCol w:w="7322"/>
      </w:tblGrid>
      <w:tr w:rsidR="00061A3C" w:rsidRPr="00DC7FD5" w14:paraId="0CF181E5" w14:textId="77777777" w:rsidTr="0062523E">
        <w:trPr>
          <w:trHeight w:val="421"/>
          <w:tblHeader/>
        </w:trPr>
        <w:tc>
          <w:tcPr>
            <w:tcW w:w="1696"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84CDD5A" w14:textId="77777777" w:rsidR="00061A3C" w:rsidRPr="0062523E" w:rsidRDefault="00061A3C" w:rsidP="0062523E">
            <w:pPr>
              <w:rPr>
                <w:color w:val="FFFFFF" w:themeColor="background1"/>
              </w:rPr>
            </w:pPr>
            <w:bookmarkStart w:id="75" w:name="_Toc284323161"/>
            <w:r w:rsidRPr="0062523E">
              <w:rPr>
                <w:color w:val="FFFFFF" w:themeColor="background1"/>
              </w:rPr>
              <w:t>Process</w:t>
            </w:r>
          </w:p>
        </w:tc>
        <w:tc>
          <w:tcPr>
            <w:tcW w:w="7364"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7D4774C" w14:textId="77777777" w:rsidR="00061A3C" w:rsidRPr="0062523E" w:rsidRDefault="00061A3C" w:rsidP="0062523E">
            <w:pPr>
              <w:rPr>
                <w:color w:val="FFFFFF" w:themeColor="background1"/>
              </w:rPr>
            </w:pPr>
            <w:r w:rsidRPr="0062523E">
              <w:rPr>
                <w:color w:val="FFFFFF" w:themeColor="background1"/>
              </w:rPr>
              <w:t>Description</w:t>
            </w:r>
          </w:p>
        </w:tc>
      </w:tr>
      <w:tr w:rsidR="00061A3C" w:rsidRPr="00AA2F96" w14:paraId="0421A828" w14:textId="77777777" w:rsidTr="00243476">
        <w:trPr>
          <w:tblHeader/>
        </w:trPr>
        <w:tc>
          <w:tcPr>
            <w:tcW w:w="1696" w:type="dxa"/>
            <w:tcBorders>
              <w:top w:val="single" w:sz="4" w:space="0" w:color="auto"/>
            </w:tcBorders>
          </w:tcPr>
          <w:p w14:paraId="2810D528" w14:textId="77777777" w:rsidR="00061A3C" w:rsidRPr="00243476" w:rsidRDefault="00061A3C" w:rsidP="00243476">
            <w:pPr>
              <w:rPr>
                <w:b/>
                <w:bCs/>
              </w:rPr>
            </w:pPr>
            <w:r w:rsidRPr="00243476">
              <w:rPr>
                <w:b/>
                <w:bCs/>
              </w:rPr>
              <w:t xml:space="preserve">Tasks </w:t>
            </w:r>
          </w:p>
        </w:tc>
        <w:tc>
          <w:tcPr>
            <w:tcW w:w="7364" w:type="dxa"/>
            <w:tcBorders>
              <w:top w:val="single" w:sz="4" w:space="0" w:color="auto"/>
            </w:tcBorders>
          </w:tcPr>
          <w:p w14:paraId="28CE2464" w14:textId="77777777" w:rsidR="00061A3C" w:rsidRDefault="00061A3C" w:rsidP="00243476">
            <w:pPr>
              <w:pStyle w:val="ListParagraph"/>
            </w:pPr>
            <w:r w:rsidRPr="00AA2F96">
              <w:t>Output from risk assessments to be held in Risk Registers.</w:t>
            </w:r>
          </w:p>
          <w:p w14:paraId="0756E766" w14:textId="77777777" w:rsidR="00061A3C" w:rsidRDefault="00061A3C" w:rsidP="00243476">
            <w:pPr>
              <w:pStyle w:val="ListParagraph"/>
            </w:pPr>
            <w:r w:rsidRPr="00AA2F96">
              <w:t>Nominated Risk Owners to be identified.</w:t>
            </w:r>
          </w:p>
          <w:p w14:paraId="2BF7EA14" w14:textId="77777777" w:rsidR="00061A3C" w:rsidRDefault="00061A3C" w:rsidP="00243476">
            <w:pPr>
              <w:pStyle w:val="ListParagraph"/>
            </w:pPr>
            <w:r w:rsidRPr="00AA2F96">
              <w:t xml:space="preserve">Risk Treatment Action Plans to be developed and implemented to ensure that plan objectives and budgets are met.  </w:t>
            </w:r>
          </w:p>
          <w:p w14:paraId="60DBD9AE" w14:textId="77777777" w:rsidR="00061A3C" w:rsidRDefault="00061A3C" w:rsidP="00243476">
            <w:pPr>
              <w:pStyle w:val="ListParagraph"/>
            </w:pPr>
            <w:r w:rsidRPr="00AA2F96">
              <w:t>Risk treatment actions to be allocated to nominated task owners and tracked and monitored for completion</w:t>
            </w:r>
            <w:r>
              <w:t xml:space="preserve"> and measurable (or observable) effectiveness</w:t>
            </w:r>
            <w:r w:rsidRPr="00AA2F96">
              <w:t>.</w:t>
            </w:r>
          </w:p>
          <w:p w14:paraId="6D3ACEEF" w14:textId="77777777" w:rsidR="00061A3C" w:rsidRDefault="00061A3C" w:rsidP="00243476">
            <w:pPr>
              <w:pStyle w:val="ListParagraph"/>
            </w:pPr>
            <w:r w:rsidRPr="00AA2F96">
              <w:t>Regular reviews identifying new or emerging risks that might affect the achievement of strategic and business plan objectives and budgets.</w:t>
            </w:r>
          </w:p>
        </w:tc>
      </w:tr>
      <w:tr w:rsidR="00061A3C" w:rsidRPr="00AA2F96" w14:paraId="0066BB5B" w14:textId="77777777" w:rsidTr="00551C66">
        <w:trPr>
          <w:tblHeader/>
        </w:trPr>
        <w:tc>
          <w:tcPr>
            <w:tcW w:w="1696" w:type="dxa"/>
          </w:tcPr>
          <w:p w14:paraId="1A3CA76D" w14:textId="77777777" w:rsidR="00061A3C" w:rsidRPr="00243476" w:rsidRDefault="00061A3C" w:rsidP="00243476">
            <w:pPr>
              <w:rPr>
                <w:b/>
                <w:bCs/>
              </w:rPr>
            </w:pPr>
            <w:r w:rsidRPr="00243476">
              <w:rPr>
                <w:b/>
                <w:bCs/>
              </w:rPr>
              <w:t>Timeframes</w:t>
            </w:r>
          </w:p>
        </w:tc>
        <w:tc>
          <w:tcPr>
            <w:tcW w:w="7364" w:type="dxa"/>
          </w:tcPr>
          <w:p w14:paraId="23EFD079" w14:textId="77777777" w:rsidR="00061A3C" w:rsidRPr="00D821F3" w:rsidRDefault="00061A3C" w:rsidP="00243476">
            <w:pPr>
              <w:pStyle w:val="ListParagraph"/>
            </w:pPr>
            <w:r>
              <w:t>C</w:t>
            </w:r>
            <w:r w:rsidRPr="00AA2F96">
              <w:t xml:space="preserve">onduct reviews of existing risks at a minimum of </w:t>
            </w:r>
            <w:r>
              <w:t>yearly</w:t>
            </w:r>
            <w:r w:rsidRPr="00AA2F96">
              <w:t xml:space="preserve"> including the progress with </w:t>
            </w:r>
            <w:r>
              <w:t>R</w:t>
            </w:r>
            <w:r w:rsidRPr="00AA2F96">
              <w:t xml:space="preserve">isk </w:t>
            </w:r>
            <w:r>
              <w:t>T</w:t>
            </w:r>
            <w:r w:rsidRPr="00AA2F96">
              <w:t>reatment</w:t>
            </w:r>
            <w:r>
              <w:t xml:space="preserve"> Action</w:t>
            </w:r>
            <w:r w:rsidRPr="00AA2F96">
              <w:t xml:space="preserve"> </w:t>
            </w:r>
            <w:r>
              <w:t>P</w:t>
            </w:r>
            <w:r w:rsidRPr="00AA2F96">
              <w:t>lans.</w:t>
            </w:r>
          </w:p>
          <w:p w14:paraId="421D7D8F" w14:textId="77777777" w:rsidR="00061A3C" w:rsidRDefault="00061A3C" w:rsidP="00243476">
            <w:pPr>
              <w:pStyle w:val="ListParagraph"/>
            </w:pPr>
            <w:r>
              <w:t xml:space="preserve">Programs/Projects are to conduct reviews of existing risks on a regular basis in accordance with normal program management requirements. </w:t>
            </w:r>
          </w:p>
        </w:tc>
      </w:tr>
      <w:tr w:rsidR="00061A3C" w:rsidRPr="00AA2F96" w14:paraId="5C49F715" w14:textId="77777777" w:rsidTr="00551C66">
        <w:trPr>
          <w:tblHeader/>
        </w:trPr>
        <w:tc>
          <w:tcPr>
            <w:tcW w:w="1696" w:type="dxa"/>
          </w:tcPr>
          <w:p w14:paraId="002E54D3" w14:textId="77777777" w:rsidR="00061A3C" w:rsidRPr="00243476" w:rsidRDefault="00061A3C" w:rsidP="00243476">
            <w:pPr>
              <w:rPr>
                <w:b/>
                <w:bCs/>
              </w:rPr>
            </w:pPr>
            <w:r w:rsidRPr="00243476">
              <w:rPr>
                <w:b/>
                <w:bCs/>
              </w:rPr>
              <w:t xml:space="preserve">Reporting </w:t>
            </w:r>
          </w:p>
        </w:tc>
        <w:tc>
          <w:tcPr>
            <w:tcW w:w="7364" w:type="dxa"/>
          </w:tcPr>
          <w:p w14:paraId="0C78D010" w14:textId="42023B2F" w:rsidR="00061A3C" w:rsidRDefault="00061A3C" w:rsidP="00243476">
            <w:pPr>
              <w:pStyle w:val="ListParagraph"/>
            </w:pPr>
            <w:r>
              <w:t xml:space="preserve">Report identified </w:t>
            </w:r>
            <w:r w:rsidRPr="00AA2F96">
              <w:t xml:space="preserve">risks to the </w:t>
            </w:r>
            <w:r w:rsidR="005F65C0">
              <w:t xml:space="preserve">Senior </w:t>
            </w:r>
            <w:r w:rsidR="00A0367D">
              <w:t>Management</w:t>
            </w:r>
            <w:r w:rsidR="005F65C0">
              <w:t xml:space="preserve"> Team</w:t>
            </w:r>
          </w:p>
          <w:p w14:paraId="11D2BA83" w14:textId="433DB280" w:rsidR="00061A3C" w:rsidRDefault="00061A3C" w:rsidP="00243476">
            <w:pPr>
              <w:pStyle w:val="ListParagraph"/>
            </w:pPr>
            <w:r>
              <w:t xml:space="preserve">Program/Project Managers will report identified program risks and any identified risk owner to the </w:t>
            </w:r>
            <w:r w:rsidR="005F65C0">
              <w:t>business unit Director</w:t>
            </w:r>
            <w:r>
              <w:t>.</w:t>
            </w:r>
          </w:p>
        </w:tc>
      </w:tr>
    </w:tbl>
    <w:p w14:paraId="7C084B56" w14:textId="406FD44D" w:rsidR="00B40F9A" w:rsidRDefault="00B40F9A" w:rsidP="00B40F9A">
      <w:pPr>
        <w:pStyle w:val="Heading1"/>
        <w:numPr>
          <w:ilvl w:val="0"/>
          <w:numId w:val="0"/>
        </w:numPr>
        <w:ind w:left="360" w:hanging="360"/>
      </w:pPr>
      <w:bookmarkStart w:id="76" w:name="_Toc69378254"/>
      <w:bookmarkEnd w:id="75"/>
    </w:p>
    <w:p w14:paraId="0BBEE34B" w14:textId="689139E3" w:rsidR="00243476" w:rsidRPr="005F65C0" w:rsidRDefault="00243476" w:rsidP="005F65C0">
      <w:pPr>
        <w:pStyle w:val="Heading1"/>
        <w:numPr>
          <w:ilvl w:val="0"/>
          <w:numId w:val="0"/>
        </w:numPr>
        <w:ind w:left="360" w:hanging="360"/>
        <w:rPr>
          <w:color w:val="00B050"/>
        </w:rPr>
      </w:pPr>
      <w:bookmarkStart w:id="77" w:name="_Toc86902093"/>
      <w:r w:rsidRPr="005F65C0">
        <w:rPr>
          <w:color w:val="00B050"/>
        </w:rPr>
        <w:t>R</w:t>
      </w:r>
      <w:r w:rsidR="005F65C0">
        <w:rPr>
          <w:color w:val="00B050"/>
        </w:rPr>
        <w:t>ISK PERFORMANCE MEASURES</w:t>
      </w:r>
      <w:bookmarkEnd w:id="76"/>
      <w:bookmarkEnd w:id="77"/>
      <w:r w:rsidRPr="005F65C0">
        <w:rPr>
          <w:color w:val="00B050"/>
        </w:rPr>
        <w:t xml:space="preserve"> </w:t>
      </w:r>
    </w:p>
    <w:p w14:paraId="35227669" w14:textId="68980B6E" w:rsidR="00243476" w:rsidRPr="00F315F3" w:rsidRDefault="0062523E" w:rsidP="00243476">
      <w:r>
        <w:t>CFC</w:t>
      </w:r>
      <w:r w:rsidR="00243476" w:rsidRPr="00F315F3">
        <w:t xml:space="preserve"> measures its</w:t>
      </w:r>
      <w:r w:rsidR="00243476">
        <w:t xml:space="preserve"> risk management performance by m</w:t>
      </w:r>
      <w:r w:rsidR="00243476" w:rsidRPr="00F315F3">
        <w:t>onitoring on a regular basis, the implementation of treatment/control strategies</w:t>
      </w:r>
      <w:r>
        <w:t xml:space="preserve">. </w:t>
      </w:r>
      <w:r w:rsidR="00243476" w:rsidRPr="00F315F3">
        <w:t>Reporting occurs against the following performance measurement framework:</w:t>
      </w:r>
    </w:p>
    <w:p w14:paraId="06255C89" w14:textId="77777777" w:rsidR="00243476" w:rsidRPr="0062523E" w:rsidRDefault="00243476" w:rsidP="0062523E">
      <w:pPr>
        <w:rPr>
          <w:b/>
          <w:bCs/>
        </w:rPr>
      </w:pPr>
      <w:r w:rsidRPr="0062523E">
        <w:rPr>
          <w:b/>
          <w:bCs/>
        </w:rPr>
        <w:t>Risk Performance Measures</w:t>
      </w:r>
    </w:p>
    <w:tbl>
      <w:tblPr>
        <w:tblStyle w:val="TableGrid"/>
        <w:tblW w:w="9017" w:type="dxa"/>
        <w:tblInd w:w="-5" w:type="dxa"/>
        <w:tblLook w:val="00A0" w:firstRow="1" w:lastRow="0" w:firstColumn="1" w:lastColumn="0" w:noHBand="0" w:noVBand="0"/>
        <w:tblCaption w:val="Table 3"/>
        <w:tblDescription w:val="Risk Key performance measures. "/>
      </w:tblPr>
      <w:tblGrid>
        <w:gridCol w:w="1987"/>
        <w:gridCol w:w="2975"/>
        <w:gridCol w:w="4055"/>
      </w:tblGrid>
      <w:tr w:rsidR="00243476" w:rsidRPr="003B1268" w14:paraId="396B1103" w14:textId="77777777" w:rsidTr="0062523E">
        <w:trPr>
          <w:trHeight w:val="233"/>
          <w:tblHeader/>
        </w:trPr>
        <w:tc>
          <w:tcPr>
            <w:tcW w:w="1987" w:type="dxa"/>
            <w:shd w:val="clear" w:color="auto" w:fill="44546A" w:themeFill="text2"/>
          </w:tcPr>
          <w:p w14:paraId="625BA4B2" w14:textId="77777777" w:rsidR="00243476" w:rsidRPr="0062523E" w:rsidRDefault="00243476" w:rsidP="0062523E">
            <w:pPr>
              <w:rPr>
                <w:color w:val="FFFFFF" w:themeColor="background1"/>
              </w:rPr>
            </w:pPr>
            <w:r w:rsidRPr="0062523E">
              <w:rPr>
                <w:color w:val="FFFFFF" w:themeColor="background1"/>
              </w:rPr>
              <w:t>Key Objective</w:t>
            </w:r>
          </w:p>
        </w:tc>
        <w:tc>
          <w:tcPr>
            <w:tcW w:w="2975" w:type="dxa"/>
            <w:shd w:val="clear" w:color="auto" w:fill="44546A" w:themeFill="text2"/>
          </w:tcPr>
          <w:p w14:paraId="70CA31F4" w14:textId="77777777" w:rsidR="00243476" w:rsidRPr="0062523E" w:rsidRDefault="00243476" w:rsidP="0062523E">
            <w:pPr>
              <w:rPr>
                <w:color w:val="FFFFFF" w:themeColor="background1"/>
              </w:rPr>
            </w:pPr>
            <w:r w:rsidRPr="0062523E">
              <w:rPr>
                <w:color w:val="FFFFFF" w:themeColor="background1"/>
              </w:rPr>
              <w:t>Performance Indicators</w:t>
            </w:r>
          </w:p>
        </w:tc>
        <w:tc>
          <w:tcPr>
            <w:tcW w:w="4055" w:type="dxa"/>
            <w:shd w:val="clear" w:color="auto" w:fill="44546A" w:themeFill="text2"/>
          </w:tcPr>
          <w:p w14:paraId="17EB500F" w14:textId="77777777" w:rsidR="00243476" w:rsidRPr="0062523E" w:rsidRDefault="00243476" w:rsidP="0062523E">
            <w:pPr>
              <w:rPr>
                <w:color w:val="FFFFFF" w:themeColor="background1"/>
              </w:rPr>
            </w:pPr>
            <w:r w:rsidRPr="0062523E">
              <w:rPr>
                <w:color w:val="FFFFFF" w:themeColor="background1"/>
              </w:rPr>
              <w:t>Measured by</w:t>
            </w:r>
          </w:p>
        </w:tc>
      </w:tr>
      <w:tr w:rsidR="00243476" w:rsidRPr="00BD59A5" w14:paraId="225C378D" w14:textId="77777777" w:rsidTr="00243476">
        <w:trPr>
          <w:trHeight w:val="1351"/>
        </w:trPr>
        <w:tc>
          <w:tcPr>
            <w:tcW w:w="1987" w:type="dxa"/>
          </w:tcPr>
          <w:p w14:paraId="5B787774" w14:textId="77777777" w:rsidR="00243476" w:rsidRPr="00243476" w:rsidRDefault="00243476" w:rsidP="00B953FA">
            <w:pPr>
              <w:pStyle w:val="ListParagraph"/>
              <w:numPr>
                <w:ilvl w:val="0"/>
                <w:numId w:val="15"/>
              </w:numPr>
              <w:rPr>
                <w:b/>
                <w:bCs/>
              </w:rPr>
            </w:pPr>
            <w:r w:rsidRPr="00243476">
              <w:rPr>
                <w:b/>
                <w:bCs/>
              </w:rPr>
              <w:t>Increased risk sensitivity and awareness</w:t>
            </w:r>
          </w:p>
        </w:tc>
        <w:tc>
          <w:tcPr>
            <w:tcW w:w="2975" w:type="dxa"/>
          </w:tcPr>
          <w:p w14:paraId="378B9567" w14:textId="77777777" w:rsidR="00243476" w:rsidRPr="00E60CD4" w:rsidRDefault="00243476" w:rsidP="00243476">
            <w:pPr>
              <w:pStyle w:val="ListParagraph"/>
            </w:pPr>
            <w:r>
              <w:t>Increased or enhanced s</w:t>
            </w:r>
            <w:r w:rsidRPr="00E60CD4">
              <w:t>taff knowledge and awareness of risk management concepts and principles</w:t>
            </w:r>
          </w:p>
        </w:tc>
        <w:tc>
          <w:tcPr>
            <w:tcW w:w="4055" w:type="dxa"/>
          </w:tcPr>
          <w:p w14:paraId="00EF585A" w14:textId="77777777" w:rsidR="00243476" w:rsidRPr="00E60CD4" w:rsidRDefault="00243476" w:rsidP="00243476">
            <w:pPr>
              <w:pStyle w:val="ListParagraph"/>
            </w:pPr>
            <w:r>
              <w:t>Attendance at risk related training</w:t>
            </w:r>
          </w:p>
          <w:p w14:paraId="791D368E" w14:textId="77777777" w:rsidR="00243476" w:rsidRPr="00E60CD4" w:rsidRDefault="00243476" w:rsidP="00243476">
            <w:pPr>
              <w:pStyle w:val="ListParagraph"/>
            </w:pPr>
            <w:r>
              <w:t>Risk management integrated into business plans</w:t>
            </w:r>
          </w:p>
          <w:p w14:paraId="70C2D8D3" w14:textId="77777777" w:rsidR="00243476" w:rsidRPr="00E60CD4" w:rsidRDefault="00243476" w:rsidP="00243476">
            <w:pPr>
              <w:pStyle w:val="ListParagraph"/>
            </w:pPr>
            <w:r w:rsidRPr="00E60CD4">
              <w:t>Risk management integrated into performance agreements</w:t>
            </w:r>
          </w:p>
          <w:p w14:paraId="7E0509F7" w14:textId="47EA14D0" w:rsidR="00243476" w:rsidRPr="00E60CD4" w:rsidRDefault="005F65C0" w:rsidP="00243476">
            <w:pPr>
              <w:pStyle w:val="ListParagraph"/>
            </w:pPr>
            <w:r>
              <w:t>L</w:t>
            </w:r>
            <w:r w:rsidR="00243476">
              <w:t xml:space="preserve">ocal discussion of risk </w:t>
            </w:r>
          </w:p>
        </w:tc>
      </w:tr>
      <w:tr w:rsidR="00243476" w:rsidRPr="00BD59A5" w14:paraId="5963F401" w14:textId="77777777" w:rsidTr="00B40F9A">
        <w:trPr>
          <w:trHeight w:val="989"/>
        </w:trPr>
        <w:tc>
          <w:tcPr>
            <w:tcW w:w="1987" w:type="dxa"/>
          </w:tcPr>
          <w:p w14:paraId="46CBE893" w14:textId="77777777" w:rsidR="00243476" w:rsidRPr="00243476" w:rsidRDefault="00243476" w:rsidP="00B953FA">
            <w:pPr>
              <w:pStyle w:val="ListParagraph"/>
              <w:numPr>
                <w:ilvl w:val="0"/>
                <w:numId w:val="15"/>
              </w:numPr>
              <w:rPr>
                <w:b/>
                <w:bCs/>
              </w:rPr>
            </w:pPr>
            <w:r w:rsidRPr="00243476">
              <w:rPr>
                <w:b/>
                <w:bCs/>
              </w:rPr>
              <w:t>Improved risk identification and management</w:t>
            </w:r>
          </w:p>
        </w:tc>
        <w:tc>
          <w:tcPr>
            <w:tcW w:w="2975" w:type="dxa"/>
          </w:tcPr>
          <w:p w14:paraId="17A62CC4" w14:textId="7698FA3A" w:rsidR="00243476" w:rsidRPr="00243476" w:rsidRDefault="00243476" w:rsidP="00243476">
            <w:pPr>
              <w:pStyle w:val="ListParagraph"/>
            </w:pPr>
            <w:r w:rsidRPr="00243476">
              <w:t xml:space="preserve">Business risks, including fraud and integrity risks, are identified and tracked (such as through risk registers) </w:t>
            </w:r>
            <w:r w:rsidR="005F65C0">
              <w:t>across the CFC</w:t>
            </w:r>
          </w:p>
          <w:p w14:paraId="5D101B1E" w14:textId="0B4E2624" w:rsidR="00243476" w:rsidRPr="00E60CD4" w:rsidRDefault="00243476" w:rsidP="00243476">
            <w:pPr>
              <w:pStyle w:val="ListParagraph"/>
            </w:pPr>
            <w:r w:rsidRPr="00243476">
              <w:t xml:space="preserve">Business </w:t>
            </w:r>
            <w:r>
              <w:t>areas</w:t>
            </w:r>
            <w:r w:rsidRPr="00243476">
              <w:t xml:space="preserve"> identify risk owners and budget </w:t>
            </w:r>
            <w:r w:rsidRPr="00243476">
              <w:lastRenderedPageBreak/>
              <w:t>for, and implement risk treatment/control strategies</w:t>
            </w:r>
          </w:p>
        </w:tc>
        <w:tc>
          <w:tcPr>
            <w:tcW w:w="4055" w:type="dxa"/>
          </w:tcPr>
          <w:p w14:paraId="4DED256A" w14:textId="77777777" w:rsidR="00243476" w:rsidRPr="00243476" w:rsidRDefault="00243476" w:rsidP="00243476">
            <w:pPr>
              <w:pStyle w:val="ListParagraph"/>
            </w:pPr>
            <w:r w:rsidRPr="00243476">
              <w:lastRenderedPageBreak/>
              <w:t>Business area Risk Registers and Treatment Plans updated annually</w:t>
            </w:r>
          </w:p>
          <w:p w14:paraId="1DC13358" w14:textId="78570079" w:rsidR="00243476" w:rsidRPr="00243476" w:rsidRDefault="00243476" w:rsidP="00243476">
            <w:pPr>
              <w:pStyle w:val="ListParagraph"/>
            </w:pPr>
            <w:r w:rsidRPr="00243476">
              <w:t xml:space="preserve">SERBIR reports to </w:t>
            </w:r>
            <w:r>
              <w:t>CEO</w:t>
            </w:r>
            <w:r w:rsidRPr="00243476">
              <w:t xml:space="preserve"> on the integration of fraud prevention arrangements</w:t>
            </w:r>
          </w:p>
          <w:p w14:paraId="17DB76A9" w14:textId="4E6E99BA" w:rsidR="00243476" w:rsidRPr="00E60CD4" w:rsidRDefault="00243476" w:rsidP="00243476">
            <w:pPr>
              <w:pStyle w:val="ListParagraph"/>
            </w:pPr>
            <w:r w:rsidRPr="00243476">
              <w:t xml:space="preserve">SERBIR reports to the Audit Committee </w:t>
            </w:r>
            <w:r w:rsidR="005F65C0">
              <w:t>level of</w:t>
            </w:r>
            <w:r w:rsidRPr="00243476">
              <w:t xml:space="preserve"> local discussion of risk</w:t>
            </w:r>
          </w:p>
        </w:tc>
      </w:tr>
      <w:tr w:rsidR="00243476" w:rsidRPr="00BD59A5" w14:paraId="63A1372A" w14:textId="77777777" w:rsidTr="00243476">
        <w:trPr>
          <w:trHeight w:val="2140"/>
        </w:trPr>
        <w:tc>
          <w:tcPr>
            <w:tcW w:w="1987" w:type="dxa"/>
          </w:tcPr>
          <w:p w14:paraId="6A94B68F" w14:textId="77777777" w:rsidR="00243476" w:rsidRPr="00243476" w:rsidRDefault="00243476" w:rsidP="00B953FA">
            <w:pPr>
              <w:pStyle w:val="ListParagraph"/>
              <w:numPr>
                <w:ilvl w:val="0"/>
                <w:numId w:val="15"/>
              </w:numPr>
              <w:rPr>
                <w:b/>
                <w:bCs/>
              </w:rPr>
            </w:pPr>
            <w:r w:rsidRPr="00243476">
              <w:rPr>
                <w:b/>
                <w:bCs/>
              </w:rPr>
              <w:t>Integration of risk assessment into strategic, operation and reporting activities</w:t>
            </w:r>
          </w:p>
        </w:tc>
        <w:tc>
          <w:tcPr>
            <w:tcW w:w="2975" w:type="dxa"/>
            <w:tcBorders>
              <w:bottom w:val="single" w:sz="4" w:space="0" w:color="auto"/>
            </w:tcBorders>
          </w:tcPr>
          <w:p w14:paraId="662C70E0" w14:textId="77777777" w:rsidR="00243476" w:rsidRPr="00243476" w:rsidRDefault="00243476" w:rsidP="00243476">
            <w:pPr>
              <w:pStyle w:val="ListParagraph"/>
            </w:pPr>
            <w:r w:rsidRPr="00243476">
              <w:t>Business plans include a discussion of key issues and major risks</w:t>
            </w:r>
            <w:r w:rsidRPr="00243476" w:rsidDel="00F028E5">
              <w:t xml:space="preserve"> </w:t>
            </w:r>
          </w:p>
          <w:p w14:paraId="51F334EA" w14:textId="0DA2FC45" w:rsidR="00243476" w:rsidRPr="00E60CD4" w:rsidRDefault="00243476" w:rsidP="00243476">
            <w:pPr>
              <w:pStyle w:val="ListParagraph"/>
              <w:rPr>
                <w:rFonts w:cstheme="minorHAnsi"/>
              </w:rPr>
            </w:pPr>
            <w:r w:rsidRPr="00243476">
              <w:t>Business Continuity Plan developed and tested</w:t>
            </w:r>
          </w:p>
        </w:tc>
        <w:tc>
          <w:tcPr>
            <w:tcW w:w="4055" w:type="dxa"/>
          </w:tcPr>
          <w:p w14:paraId="7A41D24A" w14:textId="77777777" w:rsidR="00243476" w:rsidRPr="00E60CD4" w:rsidRDefault="00243476" w:rsidP="00243476">
            <w:pPr>
              <w:pStyle w:val="ListParagraph"/>
            </w:pPr>
            <w:r>
              <w:t>Risk management integrated into business plans</w:t>
            </w:r>
          </w:p>
          <w:p w14:paraId="4A2D668E" w14:textId="098ABC4C" w:rsidR="00243476" w:rsidRDefault="00243476" w:rsidP="005F65C0">
            <w:pPr>
              <w:pStyle w:val="ListParagraph"/>
            </w:pPr>
            <w:r>
              <w:t>SERBIR</w:t>
            </w:r>
            <w:r w:rsidRPr="00E60CD4">
              <w:t xml:space="preserve"> reports to </w:t>
            </w:r>
            <w:r w:rsidR="005F65C0">
              <w:t xml:space="preserve">CEO </w:t>
            </w:r>
            <w:r w:rsidRPr="00E60CD4">
              <w:t xml:space="preserve">on </w:t>
            </w:r>
            <w:r>
              <w:t xml:space="preserve">Strategic Risks and </w:t>
            </w:r>
            <w:r w:rsidRPr="00E60CD4">
              <w:t>Business Continuity Plan testing and currency</w:t>
            </w:r>
          </w:p>
          <w:p w14:paraId="4AC43139" w14:textId="3618A1E9" w:rsidR="00243476" w:rsidRPr="00E60CD4" w:rsidRDefault="00243476" w:rsidP="00243476">
            <w:pPr>
              <w:pStyle w:val="ListParagraph"/>
            </w:pPr>
            <w:r>
              <w:t xml:space="preserve">SERBIR reports to Audit Committee </w:t>
            </w:r>
            <w:r w:rsidR="005F65C0">
              <w:t xml:space="preserve">and Board </w:t>
            </w:r>
            <w:r w:rsidRPr="00E60CD4">
              <w:t xml:space="preserve">on </w:t>
            </w:r>
            <w:r>
              <w:t xml:space="preserve">Strategic Risks and </w:t>
            </w:r>
            <w:r w:rsidRPr="00E60CD4">
              <w:t xml:space="preserve">Business Continuity Plan testing and currency </w:t>
            </w:r>
          </w:p>
        </w:tc>
      </w:tr>
      <w:tr w:rsidR="00243476" w:rsidRPr="00BD59A5" w14:paraId="691C604E" w14:textId="77777777" w:rsidTr="00243476">
        <w:trPr>
          <w:trHeight w:val="2259"/>
        </w:trPr>
        <w:tc>
          <w:tcPr>
            <w:tcW w:w="1987" w:type="dxa"/>
          </w:tcPr>
          <w:p w14:paraId="3ACE2FD5" w14:textId="77777777" w:rsidR="00243476" w:rsidRPr="00243476" w:rsidRDefault="00243476" w:rsidP="00B953FA">
            <w:pPr>
              <w:pStyle w:val="ListParagraph"/>
              <w:numPr>
                <w:ilvl w:val="0"/>
                <w:numId w:val="15"/>
              </w:numPr>
              <w:rPr>
                <w:b/>
                <w:bCs/>
              </w:rPr>
            </w:pPr>
            <w:r w:rsidRPr="00243476">
              <w:rPr>
                <w:b/>
                <w:bCs/>
              </w:rPr>
              <w:t>Increased awareness of the Code of Conduct, values, ethics and accountability</w:t>
            </w:r>
          </w:p>
        </w:tc>
        <w:tc>
          <w:tcPr>
            <w:tcW w:w="2975" w:type="dxa"/>
            <w:tcBorders>
              <w:bottom w:val="single" w:sz="4" w:space="0" w:color="auto"/>
            </w:tcBorders>
          </w:tcPr>
          <w:p w14:paraId="130DD599" w14:textId="77777777" w:rsidR="00243476" w:rsidRPr="00243476" w:rsidRDefault="00243476" w:rsidP="00243476">
            <w:pPr>
              <w:pStyle w:val="ListParagraph"/>
            </w:pPr>
            <w:r w:rsidRPr="00243476">
              <w:t>Investigations initiated promptly and where required, management or legal actions are taken</w:t>
            </w:r>
          </w:p>
          <w:p w14:paraId="5A7C2EAB" w14:textId="1226B24B" w:rsidR="00243476" w:rsidRPr="00243476" w:rsidRDefault="00243476" w:rsidP="00243476">
            <w:pPr>
              <w:pStyle w:val="ListParagraph"/>
            </w:pPr>
            <w:r w:rsidRPr="00243476">
              <w:t>Investigations conducted by appropriately qualified individuals</w:t>
            </w:r>
          </w:p>
        </w:tc>
        <w:tc>
          <w:tcPr>
            <w:tcW w:w="4055" w:type="dxa"/>
          </w:tcPr>
          <w:p w14:paraId="69173D98" w14:textId="5571B4B6" w:rsidR="00243476" w:rsidRPr="00243476" w:rsidRDefault="00243476" w:rsidP="00243476">
            <w:pPr>
              <w:pStyle w:val="ListParagraph"/>
            </w:pPr>
            <w:r w:rsidRPr="00243476">
              <w:t xml:space="preserve">Allegations of fraud or misconduct are assessed on a preliminary basis within one month </w:t>
            </w:r>
            <w:r w:rsidR="00526213">
              <w:t xml:space="preserve">with preliminary assessments </w:t>
            </w:r>
            <w:r w:rsidRPr="00243476">
              <w:t>completed within three months</w:t>
            </w:r>
            <w:r w:rsidR="00526213">
              <w:t xml:space="preserve"> wherever possible</w:t>
            </w:r>
          </w:p>
          <w:p w14:paraId="3BA2EA81" w14:textId="771C2B1D" w:rsidR="00243476" w:rsidRPr="00243476" w:rsidRDefault="00243476" w:rsidP="00243476">
            <w:pPr>
              <w:pStyle w:val="ListParagraph"/>
            </w:pPr>
            <w:r w:rsidRPr="00243476">
              <w:t>Investigations are conducted in accordance with the ACTPS Fraud Control Guidelines</w:t>
            </w:r>
          </w:p>
          <w:p w14:paraId="740B1B1F" w14:textId="77777777" w:rsidR="00243476" w:rsidRPr="00243476" w:rsidRDefault="00243476" w:rsidP="00243476">
            <w:pPr>
              <w:pStyle w:val="ListParagraph"/>
            </w:pPr>
            <w:r w:rsidRPr="00243476">
              <w:t>Disciplinary, civil or criminal actions taken as required</w:t>
            </w:r>
          </w:p>
        </w:tc>
      </w:tr>
    </w:tbl>
    <w:p w14:paraId="6CAE8C0D" w14:textId="77777777" w:rsidR="00B40F9A" w:rsidRDefault="00B40F9A" w:rsidP="00B40F9A">
      <w:pPr>
        <w:pStyle w:val="Heading1"/>
        <w:numPr>
          <w:ilvl w:val="0"/>
          <w:numId w:val="0"/>
        </w:numPr>
        <w:ind w:left="360"/>
      </w:pPr>
      <w:bookmarkStart w:id="78" w:name="_Toc69378255"/>
    </w:p>
    <w:p w14:paraId="48A4B297" w14:textId="2A2C937F" w:rsidR="0062523E" w:rsidRPr="00526213" w:rsidRDefault="0062523E" w:rsidP="00526213">
      <w:pPr>
        <w:pStyle w:val="Heading1"/>
        <w:numPr>
          <w:ilvl w:val="0"/>
          <w:numId w:val="0"/>
        </w:numPr>
        <w:ind w:left="360" w:hanging="360"/>
        <w:rPr>
          <w:color w:val="00B050"/>
        </w:rPr>
      </w:pPr>
      <w:bookmarkStart w:id="79" w:name="_Toc86902094"/>
      <w:r w:rsidRPr="00526213">
        <w:rPr>
          <w:color w:val="00B050"/>
        </w:rPr>
        <w:t>A</w:t>
      </w:r>
      <w:r w:rsidR="003629B2">
        <w:rPr>
          <w:color w:val="00B050"/>
        </w:rPr>
        <w:t>SSURANCE AND CONTINUOUS IMPROVEMENT</w:t>
      </w:r>
      <w:bookmarkEnd w:id="78"/>
      <w:bookmarkEnd w:id="79"/>
    </w:p>
    <w:p w14:paraId="71641CC0" w14:textId="6C668713" w:rsidR="0062523E" w:rsidRPr="00526213" w:rsidRDefault="0062523E" w:rsidP="00526213">
      <w:pPr>
        <w:pStyle w:val="Heading2"/>
        <w:numPr>
          <w:ilvl w:val="0"/>
          <w:numId w:val="0"/>
        </w:numPr>
        <w:rPr>
          <w:color w:val="0070C0"/>
        </w:rPr>
      </w:pPr>
      <w:bookmarkStart w:id="80" w:name="_Toc400720237"/>
      <w:bookmarkStart w:id="81" w:name="_Toc400980623"/>
      <w:bookmarkStart w:id="82" w:name="_Toc532986211"/>
      <w:bookmarkStart w:id="83" w:name="_Toc69378256"/>
      <w:bookmarkStart w:id="84" w:name="_Toc86902095"/>
      <w:r w:rsidRPr="00526213">
        <w:rPr>
          <w:color w:val="0070C0"/>
        </w:rPr>
        <w:t>Reporting Compliance with the ACT Government Risk Management Framework</w:t>
      </w:r>
      <w:bookmarkEnd w:id="80"/>
      <w:bookmarkEnd w:id="81"/>
      <w:bookmarkEnd w:id="82"/>
      <w:bookmarkEnd w:id="83"/>
      <w:bookmarkEnd w:id="84"/>
    </w:p>
    <w:p w14:paraId="28AFE00C" w14:textId="6822B698" w:rsidR="0062523E" w:rsidRPr="00F315F3" w:rsidRDefault="008317F6" w:rsidP="00526213">
      <w:r>
        <w:t xml:space="preserve">The </w:t>
      </w:r>
      <w:r w:rsidR="00526213">
        <w:t>CFC will</w:t>
      </w:r>
      <w:r w:rsidR="0062523E" w:rsidRPr="00F315F3">
        <w:t xml:space="preserve"> report </w:t>
      </w:r>
      <w:r>
        <w:t>its</w:t>
      </w:r>
      <w:r w:rsidR="0062523E" w:rsidRPr="00F315F3">
        <w:t xml:space="preserve"> risk management and internal audit policies and practices in annual reports.  </w:t>
      </w:r>
      <w:r w:rsidR="00521E33">
        <w:t xml:space="preserve">The </w:t>
      </w:r>
      <w:r w:rsidR="00526213">
        <w:t xml:space="preserve">CFC is </w:t>
      </w:r>
      <w:r w:rsidR="0062523E" w:rsidRPr="00F315F3">
        <w:t xml:space="preserve">required to confirm that </w:t>
      </w:r>
      <w:r w:rsidR="00526213">
        <w:t>it</w:t>
      </w:r>
      <w:r w:rsidR="0062523E" w:rsidRPr="00F315F3">
        <w:t xml:space="preserve"> understand</w:t>
      </w:r>
      <w:r w:rsidR="00526213">
        <w:t>s</w:t>
      </w:r>
      <w:r w:rsidR="0062523E" w:rsidRPr="00F315F3">
        <w:t>, manage</w:t>
      </w:r>
      <w:r w:rsidR="00526213">
        <w:t>s</w:t>
      </w:r>
      <w:r w:rsidR="0062523E" w:rsidRPr="00F315F3">
        <w:t xml:space="preserve"> and control</w:t>
      </w:r>
      <w:r w:rsidR="00526213">
        <w:t>s</w:t>
      </w:r>
      <w:r w:rsidR="0062523E" w:rsidRPr="00F315F3">
        <w:t xml:space="preserve"> key risk exposures and that </w:t>
      </w:r>
      <w:r w:rsidR="00526213">
        <w:t xml:space="preserve">the </w:t>
      </w:r>
      <w:r w:rsidR="0062523E" w:rsidRPr="00F315F3">
        <w:t xml:space="preserve">Audit Committee verifies </w:t>
      </w:r>
      <w:r w:rsidR="00B40F9A">
        <w:t>agency</w:t>
      </w:r>
      <w:r w:rsidR="0062523E" w:rsidRPr="00F315F3">
        <w:t xml:space="preserve"> arrangements.</w:t>
      </w:r>
    </w:p>
    <w:p w14:paraId="02E9CD96" w14:textId="48243CDD" w:rsidR="0062523E" w:rsidRPr="00526213" w:rsidRDefault="0062523E" w:rsidP="00526213">
      <w:pPr>
        <w:pStyle w:val="Heading2"/>
        <w:numPr>
          <w:ilvl w:val="0"/>
          <w:numId w:val="0"/>
        </w:numPr>
        <w:rPr>
          <w:color w:val="0070C0"/>
        </w:rPr>
      </w:pPr>
      <w:bookmarkStart w:id="85" w:name="_Toc400720238"/>
      <w:bookmarkStart w:id="86" w:name="_Toc400980624"/>
      <w:bookmarkStart w:id="87" w:name="_Toc532986212"/>
      <w:bookmarkStart w:id="88" w:name="_Toc69378257"/>
      <w:bookmarkStart w:id="89" w:name="_Toc86902096"/>
      <w:r w:rsidRPr="00526213">
        <w:rPr>
          <w:color w:val="0070C0"/>
        </w:rPr>
        <w:t>Monitoring and Reporting of Risk Management</w:t>
      </w:r>
      <w:bookmarkEnd w:id="85"/>
      <w:bookmarkEnd w:id="86"/>
      <w:bookmarkEnd w:id="87"/>
      <w:bookmarkEnd w:id="88"/>
      <w:bookmarkEnd w:id="89"/>
    </w:p>
    <w:p w14:paraId="5E80B50E" w14:textId="77777777" w:rsidR="0062523E" w:rsidRPr="00F315F3" w:rsidRDefault="0062523E" w:rsidP="0063657A">
      <w:pPr>
        <w:jc w:val="both"/>
      </w:pPr>
      <w:r w:rsidRPr="00F315F3">
        <w:t>Regular monitoring and review must be a planned part of the risk management process. Its purpose serves to ensure that:</w:t>
      </w:r>
    </w:p>
    <w:p w14:paraId="0AAEB175" w14:textId="77777777" w:rsidR="0062523E" w:rsidRPr="00F315F3" w:rsidRDefault="0062523E" w:rsidP="0063657A">
      <w:pPr>
        <w:pStyle w:val="ListParagraph"/>
        <w:jc w:val="both"/>
      </w:pPr>
      <w:r w:rsidRPr="00F315F3">
        <w:t>controls are effective and efficient in design and operation;</w:t>
      </w:r>
    </w:p>
    <w:p w14:paraId="6ADA980A" w14:textId="77777777" w:rsidR="0062523E" w:rsidRPr="00F315F3" w:rsidRDefault="0062523E" w:rsidP="0063657A">
      <w:pPr>
        <w:pStyle w:val="ListParagraph"/>
        <w:jc w:val="both"/>
      </w:pPr>
      <w:r w:rsidRPr="00F315F3">
        <w:t>lessons are learned from events, changes, trends, successes and failures;</w:t>
      </w:r>
    </w:p>
    <w:p w14:paraId="5F079CDC" w14:textId="77777777" w:rsidR="0062523E" w:rsidRPr="00F315F3" w:rsidRDefault="0062523E" w:rsidP="0063657A">
      <w:pPr>
        <w:pStyle w:val="ListParagraph"/>
        <w:jc w:val="both"/>
      </w:pPr>
      <w:r w:rsidRPr="00F315F3">
        <w:t>changes in the external and internal context, including the risk criteria are detected and revised;</w:t>
      </w:r>
    </w:p>
    <w:p w14:paraId="42198D0C" w14:textId="77777777" w:rsidR="0062523E" w:rsidRPr="00F315F3" w:rsidRDefault="0062523E" w:rsidP="0063657A">
      <w:pPr>
        <w:pStyle w:val="ListParagraph"/>
        <w:jc w:val="both"/>
      </w:pPr>
      <w:r w:rsidRPr="00F315F3">
        <w:t>emerging risks are identified;</w:t>
      </w:r>
    </w:p>
    <w:p w14:paraId="6944D921" w14:textId="77777777" w:rsidR="0062523E" w:rsidRPr="00F315F3" w:rsidRDefault="0062523E" w:rsidP="0063657A">
      <w:pPr>
        <w:pStyle w:val="ListParagraph"/>
        <w:jc w:val="both"/>
      </w:pPr>
      <w:r w:rsidRPr="00F315F3">
        <w:t>risk performance against indicators;</w:t>
      </w:r>
    </w:p>
    <w:p w14:paraId="114AA3AE" w14:textId="77777777" w:rsidR="0062523E" w:rsidRPr="00F315F3" w:rsidRDefault="0062523E" w:rsidP="0063657A">
      <w:pPr>
        <w:pStyle w:val="ListParagraph"/>
        <w:jc w:val="both"/>
      </w:pPr>
      <w:r w:rsidRPr="00F315F3">
        <w:t>adequacy of the risk management framework, policy and plan and whether they remain relevant and appropriate given the organisations’ external and internal context;</w:t>
      </w:r>
    </w:p>
    <w:p w14:paraId="7775F1C5" w14:textId="77777777" w:rsidR="0062523E" w:rsidRPr="00F315F3" w:rsidRDefault="0062523E" w:rsidP="0063657A">
      <w:pPr>
        <w:pStyle w:val="ListParagraph"/>
        <w:jc w:val="both"/>
      </w:pPr>
      <w:r w:rsidRPr="00F315F3">
        <w:t>there is compliance with the risk management policy; and</w:t>
      </w:r>
    </w:p>
    <w:p w14:paraId="7657E785" w14:textId="77CCEA79" w:rsidR="0062523E" w:rsidRPr="00F315F3" w:rsidRDefault="0062523E" w:rsidP="0063657A">
      <w:pPr>
        <w:pStyle w:val="ListParagraph"/>
        <w:jc w:val="both"/>
      </w:pPr>
      <w:r w:rsidRPr="00F315F3">
        <w:t>there is effectiveness of the risk management framework.</w:t>
      </w:r>
    </w:p>
    <w:p w14:paraId="7F1AF8AE" w14:textId="0B4C0CDC" w:rsidR="0062523E" w:rsidRPr="00F315F3" w:rsidRDefault="0062523E" w:rsidP="0063657A">
      <w:pPr>
        <w:jc w:val="both"/>
      </w:pPr>
      <w:r w:rsidRPr="00F315F3">
        <w:lastRenderedPageBreak/>
        <w:t>Where a risk is identified, or changed, and needs to be immediately reviewed and occurs between nominated review dates, the risk should be immediately addressed and reported to the appropriate manager.</w:t>
      </w:r>
    </w:p>
    <w:p w14:paraId="592983F8" w14:textId="77777777" w:rsidR="0062523E" w:rsidRDefault="0062523E" w:rsidP="0063657A">
      <w:pPr>
        <w:jc w:val="both"/>
      </w:pPr>
      <w:r w:rsidRPr="00F315F3">
        <w:t xml:space="preserve">The table below provides detailed information of the tasks, forming part of the monitoring and review process.  </w:t>
      </w:r>
      <w:r>
        <w:t xml:space="preserve"> </w:t>
      </w:r>
    </w:p>
    <w:p w14:paraId="28B8B695" w14:textId="77777777" w:rsidR="0062523E" w:rsidRDefault="0062523E" w:rsidP="0062523E">
      <w:r>
        <w:rPr>
          <w:b/>
        </w:rPr>
        <w:t>Monitoring and Review tasks and timelines</w:t>
      </w:r>
    </w:p>
    <w:tbl>
      <w:tblPr>
        <w:tblStyle w:val="TableGrid"/>
        <w:tblW w:w="0" w:type="auto"/>
        <w:tblLook w:val="00A0" w:firstRow="1" w:lastRow="0" w:firstColumn="1" w:lastColumn="0" w:noHBand="0" w:noVBand="0"/>
        <w:tblCaption w:val="Table 4"/>
        <w:tblDescription w:val="Monitoring and review tasks and timelines.  "/>
      </w:tblPr>
      <w:tblGrid>
        <w:gridCol w:w="1551"/>
        <w:gridCol w:w="7465"/>
      </w:tblGrid>
      <w:tr w:rsidR="0062523E" w:rsidRPr="0062523E" w14:paraId="02CF9518" w14:textId="77777777" w:rsidTr="0062523E">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14144C6" w14:textId="77777777" w:rsidR="0062523E" w:rsidRPr="0062523E" w:rsidRDefault="0062523E" w:rsidP="0062523E">
            <w:pPr>
              <w:rPr>
                <w:color w:val="FFFFFF" w:themeColor="background1"/>
              </w:rPr>
            </w:pPr>
            <w:r w:rsidRPr="0062523E">
              <w:rPr>
                <w:color w:val="FFFFFF" w:themeColor="background1"/>
              </w:rPr>
              <w:t>Process</w:t>
            </w:r>
          </w:p>
        </w:tc>
        <w:tc>
          <w:tcPr>
            <w:tcW w:w="7505"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FF8472E" w14:textId="77777777" w:rsidR="0062523E" w:rsidRPr="0062523E" w:rsidRDefault="0062523E" w:rsidP="0062523E">
            <w:pPr>
              <w:rPr>
                <w:color w:val="FFFFFF" w:themeColor="background1"/>
              </w:rPr>
            </w:pPr>
            <w:r w:rsidRPr="0062523E">
              <w:rPr>
                <w:color w:val="FFFFFF" w:themeColor="background1"/>
              </w:rPr>
              <w:t>Description</w:t>
            </w:r>
          </w:p>
        </w:tc>
      </w:tr>
      <w:tr w:rsidR="0062523E" w:rsidRPr="00A53820" w14:paraId="309A9B03" w14:textId="77777777" w:rsidTr="0062523E">
        <w:trPr>
          <w:cantSplit/>
        </w:trPr>
        <w:tc>
          <w:tcPr>
            <w:tcW w:w="1555" w:type="dxa"/>
            <w:tcBorders>
              <w:top w:val="single" w:sz="4" w:space="0" w:color="auto"/>
            </w:tcBorders>
          </w:tcPr>
          <w:p w14:paraId="709763FA" w14:textId="77777777" w:rsidR="0062523E" w:rsidRPr="00A53820" w:rsidRDefault="0062523E" w:rsidP="0062523E">
            <w:r w:rsidRPr="00A53820">
              <w:t xml:space="preserve">Tasks </w:t>
            </w:r>
          </w:p>
        </w:tc>
        <w:tc>
          <w:tcPr>
            <w:tcW w:w="7505" w:type="dxa"/>
            <w:tcBorders>
              <w:top w:val="single" w:sz="4" w:space="0" w:color="auto"/>
            </w:tcBorders>
          </w:tcPr>
          <w:p w14:paraId="7AE358BE" w14:textId="77777777" w:rsidR="0062523E" w:rsidRDefault="0062523E" w:rsidP="0062523E">
            <w:r w:rsidRPr="00A53820">
              <w:t>The ACT Government requires the following risk management reporting regime to be followed:</w:t>
            </w:r>
          </w:p>
          <w:p w14:paraId="7ED06994" w14:textId="4D060C15" w:rsidR="0062523E" w:rsidRDefault="0062523E" w:rsidP="0062523E">
            <w:r w:rsidRPr="0062523E">
              <w:rPr>
                <w:b/>
                <w:bCs/>
              </w:rPr>
              <w:t>Risk Governance</w:t>
            </w:r>
            <w:r w:rsidRPr="00111175">
              <w:t xml:space="preserve"> – consistent with the requirements of the Chief Minister’s Annual Reporting Directions, </w:t>
            </w:r>
            <w:r w:rsidR="0063657A">
              <w:t>the CFC is</w:t>
            </w:r>
            <w:r w:rsidR="003629B2">
              <w:t xml:space="preserve"> </w:t>
            </w:r>
            <w:r w:rsidRPr="00111175">
              <w:t>required to report the following:</w:t>
            </w:r>
          </w:p>
          <w:p w14:paraId="1C6F5D03" w14:textId="19CA635A" w:rsidR="0062523E" w:rsidRPr="0062523E" w:rsidRDefault="0062523E" w:rsidP="0062523E">
            <w:pPr>
              <w:pStyle w:val="ListParagraph"/>
            </w:pPr>
            <w:r w:rsidRPr="0062523E">
              <w:t>membership of the Audit Committee, with details of:</w:t>
            </w:r>
          </w:p>
          <w:p w14:paraId="774FF482" w14:textId="77777777" w:rsidR="0062523E" w:rsidRPr="0062523E" w:rsidRDefault="0062523E" w:rsidP="00B953FA">
            <w:pPr>
              <w:pStyle w:val="ListParagraph"/>
              <w:numPr>
                <w:ilvl w:val="0"/>
                <w:numId w:val="16"/>
              </w:numPr>
            </w:pPr>
            <w:r w:rsidRPr="0062523E">
              <w:t>the number of meetings held by the committee; and</w:t>
            </w:r>
          </w:p>
          <w:p w14:paraId="516416D0" w14:textId="77777777" w:rsidR="0062523E" w:rsidRPr="0062523E" w:rsidRDefault="0062523E" w:rsidP="00B953FA">
            <w:pPr>
              <w:pStyle w:val="ListParagraph"/>
              <w:numPr>
                <w:ilvl w:val="0"/>
                <w:numId w:val="16"/>
              </w:numPr>
            </w:pPr>
            <w:r w:rsidRPr="0062523E">
              <w:t>the number of meetings attended by committee members</w:t>
            </w:r>
          </w:p>
          <w:p w14:paraId="07CBFF82" w14:textId="18D06C7A" w:rsidR="0062523E" w:rsidRPr="0062523E" w:rsidRDefault="0062523E" w:rsidP="0062523E">
            <w:pPr>
              <w:pStyle w:val="ListParagraph"/>
            </w:pPr>
            <w:r w:rsidRPr="0062523E">
              <w:t>internal audit arrangements, including Audit Committee charter and operations, and links with risk review processes;</w:t>
            </w:r>
          </w:p>
          <w:p w14:paraId="3815DED1" w14:textId="2A7EB99E" w:rsidR="0062523E" w:rsidRPr="0062523E" w:rsidRDefault="0062523E" w:rsidP="0062523E">
            <w:pPr>
              <w:pStyle w:val="ListParagraph"/>
            </w:pPr>
            <w:r w:rsidRPr="0062523E">
              <w:t xml:space="preserve">process for developing the </w:t>
            </w:r>
            <w:r w:rsidR="0063657A">
              <w:t>CFC’</w:t>
            </w:r>
            <w:r w:rsidRPr="0062523E">
              <w:t>s risk management plan;</w:t>
            </w:r>
          </w:p>
          <w:p w14:paraId="3A11C16E" w14:textId="0EDE4FB4" w:rsidR="0062523E" w:rsidRPr="0062523E" w:rsidRDefault="0062523E" w:rsidP="0062523E">
            <w:pPr>
              <w:pStyle w:val="ListParagraph"/>
            </w:pPr>
            <w:r w:rsidRPr="0062523E">
              <w:t>approach adopted to identify areas of significant operational or financial risk at Business Unit level;</w:t>
            </w:r>
          </w:p>
          <w:p w14:paraId="56367A11" w14:textId="77777777" w:rsidR="0062523E" w:rsidRPr="0062523E" w:rsidRDefault="0062523E" w:rsidP="0062523E">
            <w:pPr>
              <w:pStyle w:val="ListParagraph"/>
            </w:pPr>
            <w:r w:rsidRPr="0062523E">
              <w:t>arrangements in place to manage and monitor those risks; and</w:t>
            </w:r>
          </w:p>
          <w:p w14:paraId="02F5C79B" w14:textId="77777777" w:rsidR="0062523E" w:rsidRPr="0062523E" w:rsidRDefault="0062523E" w:rsidP="0062523E">
            <w:pPr>
              <w:pStyle w:val="ListParagraph"/>
            </w:pPr>
            <w:r w:rsidRPr="0062523E">
              <w:t>processes for identifying and responding to emerging risks.</w:t>
            </w:r>
          </w:p>
          <w:p w14:paraId="29F7283A" w14:textId="5AA3A47C" w:rsidR="0062523E" w:rsidRDefault="0062523E" w:rsidP="0062523E">
            <w:r w:rsidRPr="00111175">
              <w:t>Risk Profile – all ris</w:t>
            </w:r>
            <w:r>
              <w:t>ks rated ‘Extreme’ or ‘High’ or</w:t>
            </w:r>
            <w:r w:rsidRPr="00111175">
              <w:t xml:space="preserve"> where risk controls are less than ‘Adequate’ will be reported to the </w:t>
            </w:r>
            <w:r>
              <w:t>CFC Board</w:t>
            </w:r>
            <w:r w:rsidRPr="00111175">
              <w:t>.  In these cases a Risk Treatment Action Plan for those risks should also be submitted.</w:t>
            </w:r>
          </w:p>
          <w:p w14:paraId="09CF0547" w14:textId="16C3D9BC" w:rsidR="0062523E" w:rsidRDefault="0062523E" w:rsidP="0062523E">
            <w:r>
              <w:t>Senior Managers will ensure that Risk Registers and Treatment Action Plans are up-to-date.</w:t>
            </w:r>
          </w:p>
          <w:p w14:paraId="660A34DB" w14:textId="77777777" w:rsidR="0062523E" w:rsidRPr="0034748D" w:rsidRDefault="0062523E" w:rsidP="0062523E">
            <w:r w:rsidRPr="0034748D">
              <w:t xml:space="preserve">Performance measures and targets are to be specified for risk management and for achieving compliance with the Framework and Policy.  </w:t>
            </w:r>
          </w:p>
        </w:tc>
      </w:tr>
    </w:tbl>
    <w:p w14:paraId="12936604" w14:textId="77777777" w:rsidR="00B953FA" w:rsidRDefault="00B953FA" w:rsidP="00B953FA">
      <w:pPr>
        <w:pStyle w:val="Heading1"/>
        <w:numPr>
          <w:ilvl w:val="0"/>
          <w:numId w:val="0"/>
        </w:numPr>
        <w:ind w:left="360" w:hanging="360"/>
      </w:pPr>
      <w:bookmarkStart w:id="90" w:name="_Toc400720239"/>
      <w:bookmarkStart w:id="91" w:name="_Toc400980625"/>
      <w:bookmarkStart w:id="92" w:name="_Toc532986213"/>
      <w:bookmarkStart w:id="93" w:name="_Toc69378258"/>
    </w:p>
    <w:p w14:paraId="0551CAC6" w14:textId="2CE0D3B5" w:rsidR="00B953FA" w:rsidRPr="00B953FA" w:rsidRDefault="00B953FA" w:rsidP="003629B2">
      <w:pPr>
        <w:pStyle w:val="Heading1"/>
        <w:numPr>
          <w:ilvl w:val="0"/>
          <w:numId w:val="0"/>
        </w:numPr>
        <w:ind w:left="360" w:hanging="360"/>
      </w:pPr>
      <w:bookmarkStart w:id="94" w:name="_Toc86902097"/>
      <w:r w:rsidRPr="003629B2">
        <w:rPr>
          <w:color w:val="00B050"/>
        </w:rPr>
        <w:t>F</w:t>
      </w:r>
      <w:r w:rsidR="003629B2">
        <w:rPr>
          <w:color w:val="00B050"/>
        </w:rPr>
        <w:t>RAMEWORK COMPLIANCE AUDITS</w:t>
      </w:r>
      <w:bookmarkEnd w:id="90"/>
      <w:bookmarkEnd w:id="91"/>
      <w:bookmarkEnd w:id="92"/>
      <w:bookmarkEnd w:id="93"/>
      <w:bookmarkEnd w:id="94"/>
    </w:p>
    <w:p w14:paraId="2DDCCDB2" w14:textId="42C475EB" w:rsidR="00B953FA" w:rsidRPr="00F315F3" w:rsidRDefault="00B953FA" w:rsidP="003629B2">
      <w:pPr>
        <w:jc w:val="both"/>
      </w:pPr>
      <w:r w:rsidRPr="00F315F3">
        <w:t xml:space="preserve">Regular internal audits of risk management are to be completed to ensure effective management of risk and compliance with the Framework by all </w:t>
      </w:r>
      <w:r>
        <w:t xml:space="preserve">business </w:t>
      </w:r>
      <w:r w:rsidRPr="00F315F3">
        <w:t>areas. Audit reviews by independent external parties may be undertaken if deemed appropriate.</w:t>
      </w:r>
    </w:p>
    <w:p w14:paraId="0ACBEF3F" w14:textId="480F9399" w:rsidR="00B953FA" w:rsidRPr="00F315F3" w:rsidRDefault="00B953FA" w:rsidP="003629B2">
      <w:pPr>
        <w:jc w:val="both"/>
      </w:pPr>
      <w:r w:rsidRPr="00F315F3">
        <w:t xml:space="preserve">The ACT Auditor-General is responsible for undertaking independent audits of management performance and the financial statements of </w:t>
      </w:r>
      <w:r w:rsidR="003629B2">
        <w:t>CFC</w:t>
      </w:r>
      <w:r w:rsidRPr="00F315F3">
        <w:t xml:space="preserve">. This may include periodic reviewing and reporting on the level of compliance of </w:t>
      </w:r>
      <w:r w:rsidR="003629B2">
        <w:t>CFC</w:t>
      </w:r>
      <w:r w:rsidRPr="00F315F3">
        <w:t xml:space="preserve"> with governance frameworks including risk management.</w:t>
      </w:r>
    </w:p>
    <w:p w14:paraId="4CA60599" w14:textId="7220E4C9" w:rsidR="00B953FA" w:rsidRPr="003629B2" w:rsidRDefault="003629B2" w:rsidP="003629B2">
      <w:pPr>
        <w:pStyle w:val="Heading1"/>
        <w:numPr>
          <w:ilvl w:val="0"/>
          <w:numId w:val="0"/>
        </w:numPr>
        <w:ind w:left="360" w:hanging="360"/>
        <w:rPr>
          <w:color w:val="00B050"/>
        </w:rPr>
      </w:pPr>
      <w:bookmarkStart w:id="95" w:name="_Toc86902098"/>
      <w:r>
        <w:rPr>
          <w:color w:val="00B050"/>
        </w:rPr>
        <w:lastRenderedPageBreak/>
        <w:t>REVIEW</w:t>
      </w:r>
      <w:bookmarkEnd w:id="95"/>
    </w:p>
    <w:p w14:paraId="4369051F" w14:textId="3A16D341" w:rsidR="00B953FA" w:rsidRPr="00B40F9A" w:rsidRDefault="00B953FA" w:rsidP="003629B2">
      <w:pPr>
        <w:jc w:val="both"/>
      </w:pPr>
      <w:r w:rsidRPr="00F315F3">
        <w:t xml:space="preserve">Continuous improvement is strategically integrated with the </w:t>
      </w:r>
      <w:r>
        <w:t>CFC’s</w:t>
      </w:r>
      <w:r w:rsidRPr="00F315F3">
        <w:t xml:space="preserve"> corporate objectives to ensure that the </w:t>
      </w:r>
      <w:r>
        <w:t>CFC</w:t>
      </w:r>
      <w:r w:rsidRPr="00F315F3">
        <w:t xml:space="preserve"> continues to evolve towards best practice. </w:t>
      </w:r>
    </w:p>
    <w:p w14:paraId="37D984BC" w14:textId="63C4C75A" w:rsidR="00B953FA" w:rsidRDefault="00B953FA" w:rsidP="003629B2">
      <w:pPr>
        <w:jc w:val="both"/>
      </w:pPr>
      <w:r w:rsidRPr="00F315F3">
        <w:t xml:space="preserve">The </w:t>
      </w:r>
      <w:r w:rsidR="003629B2">
        <w:t xml:space="preserve">Senior </w:t>
      </w:r>
      <w:r w:rsidR="00A0367D">
        <w:t>Management</w:t>
      </w:r>
      <w:r w:rsidR="003629B2">
        <w:t xml:space="preserve"> team</w:t>
      </w:r>
      <w:r w:rsidRPr="00F315F3">
        <w:t xml:space="preserve"> will review the Framework every two years and will ensure that the Framework and associated business processes continue to meet local needs as risk management matures and improves.</w:t>
      </w:r>
    </w:p>
    <w:p w14:paraId="7C825A04" w14:textId="77777777" w:rsidR="0062523E" w:rsidRDefault="0062523E" w:rsidP="0062523E"/>
    <w:p w14:paraId="22E75B8A" w14:textId="77777777" w:rsidR="00061A3C" w:rsidRPr="00233FAE" w:rsidRDefault="00061A3C" w:rsidP="00061A3C"/>
    <w:sectPr w:rsidR="00061A3C" w:rsidRPr="00233FAE" w:rsidSect="00A5296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BE15" w14:textId="77777777" w:rsidR="00830BE1" w:rsidRDefault="00830BE1" w:rsidP="00947B5A">
      <w:pPr>
        <w:spacing w:after="0"/>
      </w:pPr>
      <w:r>
        <w:separator/>
      </w:r>
    </w:p>
    <w:p w14:paraId="6F32D5E3" w14:textId="77777777" w:rsidR="00830BE1" w:rsidRDefault="00830BE1"/>
    <w:p w14:paraId="0C445064" w14:textId="77777777" w:rsidR="00830BE1" w:rsidRDefault="00830BE1"/>
    <w:p w14:paraId="33CCC799" w14:textId="77777777" w:rsidR="00830BE1" w:rsidRDefault="00830BE1"/>
    <w:p w14:paraId="5212060F" w14:textId="77777777" w:rsidR="00830BE1" w:rsidRDefault="00830BE1" w:rsidP="00705E40"/>
    <w:p w14:paraId="187F403F" w14:textId="77777777" w:rsidR="00830BE1" w:rsidRDefault="00830BE1"/>
    <w:p w14:paraId="2CEBD9F0" w14:textId="77777777" w:rsidR="00830BE1" w:rsidRDefault="00830BE1"/>
    <w:p w14:paraId="4704B2AE" w14:textId="77777777" w:rsidR="00830BE1" w:rsidRDefault="00830BE1"/>
    <w:p w14:paraId="7A14189C" w14:textId="77777777" w:rsidR="00830BE1" w:rsidRDefault="00830BE1" w:rsidP="00A173EC"/>
    <w:p w14:paraId="725EBE15" w14:textId="77777777" w:rsidR="00830BE1" w:rsidRDefault="00830BE1" w:rsidP="00A173EC"/>
    <w:p w14:paraId="566A6E09" w14:textId="77777777" w:rsidR="00830BE1" w:rsidRDefault="00830BE1"/>
  </w:endnote>
  <w:endnote w:type="continuationSeparator" w:id="0">
    <w:p w14:paraId="2DC04641" w14:textId="77777777" w:rsidR="00830BE1" w:rsidRDefault="00830BE1" w:rsidP="00947B5A">
      <w:pPr>
        <w:spacing w:after="0"/>
      </w:pPr>
      <w:r>
        <w:continuationSeparator/>
      </w:r>
    </w:p>
    <w:p w14:paraId="4453FCFC" w14:textId="77777777" w:rsidR="00830BE1" w:rsidRDefault="00830BE1"/>
    <w:p w14:paraId="651D336D" w14:textId="77777777" w:rsidR="00830BE1" w:rsidRDefault="00830BE1"/>
    <w:p w14:paraId="2C4ABB4F" w14:textId="77777777" w:rsidR="00830BE1" w:rsidRDefault="00830BE1"/>
    <w:p w14:paraId="4A008FF4" w14:textId="77777777" w:rsidR="00830BE1" w:rsidRDefault="00830BE1" w:rsidP="00705E40"/>
    <w:p w14:paraId="129F5DB5" w14:textId="77777777" w:rsidR="00830BE1" w:rsidRDefault="00830BE1"/>
    <w:p w14:paraId="4BF36202" w14:textId="77777777" w:rsidR="00830BE1" w:rsidRDefault="00830BE1"/>
    <w:p w14:paraId="34366B22" w14:textId="77777777" w:rsidR="00830BE1" w:rsidRDefault="00830BE1"/>
    <w:p w14:paraId="27C5F90F" w14:textId="77777777" w:rsidR="00830BE1" w:rsidRDefault="00830BE1" w:rsidP="00A173EC"/>
    <w:p w14:paraId="0098168D" w14:textId="77777777" w:rsidR="00830BE1" w:rsidRDefault="00830BE1" w:rsidP="00A173EC"/>
    <w:p w14:paraId="72E02840" w14:textId="77777777" w:rsidR="00830BE1" w:rsidRDefault="00830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66E7" w14:textId="55E5CB8C" w:rsidR="00830BE1" w:rsidRPr="0072403C" w:rsidRDefault="00830BE1" w:rsidP="0072403C">
    <w:pPr>
      <w:pStyle w:val="Footer"/>
      <w:rPr>
        <w:caps/>
        <w:noProof/>
      </w:rPr>
    </w:pPr>
    <w:r w:rsidRPr="00A5296F">
      <w:rPr>
        <w:caps/>
      </w:rPr>
      <w:fldChar w:fldCharType="begin"/>
    </w:r>
    <w:r w:rsidRPr="00A5296F">
      <w:rPr>
        <w:caps/>
      </w:rPr>
      <w:instrText xml:space="preserve"> PAGE   \* MERGEFORMAT </w:instrText>
    </w:r>
    <w:r w:rsidRPr="00A5296F">
      <w:rPr>
        <w:caps/>
      </w:rPr>
      <w:fldChar w:fldCharType="separate"/>
    </w:r>
    <w:r w:rsidRPr="00A5296F">
      <w:rPr>
        <w:caps/>
        <w:noProof/>
      </w:rPr>
      <w:t>2</w:t>
    </w:r>
    <w:r w:rsidRPr="00A5296F">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A5A7" w14:textId="2D9A4149" w:rsidR="00830BE1" w:rsidRDefault="00830BE1">
    <w:pPr>
      <w:pStyle w:val="Footer"/>
      <w:rPr>
        <w:caps/>
        <w:noProof/>
        <w:color w:val="4472C4" w:themeColor="accent1"/>
      </w:rPr>
    </w:pPr>
  </w:p>
  <w:p w14:paraId="3D1DF942" w14:textId="506BCB08" w:rsidR="00830BE1" w:rsidRDefault="00830BE1" w:rsidP="00A5296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AC98" w14:textId="77777777" w:rsidR="00830BE1" w:rsidRDefault="00830BE1" w:rsidP="00947B5A">
      <w:pPr>
        <w:spacing w:after="0"/>
      </w:pPr>
      <w:r>
        <w:separator/>
      </w:r>
    </w:p>
    <w:p w14:paraId="6AFCFB6A" w14:textId="77777777" w:rsidR="00830BE1" w:rsidRDefault="00830BE1"/>
    <w:p w14:paraId="0645F431" w14:textId="77777777" w:rsidR="00830BE1" w:rsidRDefault="00830BE1"/>
    <w:p w14:paraId="44B5B7D2" w14:textId="77777777" w:rsidR="00830BE1" w:rsidRDefault="00830BE1"/>
    <w:p w14:paraId="0A59B9BA" w14:textId="77777777" w:rsidR="00830BE1" w:rsidRDefault="00830BE1" w:rsidP="00705E40"/>
    <w:p w14:paraId="2F36BE28" w14:textId="77777777" w:rsidR="00830BE1" w:rsidRDefault="00830BE1"/>
    <w:p w14:paraId="53B2A647" w14:textId="77777777" w:rsidR="00830BE1" w:rsidRDefault="00830BE1"/>
    <w:p w14:paraId="12F57DFE" w14:textId="77777777" w:rsidR="00830BE1" w:rsidRDefault="00830BE1"/>
    <w:p w14:paraId="112EBD44" w14:textId="77777777" w:rsidR="00830BE1" w:rsidRDefault="00830BE1" w:rsidP="00A173EC"/>
    <w:p w14:paraId="4B98972D" w14:textId="77777777" w:rsidR="00830BE1" w:rsidRDefault="00830BE1" w:rsidP="00A173EC"/>
    <w:p w14:paraId="689A7DA1" w14:textId="77777777" w:rsidR="00830BE1" w:rsidRDefault="00830BE1"/>
  </w:footnote>
  <w:footnote w:type="continuationSeparator" w:id="0">
    <w:p w14:paraId="7A2DE0BA" w14:textId="77777777" w:rsidR="00830BE1" w:rsidRDefault="00830BE1" w:rsidP="00947B5A">
      <w:pPr>
        <w:spacing w:after="0"/>
      </w:pPr>
      <w:r>
        <w:continuationSeparator/>
      </w:r>
    </w:p>
    <w:p w14:paraId="4D132912" w14:textId="77777777" w:rsidR="00830BE1" w:rsidRDefault="00830BE1"/>
    <w:p w14:paraId="731B67C9" w14:textId="77777777" w:rsidR="00830BE1" w:rsidRDefault="00830BE1"/>
    <w:p w14:paraId="7D697876" w14:textId="77777777" w:rsidR="00830BE1" w:rsidRDefault="00830BE1"/>
    <w:p w14:paraId="523F3D2E" w14:textId="77777777" w:rsidR="00830BE1" w:rsidRDefault="00830BE1" w:rsidP="00705E40"/>
    <w:p w14:paraId="5F1AE05B" w14:textId="77777777" w:rsidR="00830BE1" w:rsidRDefault="00830BE1"/>
    <w:p w14:paraId="4CB94AC5" w14:textId="77777777" w:rsidR="00830BE1" w:rsidRDefault="00830BE1"/>
    <w:p w14:paraId="32E8DAF7" w14:textId="77777777" w:rsidR="00830BE1" w:rsidRDefault="00830BE1"/>
    <w:p w14:paraId="018EB59D" w14:textId="77777777" w:rsidR="00830BE1" w:rsidRDefault="00830BE1" w:rsidP="00A173EC"/>
    <w:p w14:paraId="705263B5" w14:textId="77777777" w:rsidR="00830BE1" w:rsidRDefault="00830BE1" w:rsidP="00A173EC"/>
    <w:p w14:paraId="6169AE11" w14:textId="77777777" w:rsidR="00830BE1" w:rsidRDefault="00830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AC1" w14:textId="6AB655E5" w:rsidR="00830BE1" w:rsidRPr="0068204C" w:rsidRDefault="00830BE1" w:rsidP="00E36A42">
    <w:pPr>
      <w:pStyle w:val="Header"/>
      <w:jc w:val="right"/>
      <w:rPr>
        <w:i/>
        <w:iCs/>
      </w:rPr>
    </w:pPr>
    <w:r w:rsidRPr="0068204C">
      <w:rPr>
        <w:i/>
        <w:iCs/>
      </w:rPr>
      <w:t xml:space="preserve">Cultural Facilities Corporation – </w:t>
    </w:r>
    <w:r w:rsidR="00A7605E">
      <w:rPr>
        <w:i/>
        <w:iCs/>
      </w:rPr>
      <w:t>Risk Management Framework and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26AC" w14:textId="539ACD3A" w:rsidR="00830BE1" w:rsidRPr="00A5296F" w:rsidRDefault="00830BE1" w:rsidP="00A5296F">
    <w:pPr>
      <w:pStyle w:val="Header"/>
      <w:tabs>
        <w:tab w:val="clear" w:pos="4513"/>
        <w:tab w:val="clear" w:pos="9026"/>
        <w:tab w:val="left" w:pos="5625"/>
      </w:tabs>
      <w:jc w:val="right"/>
      <w:rPr>
        <w:i/>
        <w:iCs/>
      </w:rPr>
    </w:pPr>
    <w:r w:rsidRPr="00A5296F">
      <w:rPr>
        <w:i/>
        <w:iCs/>
      </w:rPr>
      <w:t xml:space="preserve">Cultural Facilities Corporation – </w:t>
    </w:r>
    <w:r w:rsidR="000A6D76">
      <w:rPr>
        <w:i/>
        <w:iCs/>
      </w:rPr>
      <w:t>Risk Management Framework and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7B23B6"/>
    <w:multiLevelType w:val="multilevel"/>
    <w:tmpl w:val="2188DFF0"/>
    <w:styleLink w:val="Guidelinesdotstyles"/>
    <w:lvl w:ilvl="0">
      <w:start w:val="1"/>
      <w:numFmt w:val="bullet"/>
      <w:pStyle w:val="Guidelinesdotsstyles"/>
      <w:lvlText w:val=""/>
      <w:lvlJc w:val="left"/>
      <w:pPr>
        <w:ind w:left="720" w:hanging="360"/>
      </w:pPr>
      <w:rPr>
        <w:rFonts w:ascii="Symbol" w:hAnsi="Symbol" w:hint="default"/>
      </w:rPr>
    </w:lvl>
    <w:lvl w:ilvl="1">
      <w:start w:val="1"/>
      <w:numFmt w:val="bullet"/>
      <w:lvlText w:val="̶"/>
      <w:lvlJc w:val="left"/>
      <w:pPr>
        <w:ind w:left="1440" w:hanging="360"/>
      </w:pPr>
      <w:rPr>
        <w:rFonts w:asciiTheme="minorHAnsi" w:hAnsiTheme="minorHAns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C1997"/>
    <w:multiLevelType w:val="hybridMultilevel"/>
    <w:tmpl w:val="D2968660"/>
    <w:lvl w:ilvl="0" w:tplc="F85C6F20">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647ACC"/>
    <w:multiLevelType w:val="hybridMultilevel"/>
    <w:tmpl w:val="5D98F2C8"/>
    <w:lvl w:ilvl="0" w:tplc="0FDA7B70">
      <w:start w:val="1"/>
      <w:numFmt w:val="bullet"/>
      <w:pStyle w:val="Achievement"/>
      <w:lvlText w:val=""/>
      <w:lvlJc w:val="left"/>
      <w:pPr>
        <w:tabs>
          <w:tab w:val="num" w:pos="357"/>
        </w:tabs>
        <w:ind w:left="35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E1B22"/>
    <w:multiLevelType w:val="multilevel"/>
    <w:tmpl w:val="2188DFF0"/>
    <w:numStyleLink w:val="Guidelinesdotstyles"/>
  </w:abstractNum>
  <w:abstractNum w:abstractNumId="6" w15:restartNumberingAfterBreak="0">
    <w:nsid w:val="3C43096C"/>
    <w:multiLevelType w:val="multilevel"/>
    <w:tmpl w:val="A616476A"/>
    <w:lvl w:ilvl="0">
      <w:start w:val="1"/>
      <w:numFmt w:val="decimal"/>
      <w:pStyle w:val="Heading1"/>
      <w:lvlText w:val="%1."/>
      <w:lvlJc w:val="left"/>
      <w:pPr>
        <w:ind w:left="360" w:hanging="360"/>
      </w:pPr>
      <w:rPr>
        <w:rFonts w:ascii="Calibri" w:hAnsi="Calibri" w:hint="default"/>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8EA6D92"/>
    <w:multiLevelType w:val="hybridMultilevel"/>
    <w:tmpl w:val="8D30F05E"/>
    <w:lvl w:ilvl="0" w:tplc="A850A37E">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5D7EB5"/>
    <w:multiLevelType w:val="hybridMultilevel"/>
    <w:tmpl w:val="2BE09BB0"/>
    <w:lvl w:ilvl="0" w:tplc="36D04DDA">
      <w:start w:val="1"/>
      <w:numFmt w:val="decimal"/>
      <w:lvlText w:val="%1."/>
      <w:lvlJc w:val="left"/>
      <w:pPr>
        <w:ind w:left="360" w:hanging="360"/>
      </w:pPr>
      <w:rPr>
        <w:rFonts w:ascii="Calibri" w:hAnsi="Calibri" w:hint="default"/>
        <w:b/>
        <w:bCs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D34D07"/>
    <w:multiLevelType w:val="hybridMultilevel"/>
    <w:tmpl w:val="4E56C42A"/>
    <w:lvl w:ilvl="0" w:tplc="38E6516A">
      <w:start w:val="1"/>
      <w:numFmt w:val="bullet"/>
      <w:pStyle w:val="PwCNormal"/>
      <w:lvlText w:val=""/>
      <w:lvlJc w:val="left"/>
      <w:pPr>
        <w:tabs>
          <w:tab w:val="num" w:pos="284"/>
        </w:tabs>
        <w:ind w:left="284" w:hanging="284"/>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4E1850"/>
    <w:multiLevelType w:val="hybridMultilevel"/>
    <w:tmpl w:val="F582442A"/>
    <w:lvl w:ilvl="0" w:tplc="FEFCC8B4">
      <w:start w:val="1"/>
      <w:numFmt w:val="bullet"/>
      <w:lvlText w:val="-"/>
      <w:lvlJc w:val="left"/>
      <w:pPr>
        <w:ind w:left="720" w:hanging="360"/>
      </w:pPr>
      <w:rPr>
        <w:rFonts w:ascii="Courier New" w:hAnsi="Courier New" w:hint="default"/>
      </w:rPr>
    </w:lvl>
    <w:lvl w:ilvl="1" w:tplc="FEFCC8B4">
      <w:start w:val="1"/>
      <w:numFmt w:val="bullet"/>
      <w:lvlText w:val="-"/>
      <w:lvlJc w:val="left"/>
      <w:pPr>
        <w:ind w:left="1440" w:hanging="360"/>
      </w:pPr>
      <w:rPr>
        <w:rFonts w:ascii="Courier New" w:hAnsi="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EA3266"/>
    <w:multiLevelType w:val="hybridMultilevel"/>
    <w:tmpl w:val="8C9E05E4"/>
    <w:lvl w:ilvl="0" w:tplc="4EFEF200">
      <w:start w:val="1"/>
      <w:numFmt w:val="decimal"/>
      <w:pStyle w:val="HeadingTable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7E6314"/>
    <w:multiLevelType w:val="hybridMultilevel"/>
    <w:tmpl w:val="78B8CE3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70FC4340"/>
    <w:multiLevelType w:val="hybridMultilevel"/>
    <w:tmpl w:val="84D8E6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762C3CD1"/>
    <w:multiLevelType w:val="hybridMultilevel"/>
    <w:tmpl w:val="42062CB2"/>
    <w:lvl w:ilvl="0" w:tplc="BF663A3E">
      <w:start w:val="1"/>
      <w:numFmt w:val="decimal"/>
      <w:pStyle w:val="Tabletextnumbered"/>
      <w:lvlText w:val="%1."/>
      <w:lvlJc w:val="left"/>
      <w:pPr>
        <w:tabs>
          <w:tab w:val="num" w:pos="0"/>
        </w:tabs>
        <w:ind w:left="0" w:firstLine="0"/>
      </w:pPr>
      <w:rPr>
        <w:rFonts w:hint="default"/>
        <w:sz w:val="16"/>
        <w:szCs w:val="16"/>
      </w:rPr>
    </w:lvl>
    <w:lvl w:ilvl="1" w:tplc="BA4098D4" w:tentative="1">
      <w:start w:val="1"/>
      <w:numFmt w:val="bullet"/>
      <w:lvlText w:val="o"/>
      <w:lvlJc w:val="left"/>
      <w:pPr>
        <w:tabs>
          <w:tab w:val="num" w:pos="1440"/>
        </w:tabs>
        <w:ind w:left="1440" w:hanging="360"/>
      </w:pPr>
      <w:rPr>
        <w:rFonts w:ascii="Courier New" w:hAnsi="Courier New" w:cs="Courier New" w:hint="default"/>
      </w:rPr>
    </w:lvl>
    <w:lvl w:ilvl="2" w:tplc="7224724E" w:tentative="1">
      <w:start w:val="1"/>
      <w:numFmt w:val="bullet"/>
      <w:lvlText w:val=""/>
      <w:lvlJc w:val="left"/>
      <w:pPr>
        <w:tabs>
          <w:tab w:val="num" w:pos="2160"/>
        </w:tabs>
        <w:ind w:left="2160" w:hanging="360"/>
      </w:pPr>
      <w:rPr>
        <w:rFonts w:ascii="Wingdings" w:hAnsi="Wingdings" w:hint="default"/>
      </w:rPr>
    </w:lvl>
    <w:lvl w:ilvl="3" w:tplc="A1468DE0" w:tentative="1">
      <w:start w:val="1"/>
      <w:numFmt w:val="bullet"/>
      <w:lvlText w:val=""/>
      <w:lvlJc w:val="left"/>
      <w:pPr>
        <w:tabs>
          <w:tab w:val="num" w:pos="2880"/>
        </w:tabs>
        <w:ind w:left="2880" w:hanging="360"/>
      </w:pPr>
      <w:rPr>
        <w:rFonts w:ascii="Symbol" w:hAnsi="Symbol" w:hint="default"/>
      </w:rPr>
    </w:lvl>
    <w:lvl w:ilvl="4" w:tplc="44B66A96" w:tentative="1">
      <w:start w:val="1"/>
      <w:numFmt w:val="bullet"/>
      <w:lvlText w:val="o"/>
      <w:lvlJc w:val="left"/>
      <w:pPr>
        <w:tabs>
          <w:tab w:val="num" w:pos="3600"/>
        </w:tabs>
        <w:ind w:left="3600" w:hanging="360"/>
      </w:pPr>
      <w:rPr>
        <w:rFonts w:ascii="Courier New" w:hAnsi="Courier New" w:cs="Courier New" w:hint="default"/>
      </w:rPr>
    </w:lvl>
    <w:lvl w:ilvl="5" w:tplc="55A28744" w:tentative="1">
      <w:start w:val="1"/>
      <w:numFmt w:val="bullet"/>
      <w:lvlText w:val=""/>
      <w:lvlJc w:val="left"/>
      <w:pPr>
        <w:tabs>
          <w:tab w:val="num" w:pos="4320"/>
        </w:tabs>
        <w:ind w:left="4320" w:hanging="360"/>
      </w:pPr>
      <w:rPr>
        <w:rFonts w:ascii="Wingdings" w:hAnsi="Wingdings" w:hint="default"/>
      </w:rPr>
    </w:lvl>
    <w:lvl w:ilvl="6" w:tplc="D8F02062" w:tentative="1">
      <w:start w:val="1"/>
      <w:numFmt w:val="bullet"/>
      <w:lvlText w:val=""/>
      <w:lvlJc w:val="left"/>
      <w:pPr>
        <w:tabs>
          <w:tab w:val="num" w:pos="5040"/>
        </w:tabs>
        <w:ind w:left="5040" w:hanging="360"/>
      </w:pPr>
      <w:rPr>
        <w:rFonts w:ascii="Symbol" w:hAnsi="Symbol" w:hint="default"/>
      </w:rPr>
    </w:lvl>
    <w:lvl w:ilvl="7" w:tplc="AA7E3074" w:tentative="1">
      <w:start w:val="1"/>
      <w:numFmt w:val="bullet"/>
      <w:lvlText w:val="o"/>
      <w:lvlJc w:val="left"/>
      <w:pPr>
        <w:tabs>
          <w:tab w:val="num" w:pos="5760"/>
        </w:tabs>
        <w:ind w:left="5760" w:hanging="360"/>
      </w:pPr>
      <w:rPr>
        <w:rFonts w:ascii="Courier New" w:hAnsi="Courier New" w:cs="Courier New" w:hint="default"/>
      </w:rPr>
    </w:lvl>
    <w:lvl w:ilvl="8" w:tplc="515E0E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D4545"/>
    <w:multiLevelType w:val="hybridMultilevel"/>
    <w:tmpl w:val="1576CB9A"/>
    <w:lvl w:ilvl="0" w:tplc="5F7237D8">
      <w:start w:val="1"/>
      <w:numFmt w:val="decimal"/>
      <w:pStyle w:val="Heading2"/>
      <w:lvlText w:val="%1."/>
      <w:lvlJc w:val="left"/>
      <w:pPr>
        <w:tabs>
          <w:tab w:val="num" w:pos="357"/>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6792239">
    <w:abstractNumId w:val="7"/>
  </w:num>
  <w:num w:numId="2" w16cid:durableId="323825147">
    <w:abstractNumId w:val="1"/>
  </w:num>
  <w:num w:numId="3" w16cid:durableId="1539196605">
    <w:abstractNumId w:val="5"/>
  </w:num>
  <w:num w:numId="4" w16cid:durableId="31809989">
    <w:abstractNumId w:val="12"/>
  </w:num>
  <w:num w:numId="5" w16cid:durableId="1892114023">
    <w:abstractNumId w:val="16"/>
  </w:num>
  <w:num w:numId="6" w16cid:durableId="1526945031">
    <w:abstractNumId w:val="6"/>
  </w:num>
  <w:num w:numId="7" w16cid:durableId="543447012">
    <w:abstractNumId w:val="9"/>
  </w:num>
  <w:num w:numId="8" w16cid:durableId="133065892">
    <w:abstractNumId w:val="3"/>
  </w:num>
  <w:num w:numId="9" w16cid:durableId="852183228">
    <w:abstractNumId w:val="10"/>
  </w:num>
  <w:num w:numId="10" w16cid:durableId="529950256">
    <w:abstractNumId w:val="0"/>
  </w:num>
  <w:num w:numId="11" w16cid:durableId="782581004">
    <w:abstractNumId w:val="15"/>
  </w:num>
  <w:num w:numId="12" w16cid:durableId="723260823">
    <w:abstractNumId w:val="2"/>
  </w:num>
  <w:num w:numId="13" w16cid:durableId="1211385235">
    <w:abstractNumId w:val="6"/>
    <w:lvlOverride w:ilvl="0">
      <w:startOverride w:val="1"/>
    </w:lvlOverride>
  </w:num>
  <w:num w:numId="14" w16cid:durableId="1754355482">
    <w:abstractNumId w:val="4"/>
  </w:num>
  <w:num w:numId="15" w16cid:durableId="1204636503">
    <w:abstractNumId w:val="8"/>
  </w:num>
  <w:num w:numId="16" w16cid:durableId="262541220">
    <w:abstractNumId w:val="11"/>
  </w:num>
  <w:num w:numId="17" w16cid:durableId="786850733">
    <w:abstractNumId w:val="6"/>
  </w:num>
  <w:num w:numId="18" w16cid:durableId="1146514217">
    <w:abstractNumId w:val="6"/>
  </w:num>
  <w:num w:numId="19" w16cid:durableId="308364002">
    <w:abstractNumId w:val="6"/>
  </w:num>
  <w:num w:numId="20" w16cid:durableId="726684518">
    <w:abstractNumId w:val="6"/>
  </w:num>
  <w:num w:numId="21" w16cid:durableId="1700080947">
    <w:abstractNumId w:val="6"/>
  </w:num>
  <w:num w:numId="22" w16cid:durableId="1797135784">
    <w:abstractNumId w:val="6"/>
  </w:num>
  <w:num w:numId="23" w16cid:durableId="1862889865">
    <w:abstractNumId w:val="6"/>
  </w:num>
  <w:num w:numId="24" w16cid:durableId="2070415421">
    <w:abstractNumId w:val="6"/>
  </w:num>
  <w:num w:numId="25" w16cid:durableId="753475255">
    <w:abstractNumId w:val="6"/>
  </w:num>
  <w:num w:numId="26" w16cid:durableId="1783185604">
    <w:abstractNumId w:val="6"/>
  </w:num>
  <w:num w:numId="27" w16cid:durableId="2037147248">
    <w:abstractNumId w:val="6"/>
  </w:num>
  <w:num w:numId="28" w16cid:durableId="2024748159">
    <w:abstractNumId w:val="16"/>
  </w:num>
  <w:num w:numId="29" w16cid:durableId="616372519">
    <w:abstractNumId w:val="16"/>
  </w:num>
  <w:num w:numId="30" w16cid:durableId="1936598679">
    <w:abstractNumId w:val="6"/>
  </w:num>
  <w:num w:numId="31" w16cid:durableId="13504451">
    <w:abstractNumId w:val="6"/>
  </w:num>
  <w:num w:numId="32" w16cid:durableId="376197959">
    <w:abstractNumId w:val="14"/>
  </w:num>
  <w:num w:numId="33" w16cid:durableId="24565169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A"/>
    <w:rsid w:val="000016D6"/>
    <w:rsid w:val="00003519"/>
    <w:rsid w:val="00004AE0"/>
    <w:rsid w:val="00006D0F"/>
    <w:rsid w:val="0002324E"/>
    <w:rsid w:val="00026016"/>
    <w:rsid w:val="000508E6"/>
    <w:rsid w:val="00061A3C"/>
    <w:rsid w:val="000648C5"/>
    <w:rsid w:val="00065A5E"/>
    <w:rsid w:val="000664A7"/>
    <w:rsid w:val="000740A3"/>
    <w:rsid w:val="00076193"/>
    <w:rsid w:val="00080136"/>
    <w:rsid w:val="00093C9D"/>
    <w:rsid w:val="000A6D76"/>
    <w:rsid w:val="000A6FDB"/>
    <w:rsid w:val="000F46B2"/>
    <w:rsid w:val="00101EB1"/>
    <w:rsid w:val="001020ED"/>
    <w:rsid w:val="0010258A"/>
    <w:rsid w:val="00167AA7"/>
    <w:rsid w:val="001725A3"/>
    <w:rsid w:val="0019131F"/>
    <w:rsid w:val="001A3467"/>
    <w:rsid w:val="001B0BD5"/>
    <w:rsid w:val="001B1935"/>
    <w:rsid w:val="001C45C4"/>
    <w:rsid w:val="001D46F1"/>
    <w:rsid w:val="001D48C3"/>
    <w:rsid w:val="001E56AE"/>
    <w:rsid w:val="00202891"/>
    <w:rsid w:val="002039C5"/>
    <w:rsid w:val="00217E20"/>
    <w:rsid w:val="002201BA"/>
    <w:rsid w:val="00220E11"/>
    <w:rsid w:val="00226479"/>
    <w:rsid w:val="00230F26"/>
    <w:rsid w:val="0023291C"/>
    <w:rsid w:val="00233FAE"/>
    <w:rsid w:val="00234339"/>
    <w:rsid w:val="00243476"/>
    <w:rsid w:val="002530FA"/>
    <w:rsid w:val="00263A04"/>
    <w:rsid w:val="00267C4A"/>
    <w:rsid w:val="0027188D"/>
    <w:rsid w:val="0028224A"/>
    <w:rsid w:val="002A539A"/>
    <w:rsid w:val="002B14AB"/>
    <w:rsid w:val="002B4639"/>
    <w:rsid w:val="002B4F25"/>
    <w:rsid w:val="002C1B19"/>
    <w:rsid w:val="002D2791"/>
    <w:rsid w:val="002D750B"/>
    <w:rsid w:val="002E4686"/>
    <w:rsid w:val="003023EA"/>
    <w:rsid w:val="00302896"/>
    <w:rsid w:val="00310741"/>
    <w:rsid w:val="00316D61"/>
    <w:rsid w:val="003202AA"/>
    <w:rsid w:val="00321C29"/>
    <w:rsid w:val="00322B97"/>
    <w:rsid w:val="003236E7"/>
    <w:rsid w:val="00326FDA"/>
    <w:rsid w:val="00330606"/>
    <w:rsid w:val="00331F2A"/>
    <w:rsid w:val="00333BB9"/>
    <w:rsid w:val="003402C3"/>
    <w:rsid w:val="003403F2"/>
    <w:rsid w:val="003629B2"/>
    <w:rsid w:val="00373ABF"/>
    <w:rsid w:val="00396906"/>
    <w:rsid w:val="003A113C"/>
    <w:rsid w:val="003A260E"/>
    <w:rsid w:val="003A4645"/>
    <w:rsid w:val="003A6033"/>
    <w:rsid w:val="003A75E2"/>
    <w:rsid w:val="003C0934"/>
    <w:rsid w:val="003C334A"/>
    <w:rsid w:val="003C7A71"/>
    <w:rsid w:val="003D065E"/>
    <w:rsid w:val="003E13E1"/>
    <w:rsid w:val="003E35E6"/>
    <w:rsid w:val="003E6A72"/>
    <w:rsid w:val="004228AD"/>
    <w:rsid w:val="00424856"/>
    <w:rsid w:val="00431C4A"/>
    <w:rsid w:val="004456DD"/>
    <w:rsid w:val="00450FCD"/>
    <w:rsid w:val="004533EB"/>
    <w:rsid w:val="00467C6F"/>
    <w:rsid w:val="004831BF"/>
    <w:rsid w:val="00483AE7"/>
    <w:rsid w:val="00494C8E"/>
    <w:rsid w:val="004B25AB"/>
    <w:rsid w:val="004B7C04"/>
    <w:rsid w:val="004C3151"/>
    <w:rsid w:val="004C7D27"/>
    <w:rsid w:val="004D7246"/>
    <w:rsid w:val="004E192F"/>
    <w:rsid w:val="004E54AE"/>
    <w:rsid w:val="004F4417"/>
    <w:rsid w:val="004F7A08"/>
    <w:rsid w:val="0050185F"/>
    <w:rsid w:val="00503CBE"/>
    <w:rsid w:val="0051331B"/>
    <w:rsid w:val="00521E33"/>
    <w:rsid w:val="00526213"/>
    <w:rsid w:val="00527856"/>
    <w:rsid w:val="00535249"/>
    <w:rsid w:val="00544FA2"/>
    <w:rsid w:val="00556A3F"/>
    <w:rsid w:val="00577EFA"/>
    <w:rsid w:val="005844B8"/>
    <w:rsid w:val="005A35CF"/>
    <w:rsid w:val="005B6E9D"/>
    <w:rsid w:val="005C4ED1"/>
    <w:rsid w:val="005C6808"/>
    <w:rsid w:val="005C71AE"/>
    <w:rsid w:val="005F65C0"/>
    <w:rsid w:val="005F75F5"/>
    <w:rsid w:val="0060328F"/>
    <w:rsid w:val="00605B20"/>
    <w:rsid w:val="006214AE"/>
    <w:rsid w:val="0062523E"/>
    <w:rsid w:val="0062524C"/>
    <w:rsid w:val="0063657A"/>
    <w:rsid w:val="0065335A"/>
    <w:rsid w:val="0065382D"/>
    <w:rsid w:val="0068204C"/>
    <w:rsid w:val="00685039"/>
    <w:rsid w:val="00690998"/>
    <w:rsid w:val="00691CF3"/>
    <w:rsid w:val="006A6D1A"/>
    <w:rsid w:val="006C5CE8"/>
    <w:rsid w:val="006D0D3F"/>
    <w:rsid w:val="006F35C8"/>
    <w:rsid w:val="00701CB9"/>
    <w:rsid w:val="00705E40"/>
    <w:rsid w:val="007133A6"/>
    <w:rsid w:val="00717E02"/>
    <w:rsid w:val="0072403C"/>
    <w:rsid w:val="007252D6"/>
    <w:rsid w:val="00736E69"/>
    <w:rsid w:val="00740EE3"/>
    <w:rsid w:val="00744755"/>
    <w:rsid w:val="0075481A"/>
    <w:rsid w:val="00755A68"/>
    <w:rsid w:val="00767C4C"/>
    <w:rsid w:val="00776812"/>
    <w:rsid w:val="007A50FC"/>
    <w:rsid w:val="007B0C2D"/>
    <w:rsid w:val="007B481D"/>
    <w:rsid w:val="007C2021"/>
    <w:rsid w:val="007D21FB"/>
    <w:rsid w:val="007D22EE"/>
    <w:rsid w:val="007F1851"/>
    <w:rsid w:val="00803DBC"/>
    <w:rsid w:val="00830BE1"/>
    <w:rsid w:val="008317F6"/>
    <w:rsid w:val="00832355"/>
    <w:rsid w:val="008363CD"/>
    <w:rsid w:val="00852251"/>
    <w:rsid w:val="0085344B"/>
    <w:rsid w:val="00860F16"/>
    <w:rsid w:val="00866D93"/>
    <w:rsid w:val="008720ED"/>
    <w:rsid w:val="00884CAB"/>
    <w:rsid w:val="008B1BD2"/>
    <w:rsid w:val="008D2D20"/>
    <w:rsid w:val="008F6E44"/>
    <w:rsid w:val="00907174"/>
    <w:rsid w:val="009108D8"/>
    <w:rsid w:val="00912187"/>
    <w:rsid w:val="00930188"/>
    <w:rsid w:val="00944DEE"/>
    <w:rsid w:val="0094750F"/>
    <w:rsid w:val="00947B5A"/>
    <w:rsid w:val="00965D38"/>
    <w:rsid w:val="009748AC"/>
    <w:rsid w:val="00977145"/>
    <w:rsid w:val="00981377"/>
    <w:rsid w:val="009817D7"/>
    <w:rsid w:val="0098474A"/>
    <w:rsid w:val="00991954"/>
    <w:rsid w:val="0099383A"/>
    <w:rsid w:val="009A6270"/>
    <w:rsid w:val="009C505B"/>
    <w:rsid w:val="009C6833"/>
    <w:rsid w:val="009E020F"/>
    <w:rsid w:val="009F0C47"/>
    <w:rsid w:val="00A0367D"/>
    <w:rsid w:val="00A11712"/>
    <w:rsid w:val="00A1383D"/>
    <w:rsid w:val="00A173EC"/>
    <w:rsid w:val="00A32BB9"/>
    <w:rsid w:val="00A32F18"/>
    <w:rsid w:val="00A35192"/>
    <w:rsid w:val="00A35724"/>
    <w:rsid w:val="00A37337"/>
    <w:rsid w:val="00A4048D"/>
    <w:rsid w:val="00A44F3A"/>
    <w:rsid w:val="00A46A8F"/>
    <w:rsid w:val="00A5296F"/>
    <w:rsid w:val="00A63F8F"/>
    <w:rsid w:val="00A7605E"/>
    <w:rsid w:val="00A80C05"/>
    <w:rsid w:val="00A84F71"/>
    <w:rsid w:val="00A96B90"/>
    <w:rsid w:val="00AA71CA"/>
    <w:rsid w:val="00AB4ABA"/>
    <w:rsid w:val="00AC60EB"/>
    <w:rsid w:val="00AE0386"/>
    <w:rsid w:val="00AE7C75"/>
    <w:rsid w:val="00B1505D"/>
    <w:rsid w:val="00B26D20"/>
    <w:rsid w:val="00B40F9A"/>
    <w:rsid w:val="00B45C43"/>
    <w:rsid w:val="00B53720"/>
    <w:rsid w:val="00B65355"/>
    <w:rsid w:val="00B66D3C"/>
    <w:rsid w:val="00B71921"/>
    <w:rsid w:val="00B81EB4"/>
    <w:rsid w:val="00B90177"/>
    <w:rsid w:val="00B953FA"/>
    <w:rsid w:val="00BA312B"/>
    <w:rsid w:val="00BD3970"/>
    <w:rsid w:val="00BD5DFF"/>
    <w:rsid w:val="00BE759B"/>
    <w:rsid w:val="00BF7A0F"/>
    <w:rsid w:val="00C0221C"/>
    <w:rsid w:val="00C12C74"/>
    <w:rsid w:val="00C24851"/>
    <w:rsid w:val="00C34A83"/>
    <w:rsid w:val="00C416AF"/>
    <w:rsid w:val="00C53842"/>
    <w:rsid w:val="00C646FA"/>
    <w:rsid w:val="00C64C8B"/>
    <w:rsid w:val="00CA03B1"/>
    <w:rsid w:val="00CA114A"/>
    <w:rsid w:val="00CA13FF"/>
    <w:rsid w:val="00CA2B3B"/>
    <w:rsid w:val="00CA4BA4"/>
    <w:rsid w:val="00CA6A7D"/>
    <w:rsid w:val="00CB1048"/>
    <w:rsid w:val="00CB44A0"/>
    <w:rsid w:val="00CC2B7B"/>
    <w:rsid w:val="00CC3318"/>
    <w:rsid w:val="00CC4087"/>
    <w:rsid w:val="00CD131D"/>
    <w:rsid w:val="00CF3F53"/>
    <w:rsid w:val="00D06381"/>
    <w:rsid w:val="00D11400"/>
    <w:rsid w:val="00D11FA0"/>
    <w:rsid w:val="00D16C0C"/>
    <w:rsid w:val="00D62091"/>
    <w:rsid w:val="00D6488F"/>
    <w:rsid w:val="00D70A55"/>
    <w:rsid w:val="00DB41AA"/>
    <w:rsid w:val="00DC2618"/>
    <w:rsid w:val="00DC47C1"/>
    <w:rsid w:val="00DE0996"/>
    <w:rsid w:val="00E0549F"/>
    <w:rsid w:val="00E170D9"/>
    <w:rsid w:val="00E36A42"/>
    <w:rsid w:val="00E36CFB"/>
    <w:rsid w:val="00E603E1"/>
    <w:rsid w:val="00E75A33"/>
    <w:rsid w:val="00E770B6"/>
    <w:rsid w:val="00EE1E98"/>
    <w:rsid w:val="00EE256E"/>
    <w:rsid w:val="00EE3084"/>
    <w:rsid w:val="00EE663E"/>
    <w:rsid w:val="00EF1A71"/>
    <w:rsid w:val="00F054B9"/>
    <w:rsid w:val="00F05CFB"/>
    <w:rsid w:val="00F10C48"/>
    <w:rsid w:val="00F6070C"/>
    <w:rsid w:val="00F63B28"/>
    <w:rsid w:val="00F70159"/>
    <w:rsid w:val="00F716A1"/>
    <w:rsid w:val="00F75253"/>
    <w:rsid w:val="00F800F1"/>
    <w:rsid w:val="00FB1C5B"/>
    <w:rsid w:val="00FB3227"/>
    <w:rsid w:val="00FB52D2"/>
    <w:rsid w:val="00FC41B0"/>
    <w:rsid w:val="00FD6CE9"/>
    <w:rsid w:val="00FE6757"/>
    <w:rsid w:val="00FE70FC"/>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E0798A"/>
  <w15:chartTrackingRefBased/>
  <w15:docId w15:val="{5B460157-421F-470A-834F-57E57C4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5E"/>
    <w:pPr>
      <w:spacing w:after="120" w:line="240" w:lineRule="auto"/>
    </w:pPr>
    <w:rPr>
      <w:rFonts w:ascii="Calibri" w:eastAsia="Times New Roman" w:hAnsi="Calibri" w:cs="Arial"/>
      <w:sz w:val="24"/>
      <w:szCs w:val="24"/>
      <w:lang w:eastAsia="en-AU"/>
    </w:rPr>
  </w:style>
  <w:style w:type="paragraph" w:styleId="Heading1">
    <w:name w:val="heading 1"/>
    <w:basedOn w:val="Normal"/>
    <w:next w:val="Normal"/>
    <w:link w:val="Heading1Char1"/>
    <w:uiPriority w:val="9"/>
    <w:qFormat/>
    <w:rsid w:val="00A11712"/>
    <w:pPr>
      <w:keepNext/>
      <w:keepLines/>
      <w:numPr>
        <w:numId w:val="6"/>
      </w:numP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81EB4"/>
    <w:pPr>
      <w:keepNext/>
      <w:keepLines/>
      <w:numPr>
        <w:numId w:val="5"/>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2403C"/>
    <w:pPr>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3028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760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B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7B5A"/>
    <w:rPr>
      <w:rFonts w:cs="Times New Roman"/>
      <w:color w:val="0000FF"/>
      <w:u w:val="single"/>
    </w:rPr>
  </w:style>
  <w:style w:type="paragraph" w:customStyle="1" w:styleId="TRONormal">
    <w:name w:val="TRO Normal"/>
    <w:basedOn w:val="Normal"/>
    <w:link w:val="TRONormalChar"/>
    <w:uiPriority w:val="99"/>
    <w:rsid w:val="00947B5A"/>
    <w:pPr>
      <w:autoSpaceDE w:val="0"/>
      <w:autoSpaceDN w:val="0"/>
      <w:adjustRightInd w:val="0"/>
      <w:spacing w:after="0"/>
    </w:pPr>
    <w:rPr>
      <w:rFonts w:asciiTheme="minorHAnsi" w:hAnsiTheme="minorHAnsi" w:cs="Times New Roman"/>
    </w:rPr>
  </w:style>
  <w:style w:type="character" w:customStyle="1" w:styleId="TRONormalChar">
    <w:name w:val="TRO Normal Char"/>
    <w:link w:val="TRONormal"/>
    <w:uiPriority w:val="99"/>
    <w:locked/>
    <w:rsid w:val="00947B5A"/>
    <w:rPr>
      <w:rFonts w:eastAsia="Times New Roman" w:cs="Times New Roman"/>
      <w:sz w:val="24"/>
      <w:szCs w:val="24"/>
      <w:lang w:eastAsia="en-AU"/>
    </w:rPr>
  </w:style>
  <w:style w:type="paragraph" w:styleId="Header">
    <w:name w:val="header"/>
    <w:basedOn w:val="Normal"/>
    <w:link w:val="HeaderChar"/>
    <w:uiPriority w:val="99"/>
    <w:unhideWhenUsed/>
    <w:rsid w:val="00705E40"/>
    <w:pPr>
      <w:tabs>
        <w:tab w:val="center" w:pos="4513"/>
        <w:tab w:val="right" w:pos="9026"/>
      </w:tabs>
    </w:pPr>
  </w:style>
  <w:style w:type="character" w:customStyle="1" w:styleId="HeaderChar">
    <w:name w:val="Header Char"/>
    <w:basedOn w:val="DefaultParagraphFont"/>
    <w:link w:val="Header"/>
    <w:uiPriority w:val="99"/>
    <w:rsid w:val="00705E40"/>
    <w:rPr>
      <w:rFonts w:ascii="Calibri" w:eastAsia="Times New Roman" w:hAnsi="Calibri" w:cs="Arial"/>
      <w:sz w:val="24"/>
      <w:szCs w:val="24"/>
      <w:lang w:eastAsia="en-AU"/>
    </w:rPr>
  </w:style>
  <w:style w:type="paragraph" w:styleId="Footer">
    <w:name w:val="footer"/>
    <w:basedOn w:val="Normal"/>
    <w:link w:val="FooterChar"/>
    <w:uiPriority w:val="99"/>
    <w:unhideWhenUsed/>
    <w:rsid w:val="001D48C3"/>
    <w:pPr>
      <w:tabs>
        <w:tab w:val="center" w:pos="4513"/>
        <w:tab w:val="right" w:pos="9026"/>
      </w:tabs>
      <w:spacing w:after="0"/>
      <w:jc w:val="center"/>
    </w:pPr>
  </w:style>
  <w:style w:type="character" w:customStyle="1" w:styleId="FooterChar">
    <w:name w:val="Footer Char"/>
    <w:basedOn w:val="DefaultParagraphFont"/>
    <w:link w:val="Footer"/>
    <w:uiPriority w:val="99"/>
    <w:rsid w:val="001D48C3"/>
    <w:rPr>
      <w:rFonts w:ascii="Calibri" w:eastAsia="Times New Roman" w:hAnsi="Calibri" w:cs="Arial"/>
      <w:sz w:val="24"/>
      <w:szCs w:val="24"/>
      <w:lang w:eastAsia="en-AU"/>
    </w:rPr>
  </w:style>
  <w:style w:type="paragraph" w:styleId="BalloonText">
    <w:name w:val="Balloon Text"/>
    <w:basedOn w:val="Normal"/>
    <w:link w:val="BalloonTextChar"/>
    <w:uiPriority w:val="99"/>
    <w:semiHidden/>
    <w:unhideWhenUsed/>
    <w:rsid w:val="002B14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AB"/>
    <w:rPr>
      <w:rFonts w:ascii="Segoe UI" w:eastAsia="Times New Roman" w:hAnsi="Segoe UI" w:cs="Segoe UI"/>
      <w:sz w:val="18"/>
      <w:szCs w:val="18"/>
      <w:lang w:eastAsia="en-AU"/>
    </w:rPr>
  </w:style>
  <w:style w:type="character" w:styleId="PlaceholderText">
    <w:name w:val="Placeholder Text"/>
    <w:basedOn w:val="DefaultParagraphFont"/>
    <w:uiPriority w:val="99"/>
    <w:semiHidden/>
    <w:rsid w:val="00BD3970"/>
    <w:rPr>
      <w:color w:val="808080"/>
    </w:rPr>
  </w:style>
  <w:style w:type="character" w:customStyle="1" w:styleId="Heading1Char">
    <w:name w:val="Heading 1 Char"/>
    <w:basedOn w:val="DefaultParagraphFont"/>
    <w:uiPriority w:val="9"/>
    <w:qFormat/>
    <w:rsid w:val="00705E40"/>
    <w:rPr>
      <w:rFonts w:asciiTheme="majorHAnsi" w:eastAsiaTheme="majorEastAsia" w:hAnsiTheme="majorHAnsi" w:cstheme="majorBidi"/>
      <w:sz w:val="32"/>
      <w:szCs w:val="32"/>
      <w:lang w:eastAsia="en-AU"/>
    </w:rPr>
  </w:style>
  <w:style w:type="character" w:customStyle="1" w:styleId="Heading1Char1">
    <w:name w:val="Heading 1 Char1"/>
    <w:basedOn w:val="DefaultParagraphFont"/>
    <w:link w:val="Heading1"/>
    <w:uiPriority w:val="9"/>
    <w:rsid w:val="00A11712"/>
    <w:rPr>
      <w:rFonts w:ascii="Calibri" w:eastAsiaTheme="majorEastAsia" w:hAnsi="Calibri" w:cstheme="majorBidi"/>
      <w:b/>
      <w:sz w:val="28"/>
      <w:szCs w:val="32"/>
      <w:lang w:eastAsia="en-AU"/>
    </w:rPr>
  </w:style>
  <w:style w:type="character" w:customStyle="1" w:styleId="Heading2Char">
    <w:name w:val="Heading 2 Char"/>
    <w:basedOn w:val="DefaultParagraphFont"/>
    <w:link w:val="Heading2"/>
    <w:uiPriority w:val="9"/>
    <w:rsid w:val="00B81EB4"/>
    <w:rPr>
      <w:rFonts w:ascii="Calibri" w:eastAsiaTheme="majorEastAsia" w:hAnsi="Calibri" w:cstheme="majorBidi"/>
      <w:b/>
      <w:sz w:val="24"/>
      <w:szCs w:val="26"/>
      <w:lang w:eastAsia="en-AU"/>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Bullets"/>
    <w:basedOn w:val="Normal"/>
    <w:link w:val="ListParagraphChar"/>
    <w:uiPriority w:val="34"/>
    <w:qFormat/>
    <w:rsid w:val="001C45C4"/>
    <w:pPr>
      <w:numPr>
        <w:numId w:val="1"/>
      </w:numPr>
      <w:contextualSpacing/>
    </w:pPr>
    <w:rPr>
      <w:rFonts w:asciiTheme="minorHAnsi" w:eastAsiaTheme="minorHAnsi" w:hAnsiTheme="minorHAnsi" w:cs="Times New Roman"/>
      <w:szCs w:val="21"/>
    </w:rPr>
  </w:style>
  <w:style w:type="character" w:styleId="IntenseEmphasis">
    <w:name w:val="Intense Emphasis"/>
    <w:basedOn w:val="DefaultParagraphFont"/>
    <w:uiPriority w:val="21"/>
    <w:qFormat/>
    <w:rsid w:val="00C416AF"/>
    <w:rPr>
      <w:i/>
      <w:iCs/>
      <w:color w:val="4472C4" w:themeColor="accent1"/>
    </w:rPr>
  </w:style>
  <w:style w:type="paragraph" w:customStyle="1" w:styleId="Guidelinesdotsstyles">
    <w:name w:val="Guidelines dots styles"/>
    <w:basedOn w:val="ListParagraph"/>
    <w:link w:val="GuidelinesdotsstylesChar"/>
    <w:qFormat/>
    <w:rsid w:val="00E75A33"/>
    <w:pPr>
      <w:numPr>
        <w:numId w:val="3"/>
      </w:numPr>
      <w:spacing w:before="120"/>
      <w:ind w:hanging="357"/>
      <w:contextualSpacing w:val="0"/>
    </w:pPr>
    <w:rPr>
      <w:rFonts w:ascii="Calibri" w:eastAsia="Calibri" w:hAnsi="Calibri"/>
      <w:szCs w:val="24"/>
      <w:lang w:val="en-GB" w:eastAsia="en-US"/>
    </w:rPr>
  </w:style>
  <w:style w:type="character" w:customStyle="1" w:styleId="GuidelinesdotsstylesChar">
    <w:name w:val="Guidelines dots styles Char"/>
    <w:basedOn w:val="DefaultParagraphFont"/>
    <w:link w:val="Guidelinesdotsstyles"/>
    <w:rsid w:val="00E75A33"/>
    <w:rPr>
      <w:rFonts w:ascii="Calibri" w:eastAsia="Calibri" w:hAnsi="Calibri" w:cs="Times New Roman"/>
      <w:sz w:val="24"/>
      <w:szCs w:val="24"/>
      <w:lang w:val="en-GB"/>
    </w:rPr>
  </w:style>
  <w:style w:type="numbering" w:customStyle="1" w:styleId="Guidelinesdotstyles">
    <w:name w:val="Guidelines dot styles"/>
    <w:uiPriority w:val="99"/>
    <w:rsid w:val="00E75A33"/>
    <w:pPr>
      <w:numPr>
        <w:numId w:val="2"/>
      </w:numPr>
    </w:pPr>
  </w:style>
  <w:style w:type="character" w:styleId="FollowedHyperlink">
    <w:name w:val="FollowedHyperlink"/>
    <w:basedOn w:val="DefaultParagraphFont"/>
    <w:uiPriority w:val="99"/>
    <w:semiHidden/>
    <w:unhideWhenUsed/>
    <w:rsid w:val="001725A3"/>
    <w:rPr>
      <w:color w:val="954F72" w:themeColor="followedHyperlink"/>
      <w:u w:val="single"/>
    </w:rPr>
  </w:style>
  <w:style w:type="character" w:styleId="UnresolvedMention">
    <w:name w:val="Unresolved Mention"/>
    <w:basedOn w:val="DefaultParagraphFont"/>
    <w:uiPriority w:val="99"/>
    <w:semiHidden/>
    <w:unhideWhenUsed/>
    <w:rsid w:val="00B65355"/>
    <w:rPr>
      <w:color w:val="605E5C"/>
      <w:shd w:val="clear" w:color="auto" w:fill="E1DFDD"/>
    </w:rPr>
  </w:style>
  <w:style w:type="character" w:styleId="Emphasis">
    <w:name w:val="Emphasis"/>
    <w:basedOn w:val="DefaultParagraphFont"/>
    <w:uiPriority w:val="20"/>
    <w:qFormat/>
    <w:rsid w:val="00740EE3"/>
    <w:rPr>
      <w:i/>
      <w:iCs/>
    </w:rPr>
  </w:style>
  <w:style w:type="paragraph" w:styleId="BodyText">
    <w:name w:val="Body Text"/>
    <w:basedOn w:val="Normal"/>
    <w:link w:val="BodyTextChar"/>
    <w:uiPriority w:val="1"/>
    <w:qFormat/>
    <w:rsid w:val="00A1383D"/>
    <w:pPr>
      <w:widowControl w:val="0"/>
      <w:autoSpaceDE w:val="0"/>
      <w:autoSpaceDN w:val="0"/>
      <w:spacing w:after="0"/>
    </w:pPr>
    <w:rPr>
      <w:rFonts w:eastAsia="Calibri" w:cs="Calibri"/>
      <w:sz w:val="22"/>
      <w:szCs w:val="22"/>
      <w:lang w:bidi="en-AU"/>
    </w:rPr>
  </w:style>
  <w:style w:type="character" w:customStyle="1" w:styleId="BodyTextChar">
    <w:name w:val="Body Text Char"/>
    <w:basedOn w:val="DefaultParagraphFont"/>
    <w:link w:val="BodyText"/>
    <w:uiPriority w:val="1"/>
    <w:rsid w:val="00A1383D"/>
    <w:rPr>
      <w:rFonts w:ascii="Calibri" w:eastAsia="Calibri" w:hAnsi="Calibri" w:cs="Calibri"/>
      <w:lang w:eastAsia="en-AU" w:bidi="en-AU"/>
    </w:rPr>
  </w:style>
  <w:style w:type="paragraph" w:customStyle="1" w:styleId="HeadingTable1">
    <w:name w:val="Heading Table 1"/>
    <w:basedOn w:val="Normal"/>
    <w:link w:val="HeadingTable1Char"/>
    <w:autoRedefine/>
    <w:qFormat/>
    <w:rsid w:val="00101EB1"/>
    <w:pPr>
      <w:numPr>
        <w:numId w:val="4"/>
      </w:numPr>
    </w:pPr>
    <w:rPr>
      <w:rFonts w:eastAsiaTheme="majorEastAsia"/>
      <w:b/>
      <w:sz w:val="28"/>
    </w:rPr>
  </w:style>
  <w:style w:type="paragraph" w:styleId="TOCHeading">
    <w:name w:val="TOC Heading"/>
    <w:basedOn w:val="Heading1"/>
    <w:next w:val="Normal"/>
    <w:uiPriority w:val="39"/>
    <w:unhideWhenUsed/>
    <w:qFormat/>
    <w:rsid w:val="00101EB1"/>
    <w:pPr>
      <w:numPr>
        <w:numId w:val="0"/>
      </w:numPr>
      <w:spacing w:before="240" w:after="0" w:line="259" w:lineRule="auto"/>
      <w:outlineLvl w:val="9"/>
    </w:pPr>
    <w:rPr>
      <w:rFonts w:asciiTheme="majorHAnsi" w:hAnsiTheme="majorHAnsi"/>
      <w:b w:val="0"/>
      <w:color w:val="2F5496" w:themeColor="accent1" w:themeShade="BF"/>
      <w:sz w:val="32"/>
      <w:lang w:val="en-US" w:eastAsia="en-US"/>
    </w:rPr>
  </w:style>
  <w:style w:type="character" w:customStyle="1" w:styleId="HeadingTable1Char">
    <w:name w:val="Heading Table 1 Char"/>
    <w:basedOn w:val="TRONormalChar"/>
    <w:link w:val="HeadingTable1"/>
    <w:rsid w:val="00101EB1"/>
    <w:rPr>
      <w:rFonts w:ascii="Calibri" w:eastAsiaTheme="majorEastAsia" w:hAnsi="Calibri" w:cs="Arial"/>
      <w:b/>
      <w:sz w:val="28"/>
      <w:szCs w:val="24"/>
      <w:lang w:eastAsia="en-AU"/>
    </w:rPr>
  </w:style>
  <w:style w:type="paragraph" w:styleId="TOC1">
    <w:name w:val="toc 1"/>
    <w:basedOn w:val="Normal"/>
    <w:next w:val="Normal"/>
    <w:autoRedefine/>
    <w:uiPriority w:val="39"/>
    <w:unhideWhenUsed/>
    <w:rsid w:val="004B7C04"/>
    <w:pPr>
      <w:tabs>
        <w:tab w:val="left" w:pos="480"/>
        <w:tab w:val="right" w:leader="dot" w:pos="9016"/>
      </w:tabs>
      <w:spacing w:after="0"/>
    </w:pPr>
  </w:style>
  <w:style w:type="paragraph" w:styleId="TOC2">
    <w:name w:val="toc 2"/>
    <w:basedOn w:val="Normal"/>
    <w:next w:val="Normal"/>
    <w:autoRedefine/>
    <w:uiPriority w:val="39"/>
    <w:unhideWhenUsed/>
    <w:rsid w:val="004B7C04"/>
    <w:pPr>
      <w:tabs>
        <w:tab w:val="left" w:pos="880"/>
        <w:tab w:val="right" w:leader="dot" w:pos="9016"/>
      </w:tabs>
      <w:spacing w:after="0"/>
      <w:ind w:firstLine="426"/>
    </w:pPr>
    <w:rPr>
      <w:noProof/>
    </w:rPr>
  </w:style>
  <w:style w:type="paragraph" w:customStyle="1" w:styleId="TableParagraph">
    <w:name w:val="Table Paragraph"/>
    <w:basedOn w:val="Normal"/>
    <w:uiPriority w:val="1"/>
    <w:qFormat/>
    <w:rsid w:val="00CC4087"/>
    <w:pPr>
      <w:widowControl w:val="0"/>
      <w:autoSpaceDE w:val="0"/>
      <w:autoSpaceDN w:val="0"/>
      <w:spacing w:after="0"/>
      <w:ind w:left="107"/>
    </w:pPr>
    <w:rPr>
      <w:rFonts w:eastAsia="Calibri" w:cs="Calibri"/>
      <w:sz w:val="22"/>
      <w:szCs w:val="22"/>
      <w:lang w:bidi="en-AU"/>
    </w:rPr>
  </w:style>
  <w:style w:type="paragraph" w:styleId="NormalWeb">
    <w:name w:val="Normal (Web)"/>
    <w:basedOn w:val="Normal"/>
    <w:uiPriority w:val="99"/>
    <w:unhideWhenUsed/>
    <w:rsid w:val="00EE663E"/>
    <w:pPr>
      <w:spacing w:before="100" w:beforeAutospacing="1" w:after="100" w:afterAutospacing="1"/>
    </w:pPr>
    <w:rPr>
      <w:rFonts w:ascii="Times New Roman" w:hAnsi="Times New Roman" w:cs="Times New Roman"/>
    </w:rPr>
  </w:style>
  <w:style w:type="character" w:customStyle="1" w:styleId="highlight">
    <w:name w:val="highlight"/>
    <w:basedOn w:val="DefaultParagraphFont"/>
    <w:rsid w:val="005F75F5"/>
  </w:style>
  <w:style w:type="paragraph" w:styleId="Title">
    <w:name w:val="Title"/>
    <w:basedOn w:val="Normal"/>
    <w:next w:val="Normal"/>
    <w:link w:val="TitleChar"/>
    <w:autoRedefine/>
    <w:uiPriority w:val="10"/>
    <w:qFormat/>
    <w:rsid w:val="0028224A"/>
    <w:pPr>
      <w:spacing w:after="0"/>
      <w:contextualSpacing/>
      <w:jc w:val="center"/>
    </w:pPr>
    <w:rPr>
      <w:rFonts w:eastAsiaTheme="majorEastAsia" w:cstheme="majorBidi"/>
      <w:b/>
      <w:kern w:val="28"/>
      <w:sz w:val="36"/>
      <w:szCs w:val="56"/>
    </w:rPr>
  </w:style>
  <w:style w:type="character" w:customStyle="1" w:styleId="TitleChar">
    <w:name w:val="Title Char"/>
    <w:basedOn w:val="DefaultParagraphFont"/>
    <w:link w:val="Title"/>
    <w:uiPriority w:val="10"/>
    <w:rsid w:val="0028224A"/>
    <w:rPr>
      <w:rFonts w:ascii="Calibri" w:eastAsiaTheme="majorEastAsia" w:hAnsi="Calibri" w:cstheme="majorBidi"/>
      <w:b/>
      <w:kern w:val="28"/>
      <w:sz w:val="36"/>
      <w:szCs w:val="56"/>
      <w:lang w:eastAsia="en-AU"/>
    </w:rPr>
  </w:style>
  <w:style w:type="paragraph" w:styleId="Subtitle">
    <w:name w:val="Subtitle"/>
    <w:basedOn w:val="Normal"/>
    <w:next w:val="Normal"/>
    <w:link w:val="SubtitleChar"/>
    <w:uiPriority w:val="11"/>
    <w:qFormat/>
    <w:rsid w:val="0028224A"/>
    <w:pPr>
      <w:numPr>
        <w:ilvl w:val="1"/>
      </w:numPr>
      <w:spacing w:after="160"/>
    </w:pPr>
    <w:rPr>
      <w:rFonts w:eastAsiaTheme="minorEastAsia" w:cstheme="minorBidi"/>
      <w:b/>
      <w:sz w:val="28"/>
      <w:szCs w:val="22"/>
    </w:rPr>
  </w:style>
  <w:style w:type="character" w:customStyle="1" w:styleId="SubtitleChar">
    <w:name w:val="Subtitle Char"/>
    <w:basedOn w:val="DefaultParagraphFont"/>
    <w:link w:val="Subtitle"/>
    <w:uiPriority w:val="11"/>
    <w:rsid w:val="0028224A"/>
    <w:rPr>
      <w:rFonts w:ascii="Calibri" w:eastAsiaTheme="minorEastAsia" w:hAnsi="Calibri"/>
      <w:b/>
      <w:sz w:val="28"/>
      <w:lang w:eastAsia="en-AU"/>
    </w:rPr>
  </w:style>
  <w:style w:type="paragraph" w:styleId="NoSpacing">
    <w:name w:val="No Spacing"/>
    <w:uiPriority w:val="1"/>
    <w:qFormat/>
    <w:rsid w:val="00B45C43"/>
    <w:pPr>
      <w:spacing w:after="0" w:line="240" w:lineRule="auto"/>
    </w:pPr>
    <w:rPr>
      <w:rFonts w:ascii="Calibri" w:eastAsia="Times New Roman" w:hAnsi="Calibri" w:cs="Arial"/>
      <w:sz w:val="24"/>
      <w:szCs w:val="24"/>
      <w:lang w:eastAsia="en-AU"/>
    </w:rPr>
  </w:style>
  <w:style w:type="character" w:customStyle="1" w:styleId="Heading3Char">
    <w:name w:val="Heading 3 Char"/>
    <w:basedOn w:val="DefaultParagraphFont"/>
    <w:link w:val="Heading3"/>
    <w:uiPriority w:val="9"/>
    <w:rsid w:val="0072403C"/>
    <w:rPr>
      <w:rFonts w:ascii="Calibri" w:eastAsiaTheme="majorEastAsia" w:hAnsi="Calibri" w:cstheme="majorBidi"/>
      <w:color w:val="1F3763" w:themeColor="accent1" w:themeShade="7F"/>
      <w:sz w:val="24"/>
      <w:szCs w:val="24"/>
      <w:lang w:eastAsia="en-AU"/>
    </w:rPr>
  </w:style>
  <w:style w:type="character" w:customStyle="1" w:styleId="Heading4Char">
    <w:name w:val="Heading 4 Char"/>
    <w:basedOn w:val="DefaultParagraphFont"/>
    <w:link w:val="Heading4"/>
    <w:uiPriority w:val="9"/>
    <w:rsid w:val="00302896"/>
    <w:rPr>
      <w:rFonts w:asciiTheme="majorHAnsi" w:eastAsiaTheme="majorEastAsia" w:hAnsiTheme="majorHAnsi" w:cstheme="majorBidi"/>
      <w:i/>
      <w:iCs/>
      <w:color w:val="2F5496" w:themeColor="accent1" w:themeShade="BF"/>
      <w:sz w:val="24"/>
      <w:szCs w:val="24"/>
      <w:lang w:eastAsia="en-AU"/>
    </w:rPr>
  </w:style>
  <w:style w:type="paragraph" w:styleId="FootnoteText">
    <w:name w:val="footnote text"/>
    <w:basedOn w:val="Normal"/>
    <w:link w:val="FootnoteTextChar"/>
    <w:rsid w:val="0019131F"/>
    <w:pPr>
      <w:spacing w:after="0"/>
    </w:pPr>
    <w:rPr>
      <w:rFonts w:cs="Times New Roman"/>
      <w:sz w:val="20"/>
      <w:szCs w:val="20"/>
      <w:lang w:eastAsia="en-US"/>
    </w:rPr>
  </w:style>
  <w:style w:type="character" w:customStyle="1" w:styleId="FootnoteTextChar">
    <w:name w:val="Footnote Text Char"/>
    <w:basedOn w:val="DefaultParagraphFont"/>
    <w:link w:val="FootnoteText"/>
    <w:rsid w:val="0019131F"/>
    <w:rPr>
      <w:rFonts w:ascii="Calibri" w:eastAsia="Times New Roman" w:hAnsi="Calibri" w:cs="Times New Roman"/>
      <w:sz w:val="20"/>
      <w:szCs w:val="20"/>
    </w:rPr>
  </w:style>
  <w:style w:type="character" w:styleId="FootnoteReference">
    <w:name w:val="footnote reference"/>
    <w:rsid w:val="0019131F"/>
    <w:rPr>
      <w:vertAlign w:val="superscript"/>
    </w:rPr>
  </w:style>
  <w:style w:type="paragraph" w:customStyle="1" w:styleId="Apara">
    <w:name w:val="A para"/>
    <w:basedOn w:val="Normal"/>
    <w:link w:val="AparaChar"/>
    <w:rsid w:val="008B1BD2"/>
    <w:pPr>
      <w:tabs>
        <w:tab w:val="right" w:pos="1400"/>
        <w:tab w:val="left" w:pos="1600"/>
      </w:tabs>
      <w:spacing w:before="140" w:after="0"/>
      <w:ind w:left="1600" w:hanging="1600"/>
      <w:jc w:val="both"/>
      <w:outlineLvl w:val="6"/>
    </w:pPr>
    <w:rPr>
      <w:rFonts w:ascii="Times New Roman" w:hAnsi="Times New Roman" w:cs="Times New Roman"/>
      <w:szCs w:val="20"/>
      <w:lang w:eastAsia="en-US"/>
    </w:rPr>
  </w:style>
  <w:style w:type="paragraph" w:customStyle="1" w:styleId="Asubpara">
    <w:name w:val="A subpara"/>
    <w:basedOn w:val="Normal"/>
    <w:link w:val="AsubparaChar"/>
    <w:rsid w:val="008B1BD2"/>
    <w:pPr>
      <w:tabs>
        <w:tab w:val="right" w:pos="1900"/>
        <w:tab w:val="left" w:pos="2100"/>
      </w:tabs>
      <w:spacing w:before="140" w:after="0"/>
      <w:ind w:left="2100" w:hanging="2100"/>
      <w:jc w:val="both"/>
      <w:outlineLvl w:val="7"/>
    </w:pPr>
    <w:rPr>
      <w:rFonts w:ascii="Times New Roman" w:hAnsi="Times New Roman" w:cs="Times New Roman"/>
      <w:szCs w:val="20"/>
      <w:lang w:eastAsia="en-US"/>
    </w:rPr>
  </w:style>
  <w:style w:type="character" w:customStyle="1" w:styleId="AparaChar">
    <w:name w:val="A para Char"/>
    <w:basedOn w:val="DefaultParagraphFont"/>
    <w:link w:val="Apara"/>
    <w:locked/>
    <w:rsid w:val="008B1BD2"/>
    <w:rPr>
      <w:rFonts w:ascii="Times New Roman" w:eastAsia="Times New Roman" w:hAnsi="Times New Roman" w:cs="Times New Roman"/>
      <w:sz w:val="24"/>
      <w:szCs w:val="20"/>
    </w:rPr>
  </w:style>
  <w:style w:type="character" w:customStyle="1" w:styleId="AsubparaChar">
    <w:name w:val="A subpara Char"/>
    <w:basedOn w:val="DefaultParagraphFont"/>
    <w:link w:val="Asubpara"/>
    <w:locked/>
    <w:rsid w:val="008B1BD2"/>
    <w:rPr>
      <w:rFonts w:ascii="Times New Roman" w:eastAsia="Times New Roman" w:hAnsi="Times New Roman" w:cs="Times New Roman"/>
      <w:sz w:val="24"/>
      <w:szCs w:val="20"/>
    </w:rPr>
  </w:style>
  <w:style w:type="paragraph" w:customStyle="1" w:styleId="PwCNormal">
    <w:name w:val="PwC Normal"/>
    <w:aliases w:val="n"/>
    <w:basedOn w:val="Normal"/>
    <w:rsid w:val="00503CBE"/>
    <w:pPr>
      <w:numPr>
        <w:numId w:val="7"/>
      </w:numPr>
      <w:kinsoku w:val="0"/>
      <w:overflowPunct w:val="0"/>
      <w:autoSpaceDE w:val="0"/>
      <w:autoSpaceDN w:val="0"/>
      <w:adjustRightInd w:val="0"/>
      <w:snapToGrid w:val="0"/>
      <w:spacing w:after="160"/>
    </w:pPr>
    <w:rPr>
      <w:rFonts w:ascii="Georgia" w:hAnsi="Georgia"/>
      <w:snapToGrid w:val="0"/>
      <w:sz w:val="20"/>
      <w:szCs w:val="21"/>
    </w:rPr>
  </w:style>
  <w:style w:type="paragraph" w:customStyle="1" w:styleId="Noteslist">
    <w:name w:val="Notes list"/>
    <w:basedOn w:val="Normal"/>
    <w:qFormat/>
    <w:rsid w:val="00991954"/>
    <w:pPr>
      <w:numPr>
        <w:numId w:val="8"/>
      </w:numPr>
      <w:spacing w:after="0"/>
    </w:pPr>
    <w:rPr>
      <w:rFonts w:asciiTheme="minorHAnsi" w:hAnsiTheme="minorHAnsi" w:cs="Times New Roman"/>
      <w:sz w:val="18"/>
      <w:lang w:eastAsia="en-US"/>
    </w:rPr>
  </w:style>
  <w:style w:type="paragraph" w:styleId="TOC3">
    <w:name w:val="toc 3"/>
    <w:basedOn w:val="Normal"/>
    <w:next w:val="Normal"/>
    <w:autoRedefine/>
    <w:uiPriority w:val="39"/>
    <w:unhideWhenUsed/>
    <w:rsid w:val="00EE1E98"/>
    <w:pPr>
      <w:spacing w:after="100"/>
      <w:ind w:left="480"/>
    </w:pPr>
  </w:style>
  <w:style w:type="paragraph" w:customStyle="1" w:styleId="bulletnumbers">
    <w:name w:val="bullet numbers"/>
    <w:basedOn w:val="Normal"/>
    <w:qFormat/>
    <w:rsid w:val="00233FAE"/>
    <w:pPr>
      <w:numPr>
        <w:numId w:val="9"/>
      </w:numPr>
      <w:spacing w:line="250" w:lineRule="exact"/>
      <w:ind w:left="357" w:hanging="357"/>
    </w:pPr>
    <w:rPr>
      <w:rFonts w:asciiTheme="minorHAnsi" w:eastAsiaTheme="minorHAnsi" w:hAnsiTheme="minorHAnsi" w:cs="Times New Roman"/>
      <w:szCs w:val="21"/>
    </w:rPr>
  </w:style>
  <w:style w:type="paragraph" w:styleId="ListBullet">
    <w:name w:val="List Bullet"/>
    <w:basedOn w:val="Normal"/>
    <w:link w:val="ListBulletChar"/>
    <w:unhideWhenUsed/>
    <w:rsid w:val="00233FAE"/>
    <w:pPr>
      <w:numPr>
        <w:numId w:val="10"/>
      </w:numPr>
      <w:spacing w:after="200" w:line="250" w:lineRule="exact"/>
      <w:contextualSpacing/>
    </w:pPr>
    <w:rPr>
      <w:rFonts w:asciiTheme="minorHAnsi" w:eastAsiaTheme="minorHAnsi" w:hAnsiTheme="minorHAnsi" w:cs="Times New Roman"/>
      <w:szCs w:val="21"/>
    </w:rPr>
  </w:style>
  <w:style w:type="paragraph" w:customStyle="1" w:styleId="Tabletextnumbered">
    <w:name w:val="Table text numbered"/>
    <w:basedOn w:val="Normal"/>
    <w:rsid w:val="00233FAE"/>
    <w:pPr>
      <w:numPr>
        <w:numId w:val="11"/>
      </w:numPr>
      <w:suppressAutoHyphens/>
      <w:spacing w:after="0"/>
      <w:ind w:right="227"/>
      <w:jc w:val="center"/>
    </w:pPr>
    <w:rPr>
      <w:rFonts w:ascii="Verdana" w:hAnsi="Verdana" w:cs="Times New Roman"/>
      <w:sz w:val="18"/>
      <w:szCs w:val="18"/>
    </w:rPr>
  </w:style>
  <w:style w:type="character" w:customStyle="1" w:styleId="Heading5Char">
    <w:name w:val="Heading 5 Char"/>
    <w:basedOn w:val="DefaultParagraphFont"/>
    <w:link w:val="Heading5"/>
    <w:uiPriority w:val="9"/>
    <w:rsid w:val="00A7605E"/>
    <w:rPr>
      <w:rFonts w:asciiTheme="majorHAnsi" w:eastAsiaTheme="majorEastAsia" w:hAnsiTheme="majorHAnsi" w:cstheme="majorBidi"/>
      <w:color w:val="2F5496" w:themeColor="accent1" w:themeShade="BF"/>
      <w:sz w:val="24"/>
      <w:szCs w:val="24"/>
      <w:lang w:eastAsia="en-AU"/>
    </w:rPr>
  </w:style>
  <w:style w:type="paragraph" w:customStyle="1" w:styleId="Achievement">
    <w:name w:val="Achievement"/>
    <w:basedOn w:val="Normal"/>
    <w:rsid w:val="00061A3C"/>
    <w:pPr>
      <w:numPr>
        <w:numId w:val="14"/>
      </w:numPr>
      <w:spacing w:after="200" w:line="276" w:lineRule="auto"/>
    </w:pPr>
    <w:rPr>
      <w:rFonts w:ascii="Times New Roman" w:hAnsi="Times New Roman" w:cs="Times New Roman"/>
      <w:sz w:val="22"/>
      <w:szCs w:val="22"/>
      <w:lang w:val="en-US" w:eastAsia="en-US" w:bidi="en-US"/>
    </w:rPr>
  </w:style>
  <w:style w:type="character" w:customStyle="1" w:styleId="ListBulletChar">
    <w:name w:val="List Bullet Char"/>
    <w:basedOn w:val="BodyTextChar"/>
    <w:link w:val="ListBullet"/>
    <w:rsid w:val="0062523E"/>
    <w:rPr>
      <w:rFonts w:ascii="Calibri" w:eastAsia="Calibri" w:hAnsi="Calibri" w:cs="Times New Roman"/>
      <w:sz w:val="24"/>
      <w:szCs w:val="21"/>
      <w:lang w:eastAsia="en-AU" w:bidi="en-AU"/>
    </w:rPr>
  </w:style>
  <w:style w:type="paragraph" w:customStyle="1" w:styleId="Default">
    <w:name w:val="Default"/>
    <w:rsid w:val="0062523E"/>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basedOn w:val="DefaultParagraphFont"/>
    <w:link w:val="ListParagraph"/>
    <w:uiPriority w:val="34"/>
    <w:locked/>
    <w:rsid w:val="00C0221C"/>
    <w:rPr>
      <w:rFonts w:cs="Times New Roman"/>
      <w:sz w:val="24"/>
      <w:szCs w:val="21"/>
      <w:lang w:eastAsia="en-AU"/>
    </w:rPr>
  </w:style>
  <w:style w:type="paragraph" w:customStyle="1" w:styleId="Body">
    <w:name w:val="Body"/>
    <w:basedOn w:val="Normal"/>
    <w:rsid w:val="00C0221C"/>
    <w:pPr>
      <w:autoSpaceDE w:val="0"/>
      <w:autoSpaceDN w:val="0"/>
      <w:spacing w:after="113" w:line="300" w:lineRule="atLeast"/>
      <w:jc w:val="both"/>
    </w:pPr>
    <w:rPr>
      <w:rFonts w:ascii="Times" w:eastAsiaTheme="minorHAnsi" w:hAnsi="Times" w:cs="Time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3121">
      <w:bodyDiv w:val="1"/>
      <w:marLeft w:val="0"/>
      <w:marRight w:val="0"/>
      <w:marTop w:val="0"/>
      <w:marBottom w:val="0"/>
      <w:divBdr>
        <w:top w:val="none" w:sz="0" w:space="0" w:color="auto"/>
        <w:left w:val="none" w:sz="0" w:space="0" w:color="auto"/>
        <w:bottom w:val="none" w:sz="0" w:space="0" w:color="auto"/>
        <w:right w:val="none" w:sz="0" w:space="0" w:color="auto"/>
      </w:divBdr>
    </w:div>
    <w:div w:id="1135221593">
      <w:bodyDiv w:val="1"/>
      <w:marLeft w:val="0"/>
      <w:marRight w:val="0"/>
      <w:marTop w:val="0"/>
      <w:marBottom w:val="0"/>
      <w:divBdr>
        <w:top w:val="none" w:sz="0" w:space="0" w:color="auto"/>
        <w:left w:val="none" w:sz="0" w:space="0" w:color="auto"/>
        <w:bottom w:val="none" w:sz="0" w:space="0" w:color="auto"/>
        <w:right w:val="none" w:sz="0" w:space="0" w:color="auto"/>
      </w:divBdr>
      <w:divsChild>
        <w:div w:id="1087731705">
          <w:marLeft w:val="0"/>
          <w:marRight w:val="0"/>
          <w:marTop w:val="0"/>
          <w:marBottom w:val="0"/>
          <w:divBdr>
            <w:top w:val="none" w:sz="0" w:space="0" w:color="auto"/>
            <w:left w:val="none" w:sz="0" w:space="0" w:color="auto"/>
            <w:bottom w:val="none" w:sz="0" w:space="0" w:color="auto"/>
            <w:right w:val="none" w:sz="0" w:space="0" w:color="auto"/>
          </w:divBdr>
        </w:div>
        <w:div w:id="1156609045">
          <w:marLeft w:val="0"/>
          <w:marRight w:val="0"/>
          <w:marTop w:val="0"/>
          <w:marBottom w:val="0"/>
          <w:divBdr>
            <w:top w:val="none" w:sz="0" w:space="0" w:color="auto"/>
            <w:left w:val="none" w:sz="0" w:space="0" w:color="auto"/>
            <w:bottom w:val="none" w:sz="0" w:space="0" w:color="auto"/>
            <w:right w:val="none" w:sz="0" w:space="0" w:color="auto"/>
          </w:divBdr>
        </w:div>
        <w:div w:id="1960524534">
          <w:marLeft w:val="0"/>
          <w:marRight w:val="0"/>
          <w:marTop w:val="0"/>
          <w:marBottom w:val="0"/>
          <w:divBdr>
            <w:top w:val="none" w:sz="0" w:space="0" w:color="auto"/>
            <w:left w:val="none" w:sz="0" w:space="0" w:color="auto"/>
            <w:bottom w:val="none" w:sz="0" w:space="0" w:color="auto"/>
            <w:right w:val="none" w:sz="0" w:space="0" w:color="auto"/>
          </w:divBdr>
        </w:div>
        <w:div w:id="1991710157">
          <w:marLeft w:val="0"/>
          <w:marRight w:val="0"/>
          <w:marTop w:val="0"/>
          <w:marBottom w:val="0"/>
          <w:divBdr>
            <w:top w:val="none" w:sz="0" w:space="0" w:color="auto"/>
            <w:left w:val="none" w:sz="0" w:space="0" w:color="auto"/>
            <w:bottom w:val="none" w:sz="0" w:space="0" w:color="auto"/>
            <w:right w:val="none" w:sz="0" w:space="0" w:color="auto"/>
          </w:divBdr>
        </w:div>
        <w:div w:id="1865754215">
          <w:marLeft w:val="0"/>
          <w:marRight w:val="0"/>
          <w:marTop w:val="0"/>
          <w:marBottom w:val="0"/>
          <w:divBdr>
            <w:top w:val="none" w:sz="0" w:space="0" w:color="auto"/>
            <w:left w:val="none" w:sz="0" w:space="0" w:color="auto"/>
            <w:bottom w:val="none" w:sz="0" w:space="0" w:color="auto"/>
            <w:right w:val="none" w:sz="0" w:space="0" w:color="auto"/>
          </w:divBdr>
        </w:div>
        <w:div w:id="1158424879">
          <w:marLeft w:val="0"/>
          <w:marRight w:val="0"/>
          <w:marTop w:val="0"/>
          <w:marBottom w:val="0"/>
          <w:divBdr>
            <w:top w:val="none" w:sz="0" w:space="0" w:color="auto"/>
            <w:left w:val="none" w:sz="0" w:space="0" w:color="auto"/>
            <w:bottom w:val="none" w:sz="0" w:space="0" w:color="auto"/>
            <w:right w:val="none" w:sz="0" w:space="0" w:color="auto"/>
          </w:divBdr>
        </w:div>
        <w:div w:id="2055544028">
          <w:marLeft w:val="0"/>
          <w:marRight w:val="0"/>
          <w:marTop w:val="0"/>
          <w:marBottom w:val="0"/>
          <w:divBdr>
            <w:top w:val="none" w:sz="0" w:space="0" w:color="auto"/>
            <w:left w:val="none" w:sz="0" w:space="0" w:color="auto"/>
            <w:bottom w:val="none" w:sz="0" w:space="0" w:color="auto"/>
            <w:right w:val="none" w:sz="0" w:space="0" w:color="auto"/>
          </w:divBdr>
        </w:div>
      </w:divsChild>
    </w:div>
    <w:div w:id="1691300784">
      <w:bodyDiv w:val="1"/>
      <w:marLeft w:val="0"/>
      <w:marRight w:val="0"/>
      <w:marTop w:val="0"/>
      <w:marBottom w:val="0"/>
      <w:divBdr>
        <w:top w:val="none" w:sz="0" w:space="0" w:color="auto"/>
        <w:left w:val="none" w:sz="0" w:space="0" w:color="auto"/>
        <w:bottom w:val="none" w:sz="0" w:space="0" w:color="auto"/>
        <w:right w:val="none" w:sz="0" w:space="0" w:color="auto"/>
      </w:divBdr>
    </w:div>
    <w:div w:id="18709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73F8-CF2D-4AB1-B8FF-09637320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Furner, Karen</cp:lastModifiedBy>
  <cp:revision>2</cp:revision>
  <cp:lastPrinted>2021-06-02T06:35:00Z</cp:lastPrinted>
  <dcterms:created xsi:type="dcterms:W3CDTF">2023-03-10T02:30:00Z</dcterms:created>
  <dcterms:modified xsi:type="dcterms:W3CDTF">2023-03-10T02:30:00Z</dcterms:modified>
</cp:coreProperties>
</file>