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7CA89896" w14:textId="77777777" w:rsidR="00031556" w:rsidRDefault="00031556" w:rsidP="00031556"/>
        <w:p w14:paraId="68A8647C" w14:textId="6AD749BE" w:rsidR="00031556" w:rsidRDefault="00031556" w:rsidP="001730D0">
          <w:pPr>
            <w:tabs>
              <w:tab w:val="left" w:pos="891"/>
            </w:tabs>
            <w:rPr>
              <w:b/>
              <w:color w:val="FF0000"/>
              <w:sz w:val="36"/>
              <w:szCs w:val="36"/>
            </w:rPr>
          </w:pPr>
          <w:r>
            <w:tab/>
          </w:r>
        </w:p>
        <w:p w14:paraId="7B3CAF6A" w14:textId="63B59BF5" w:rsidR="00031556" w:rsidRPr="00D11400" w:rsidRDefault="00031556" w:rsidP="00031556">
          <w:pPr>
            <w:spacing w:line="240" w:lineRule="atLeast"/>
            <w:jc w:val="center"/>
            <w:rPr>
              <w:b/>
              <w:color w:val="FF0000"/>
              <w:sz w:val="36"/>
              <w:szCs w:val="36"/>
            </w:rPr>
          </w:pPr>
        </w:p>
        <w:p w14:paraId="62226659" w14:textId="4A72B8FB" w:rsidR="00031556" w:rsidRPr="00031556" w:rsidRDefault="00031556" w:rsidP="00031556">
          <w:pPr>
            <w:spacing w:line="240" w:lineRule="atLeast"/>
            <w:jc w:val="center"/>
            <w:rPr>
              <w:rFonts w:cstheme="minorHAnsi"/>
              <w:b/>
              <w:bCs/>
              <w:sz w:val="36"/>
              <w:szCs w:val="36"/>
            </w:rPr>
          </w:pPr>
          <w:bookmarkStart w:id="0" w:name="_Toc31199708"/>
          <w:bookmarkStart w:id="1" w:name="_Toc31200363"/>
          <w:bookmarkStart w:id="2" w:name="_Toc37856223"/>
          <w:bookmarkStart w:id="3" w:name="_Toc38365408"/>
          <w:bookmarkStart w:id="4" w:name="_Toc69291801"/>
          <w:r w:rsidRPr="00031556">
            <w:rPr>
              <w:rStyle w:val="TitleChar"/>
              <w:rFonts w:asciiTheme="minorHAnsi" w:hAnsiTheme="minorHAnsi" w:cstheme="minorHAnsi"/>
              <w:b/>
              <w:bCs/>
              <w:color w:val="auto"/>
              <w:sz w:val="36"/>
              <w:szCs w:val="36"/>
            </w:rPr>
            <w:t>CULTURAL FACILITIES CORPORATION</w:t>
          </w:r>
          <w:r w:rsidRPr="00031556">
            <w:rPr>
              <w:rFonts w:cstheme="minorHAnsi"/>
              <w:b/>
              <w:bCs/>
              <w:sz w:val="36"/>
              <w:szCs w:val="36"/>
            </w:rPr>
            <w:br/>
          </w:r>
          <w:bookmarkEnd w:id="0"/>
          <w:bookmarkEnd w:id="1"/>
          <w:bookmarkEnd w:id="2"/>
          <w:bookmarkEnd w:id="3"/>
          <w:bookmarkEnd w:id="4"/>
          <w:r w:rsidRPr="00031556">
            <w:rPr>
              <w:rStyle w:val="TitleChar"/>
              <w:rFonts w:asciiTheme="minorHAnsi" w:hAnsiTheme="minorHAnsi" w:cstheme="minorHAnsi"/>
              <w:b/>
              <w:bCs/>
              <w:color w:val="auto"/>
              <w:sz w:val="36"/>
              <w:szCs w:val="36"/>
            </w:rPr>
            <w:t>R</w:t>
          </w:r>
          <w:r w:rsidR="001730D0">
            <w:rPr>
              <w:rStyle w:val="TitleChar"/>
              <w:rFonts w:asciiTheme="minorHAnsi" w:hAnsiTheme="minorHAnsi" w:cstheme="minorHAnsi"/>
              <w:b/>
              <w:bCs/>
              <w:color w:val="auto"/>
              <w:sz w:val="36"/>
              <w:szCs w:val="36"/>
            </w:rPr>
            <w:t>I</w:t>
          </w:r>
          <w:r w:rsidRPr="00031556">
            <w:rPr>
              <w:rStyle w:val="TitleChar"/>
              <w:rFonts w:asciiTheme="minorHAnsi" w:hAnsiTheme="minorHAnsi" w:cstheme="minorHAnsi"/>
              <w:b/>
              <w:bCs/>
              <w:color w:val="auto"/>
              <w:sz w:val="36"/>
              <w:szCs w:val="36"/>
            </w:rPr>
            <w:t>sk Management PLAN</w:t>
          </w:r>
        </w:p>
        <w:p w14:paraId="6EF3A081" w14:textId="77777777" w:rsidR="00031556" w:rsidRDefault="00031556" w:rsidP="00031556">
          <w:pPr>
            <w:rPr>
              <w:rFonts w:asciiTheme="majorHAnsi" w:eastAsia="Times New Roman" w:hAnsiTheme="majorHAnsi"/>
              <w:caps/>
              <w:noProof/>
              <w:color w:val="482D8C" w:themeColor="background2"/>
              <w:sz w:val="36"/>
              <w:szCs w:val="40"/>
            </w:rPr>
          </w:pPr>
        </w:p>
        <w:p w14:paraId="589D2C79" w14:textId="77777777" w:rsidR="00031556" w:rsidRDefault="00031556" w:rsidP="00031556">
          <w:pPr>
            <w:spacing w:line="240" w:lineRule="atLeast"/>
            <w:rPr>
              <w:rFonts w:asciiTheme="majorHAnsi" w:eastAsia="Times New Roman" w:hAnsiTheme="majorHAnsi"/>
              <w:caps/>
              <w:noProof/>
              <w:color w:val="482D8C" w:themeColor="background2"/>
              <w:sz w:val="36"/>
              <w:szCs w:val="40"/>
            </w:rPr>
          </w:pPr>
        </w:p>
        <w:p w14:paraId="7FFF59DD" w14:textId="6D92BDD7" w:rsidR="00031556" w:rsidRDefault="00031556" w:rsidP="00031556">
          <w:pPr>
            <w:spacing w:line="240" w:lineRule="atLeast"/>
            <w:rPr>
              <w:rFonts w:asciiTheme="majorHAnsi" w:eastAsia="Times New Roman" w:hAnsiTheme="majorHAnsi"/>
              <w:caps/>
              <w:noProof/>
              <w:color w:val="482D8C" w:themeColor="background2"/>
              <w:sz w:val="36"/>
              <w:szCs w:val="40"/>
            </w:rPr>
          </w:pPr>
        </w:p>
        <w:p w14:paraId="3189DA1E" w14:textId="108171DD" w:rsidR="001730D0" w:rsidRDefault="001730D0" w:rsidP="00031556">
          <w:pPr>
            <w:spacing w:line="240" w:lineRule="atLeast"/>
            <w:rPr>
              <w:rFonts w:asciiTheme="majorHAnsi" w:eastAsia="Times New Roman" w:hAnsiTheme="majorHAnsi"/>
              <w:noProof/>
              <w:color w:val="482D8C" w:themeColor="background2"/>
              <w:szCs w:val="40"/>
            </w:rPr>
          </w:pPr>
        </w:p>
        <w:p w14:paraId="50F9F144" w14:textId="1FA9B092" w:rsidR="001730D0" w:rsidRDefault="001730D0" w:rsidP="00031556">
          <w:pPr>
            <w:spacing w:line="240" w:lineRule="atLeast"/>
            <w:rPr>
              <w:rFonts w:asciiTheme="majorHAnsi" w:eastAsia="Times New Roman" w:hAnsiTheme="majorHAnsi"/>
              <w:noProof/>
              <w:color w:val="482D8C" w:themeColor="background2"/>
              <w:szCs w:val="40"/>
            </w:rPr>
          </w:pPr>
        </w:p>
        <w:p w14:paraId="4BE795F9" w14:textId="4AF30955" w:rsidR="001730D0" w:rsidRDefault="001730D0" w:rsidP="00031556">
          <w:pPr>
            <w:spacing w:line="240" w:lineRule="atLeast"/>
            <w:rPr>
              <w:rFonts w:asciiTheme="majorHAnsi" w:eastAsia="Times New Roman" w:hAnsiTheme="majorHAnsi"/>
              <w:noProof/>
              <w:color w:val="482D8C" w:themeColor="background2"/>
              <w:szCs w:val="40"/>
            </w:rPr>
          </w:pPr>
        </w:p>
        <w:p w14:paraId="68B9E95A" w14:textId="3F3A1BFB" w:rsidR="001730D0" w:rsidRDefault="001730D0" w:rsidP="00031556">
          <w:pPr>
            <w:spacing w:line="240" w:lineRule="atLeast"/>
            <w:rPr>
              <w:rFonts w:asciiTheme="majorHAnsi" w:eastAsia="Times New Roman" w:hAnsiTheme="majorHAnsi"/>
              <w:noProof/>
              <w:color w:val="482D8C" w:themeColor="background2"/>
              <w:szCs w:val="40"/>
            </w:rPr>
          </w:pPr>
        </w:p>
        <w:p w14:paraId="33503072" w14:textId="265F4B19" w:rsidR="001730D0" w:rsidRDefault="001730D0" w:rsidP="00031556">
          <w:pPr>
            <w:spacing w:line="240" w:lineRule="atLeast"/>
            <w:rPr>
              <w:rFonts w:asciiTheme="majorHAnsi" w:eastAsia="Times New Roman" w:hAnsiTheme="majorHAnsi"/>
              <w:noProof/>
              <w:color w:val="482D8C" w:themeColor="background2"/>
              <w:szCs w:val="40"/>
            </w:rPr>
          </w:pPr>
        </w:p>
        <w:p w14:paraId="30D0D513" w14:textId="568B0F52" w:rsidR="001730D0" w:rsidRDefault="001730D0" w:rsidP="00031556">
          <w:pPr>
            <w:spacing w:line="240" w:lineRule="atLeast"/>
            <w:rPr>
              <w:rFonts w:asciiTheme="majorHAnsi" w:eastAsia="Times New Roman" w:hAnsiTheme="majorHAnsi"/>
              <w:noProof/>
              <w:color w:val="482D8C" w:themeColor="background2"/>
              <w:szCs w:val="40"/>
            </w:rPr>
          </w:pPr>
        </w:p>
        <w:p w14:paraId="2FD79954" w14:textId="77777777" w:rsidR="001730D0" w:rsidRDefault="001730D0" w:rsidP="00031556">
          <w:pPr>
            <w:spacing w:line="240" w:lineRule="atLeast"/>
            <w:rPr>
              <w:rFonts w:asciiTheme="majorHAnsi" w:eastAsia="Times New Roman" w:hAnsiTheme="majorHAnsi"/>
              <w:noProof/>
              <w:color w:val="482D8C" w:themeColor="background2"/>
              <w:szCs w:val="40"/>
            </w:rPr>
          </w:pPr>
        </w:p>
        <w:p w14:paraId="2C036D0A" w14:textId="77777777" w:rsidR="001730D0" w:rsidRDefault="001730D0" w:rsidP="00031556">
          <w:pPr>
            <w:spacing w:line="240" w:lineRule="atLeast"/>
            <w:rPr>
              <w:rFonts w:asciiTheme="majorHAnsi" w:eastAsia="Times New Roman" w:hAnsiTheme="majorHAnsi"/>
              <w:caps/>
              <w:noProof/>
              <w:color w:val="482D8C" w:themeColor="background2"/>
              <w:sz w:val="36"/>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1730D0" w:rsidRPr="00A173EC" w14:paraId="3DBD08EC" w14:textId="77777777" w:rsidTr="008C06FD">
            <w:tc>
              <w:tcPr>
                <w:tcW w:w="2822" w:type="dxa"/>
              </w:tcPr>
              <w:p w14:paraId="30E7CDF2" w14:textId="77777777" w:rsidR="001730D0" w:rsidRPr="003940DA" w:rsidRDefault="001730D0" w:rsidP="008C06FD">
                <w:r w:rsidRPr="003940DA">
                  <w:t>Authorised by :</w:t>
                </w:r>
              </w:p>
            </w:tc>
            <w:tc>
              <w:tcPr>
                <w:tcW w:w="6204" w:type="dxa"/>
              </w:tcPr>
              <w:p w14:paraId="47D47C9A" w14:textId="492D0143" w:rsidR="001730D0" w:rsidRPr="00A173EC" w:rsidRDefault="001730D0" w:rsidP="008C06FD">
                <w:pPr>
                  <w:rPr>
                    <w:iCs/>
                  </w:rPr>
                </w:pPr>
                <w:r w:rsidRPr="00A173EC">
                  <w:rPr>
                    <w:iCs/>
                  </w:rPr>
                  <w:t>Harriet Elvin</w:t>
                </w:r>
                <w:r>
                  <w:rPr>
                    <w:iCs/>
                  </w:rPr>
                  <w:br/>
                </w:r>
                <w:r w:rsidRPr="00A173EC">
                  <w:rPr>
                    <w:iCs/>
                  </w:rPr>
                  <w:t>Chief Executive Officer</w:t>
                </w:r>
                <w:r w:rsidRPr="00A173EC">
                  <w:rPr>
                    <w:iCs/>
                  </w:rPr>
                  <w:br/>
                  <w:t>Cultural Facilities Corporation</w:t>
                </w:r>
              </w:p>
            </w:tc>
          </w:tr>
          <w:tr w:rsidR="001730D0" w:rsidRPr="00947B5A" w14:paraId="0B64245D" w14:textId="77777777" w:rsidTr="008C06FD">
            <w:tc>
              <w:tcPr>
                <w:tcW w:w="2822" w:type="dxa"/>
              </w:tcPr>
              <w:p w14:paraId="180C0B92" w14:textId="77777777" w:rsidR="001730D0" w:rsidRDefault="001730D0" w:rsidP="008C06FD">
                <w:r>
                  <w:t>Date :</w:t>
                </w:r>
              </w:p>
              <w:p w14:paraId="21249E9B" w14:textId="77777777" w:rsidR="001730D0" w:rsidRDefault="001730D0" w:rsidP="008C06FD"/>
              <w:p w14:paraId="14E56D7D" w14:textId="77777777" w:rsidR="001730D0" w:rsidRPr="003940DA" w:rsidRDefault="001730D0" w:rsidP="008C06FD">
                <w:r>
                  <w:br/>
                  <w:t xml:space="preserve">Board approved </w:t>
                </w:r>
                <w:r w:rsidRPr="003940DA">
                  <w:t>:</w:t>
                </w:r>
                <w:r>
                  <w:t xml:space="preserve"> </w:t>
                </w:r>
              </w:p>
            </w:tc>
            <w:tc>
              <w:tcPr>
                <w:tcW w:w="6204" w:type="dxa"/>
              </w:tcPr>
              <w:p w14:paraId="40A60B55" w14:textId="611F6824" w:rsidR="001730D0" w:rsidRPr="00AC5260" w:rsidRDefault="009C2F4F" w:rsidP="008C06FD">
                <w:pPr>
                  <w:rPr>
                    <w:iCs/>
                  </w:rPr>
                </w:pPr>
                <w:r w:rsidRPr="00AC5260">
                  <w:rPr>
                    <w:iCs/>
                  </w:rPr>
                  <w:t>8 December 2021</w:t>
                </w:r>
              </w:p>
              <w:p w14:paraId="3D0D9B30" w14:textId="77777777" w:rsidR="001730D0" w:rsidRDefault="001730D0" w:rsidP="008C06FD">
                <w:pPr>
                  <w:rPr>
                    <w:i/>
                  </w:rPr>
                </w:pPr>
                <w:r>
                  <w:rPr>
                    <w:i/>
                  </w:rPr>
                  <w:br/>
                </w:r>
              </w:p>
              <w:p w14:paraId="4E075C13" w14:textId="073D5F92" w:rsidR="001730D0" w:rsidRPr="00947B5A" w:rsidRDefault="009C2F4F" w:rsidP="009C2F4F">
                <w:pPr>
                  <w:rPr>
                    <w:i/>
                  </w:rPr>
                </w:pPr>
                <w:r>
                  <w:rPr>
                    <w:i/>
                  </w:rPr>
                  <w:t>8 December 2021</w:t>
                </w:r>
              </w:p>
            </w:tc>
          </w:tr>
          <w:tr w:rsidR="001730D0" w:rsidRPr="00947B5A" w14:paraId="7D1BC484" w14:textId="77777777" w:rsidTr="008C06FD">
            <w:tc>
              <w:tcPr>
                <w:tcW w:w="2822" w:type="dxa"/>
              </w:tcPr>
              <w:p w14:paraId="777C7A50" w14:textId="77777777" w:rsidR="009C2F4F" w:rsidRDefault="009C2F4F" w:rsidP="008C06FD"/>
              <w:p w14:paraId="1BD3C700" w14:textId="58881437" w:rsidR="001730D0" w:rsidRPr="003940DA" w:rsidRDefault="001730D0" w:rsidP="008C06FD">
                <w:r w:rsidRPr="003940DA">
                  <w:t>Date for review :</w:t>
                </w:r>
              </w:p>
            </w:tc>
            <w:tc>
              <w:tcPr>
                <w:tcW w:w="6204" w:type="dxa"/>
              </w:tcPr>
              <w:p w14:paraId="63E30854" w14:textId="77777777" w:rsidR="009C2F4F" w:rsidRDefault="009C2F4F" w:rsidP="008C06FD">
                <w:pPr>
                  <w:rPr>
                    <w:i/>
                  </w:rPr>
                </w:pPr>
              </w:p>
              <w:p w14:paraId="2685FBDB" w14:textId="7D6D4452" w:rsidR="001730D0" w:rsidRPr="00947B5A" w:rsidRDefault="001730D0" w:rsidP="008C06FD">
                <w:pPr>
                  <w:rPr>
                    <w:i/>
                  </w:rPr>
                </w:pPr>
                <w:r>
                  <w:rPr>
                    <w:i/>
                  </w:rPr>
                  <w:t>November 2023</w:t>
                </w:r>
              </w:p>
            </w:tc>
          </w:tr>
          <w:tr w:rsidR="001730D0" w:rsidRPr="003940DA" w14:paraId="11647421" w14:textId="77777777" w:rsidTr="008C06FD">
            <w:tc>
              <w:tcPr>
                <w:tcW w:w="2822" w:type="dxa"/>
              </w:tcPr>
              <w:p w14:paraId="410C7416" w14:textId="77777777" w:rsidR="009C2F4F" w:rsidRDefault="009C2F4F" w:rsidP="008C06FD"/>
              <w:p w14:paraId="2D4EF27E" w14:textId="17C3792D" w:rsidR="001730D0" w:rsidRPr="003940DA" w:rsidRDefault="001730D0" w:rsidP="008C06FD">
                <w:r w:rsidRPr="003940DA">
                  <w:t>Version</w:t>
                </w:r>
                <w:r>
                  <w:t xml:space="preserve"> :</w:t>
                </w:r>
              </w:p>
            </w:tc>
            <w:tc>
              <w:tcPr>
                <w:tcW w:w="6204" w:type="dxa"/>
              </w:tcPr>
              <w:p w14:paraId="25974631" w14:textId="77777777" w:rsidR="009C2F4F" w:rsidRDefault="009C2F4F" w:rsidP="008C06FD"/>
              <w:p w14:paraId="48B98D09" w14:textId="15CE4770" w:rsidR="001730D0" w:rsidRPr="003940DA" w:rsidRDefault="001730D0" w:rsidP="008C06FD">
                <w:r w:rsidRPr="003940DA">
                  <w:t xml:space="preserve">Version </w:t>
                </w:r>
                <w:r>
                  <w:t>1</w:t>
                </w:r>
                <w:r w:rsidRPr="003940DA">
                  <w:t>.0</w:t>
                </w:r>
              </w:p>
            </w:tc>
          </w:tr>
        </w:tbl>
        <w:p w14:paraId="0F2A9C35" w14:textId="1B268DAC" w:rsidR="00031556" w:rsidRDefault="00031556" w:rsidP="00031556">
          <w:pPr>
            <w:spacing w:line="240" w:lineRule="atLeast"/>
            <w:rPr>
              <w:rFonts w:asciiTheme="majorHAnsi" w:eastAsia="Times New Roman" w:hAnsiTheme="majorHAnsi"/>
              <w:caps/>
              <w:noProof/>
              <w:color w:val="482D8C" w:themeColor="background2"/>
              <w:sz w:val="36"/>
              <w:szCs w:val="40"/>
            </w:rPr>
          </w:pPr>
        </w:p>
        <w:p w14:paraId="3AFDDA66" w14:textId="7C706036" w:rsidR="00031556" w:rsidRDefault="001730D0" w:rsidP="001730D0">
          <w:pPr>
            <w:spacing w:line="240" w:lineRule="atLeast"/>
            <w:jc w:val="right"/>
            <w:rPr>
              <w:rFonts w:asciiTheme="majorHAnsi" w:eastAsia="Times New Roman" w:hAnsiTheme="majorHAnsi"/>
              <w:caps/>
              <w:noProof/>
              <w:color w:val="482D8C" w:themeColor="background2"/>
              <w:sz w:val="36"/>
              <w:szCs w:val="40"/>
            </w:rPr>
          </w:pPr>
          <w:r>
            <w:rPr>
              <w:noProof/>
            </w:rPr>
            <w:drawing>
              <wp:inline distT="0" distB="0" distL="0" distR="0" wp14:anchorId="38560C42" wp14:editId="58212342">
                <wp:extent cx="1252097" cy="1255785"/>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5781" cy="1279538"/>
                        </a:xfrm>
                        <a:prstGeom prst="rect">
                          <a:avLst/>
                        </a:prstGeom>
                      </pic:spPr>
                    </pic:pic>
                  </a:graphicData>
                </a:graphic>
              </wp:inline>
            </w:drawing>
          </w:r>
        </w:p>
        <w:p w14:paraId="169D70EF" w14:textId="4F81A0AD" w:rsidR="00031556" w:rsidRDefault="00031556" w:rsidP="001730D0">
          <w:pPr>
            <w:spacing w:line="240" w:lineRule="atLeast"/>
            <w:jc w:val="right"/>
            <w:rPr>
              <w:rFonts w:asciiTheme="majorHAnsi" w:eastAsia="Times New Roman" w:hAnsiTheme="majorHAnsi"/>
              <w:caps/>
              <w:noProof/>
              <w:color w:val="482D8C" w:themeColor="background2"/>
              <w:sz w:val="36"/>
              <w:szCs w:val="40"/>
            </w:rPr>
            <w:sectPr w:rsidR="00031556" w:rsidSect="00F059AB">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300" w:footer="0" w:gutter="0"/>
              <w:cols w:space="709"/>
              <w:titlePg/>
              <w:docGrid w:linePitch="326"/>
            </w:sectPr>
          </w:pPr>
        </w:p>
        <w:p w14:paraId="063570F8" w14:textId="4307A04D" w:rsidR="00F875BD" w:rsidRDefault="003A083B" w:rsidP="00031556">
          <w:pPr>
            <w:rPr>
              <w:rFonts w:asciiTheme="majorHAnsi" w:eastAsia="Times New Roman" w:hAnsiTheme="majorHAnsi"/>
              <w:caps/>
              <w:noProof/>
              <w:color w:val="482D8C" w:themeColor="background2"/>
              <w:sz w:val="36"/>
              <w:szCs w:val="40"/>
            </w:rPr>
          </w:pPr>
        </w:p>
      </w:sdtContent>
    </w:sdt>
    <w:bookmarkStart w:id="5" w:name="_Toc90654387" w:displacedByCustomXml="next"/>
    <w:sdt>
      <w:sdtPr>
        <w:rPr>
          <w:rFonts w:asciiTheme="minorHAnsi" w:eastAsiaTheme="minorHAnsi" w:hAnsiTheme="minorHAnsi" w:cs="Times New Roman"/>
          <w:b/>
          <w:bCs w:val="0"/>
          <w:caps w:val="0"/>
          <w:color w:val="auto"/>
          <w:spacing w:val="0"/>
          <w:kern w:val="0"/>
          <w:sz w:val="24"/>
          <w:szCs w:val="21"/>
        </w:rPr>
        <w:id w:val="899865036"/>
        <w:docPartObj>
          <w:docPartGallery w:val="Table of Contents"/>
          <w:docPartUnique/>
        </w:docPartObj>
      </w:sdtPr>
      <w:sdtEndPr>
        <w:rPr>
          <w:b w:val="0"/>
          <w:noProof/>
        </w:rPr>
      </w:sdtEndPr>
      <w:sdtContent>
        <w:bookmarkStart w:id="6" w:name="_Toc491336389" w:displacedByCustomXml="prev"/>
        <w:bookmarkStart w:id="7" w:name="_Toc343631909" w:displacedByCustomXml="prev"/>
        <w:p w14:paraId="063570F9" w14:textId="77777777" w:rsidR="008A6C4F" w:rsidRPr="00EF456E" w:rsidRDefault="008A6C4F" w:rsidP="008A6C4F">
          <w:pPr>
            <w:pStyle w:val="Heading1"/>
          </w:pPr>
          <w:r w:rsidRPr="00EF456E">
            <w:t>Document control</w:t>
          </w:r>
          <w:bookmarkEnd w:id="7"/>
          <w:bookmarkEnd w:id="6"/>
          <w:bookmarkEnd w:id="5"/>
        </w:p>
        <w:tbl>
          <w:tblPr>
            <w:tblW w:w="5001" w:type="pct"/>
            <w:tblBorders>
              <w:top w:val="single" w:sz="4" w:space="0" w:color="0F243E"/>
              <w:bottom w:val="single" w:sz="4" w:space="0" w:color="0F243E"/>
              <w:insideH w:val="dotted" w:sz="4" w:space="0" w:color="auto"/>
            </w:tblBorders>
            <w:tblLook w:val="00A0" w:firstRow="1" w:lastRow="0" w:firstColumn="1" w:lastColumn="0" w:noHBand="0" w:noVBand="0"/>
          </w:tblPr>
          <w:tblGrid>
            <w:gridCol w:w="1806"/>
            <w:gridCol w:w="7223"/>
          </w:tblGrid>
          <w:tr w:rsidR="00CE267F" w:rsidRPr="00EF456E" w14:paraId="063570FC" w14:textId="77777777" w:rsidTr="00281DFD">
            <w:tc>
              <w:tcPr>
                <w:tcW w:w="1000" w:type="pct"/>
                <w:tcBorders>
                  <w:top w:val="single" w:sz="4" w:space="0" w:color="0F243E"/>
                  <w:left w:val="nil"/>
                  <w:bottom w:val="dotted" w:sz="4" w:space="0" w:color="auto"/>
                  <w:right w:val="nil"/>
                </w:tcBorders>
                <w:vAlign w:val="center"/>
                <w:hideMark/>
              </w:tcPr>
              <w:p w14:paraId="063570FA" w14:textId="77777777" w:rsidR="00CE267F" w:rsidRPr="00051E58" w:rsidRDefault="00CE267F" w:rsidP="00CE267F">
                <w:pPr>
                  <w:pStyle w:val="BodyText"/>
                  <w:spacing w:before="80" w:after="80"/>
                  <w:rPr>
                    <w:rStyle w:val="Strong"/>
                  </w:rPr>
                </w:pPr>
                <w:r w:rsidRPr="00051E58">
                  <w:rPr>
                    <w:rStyle w:val="Strong"/>
                  </w:rPr>
                  <w:t>Prepared for</w:t>
                </w:r>
              </w:p>
            </w:tc>
            <w:tc>
              <w:tcPr>
                <w:tcW w:w="4000" w:type="pct"/>
                <w:tcBorders>
                  <w:top w:val="single" w:sz="4" w:space="0" w:color="0F243E"/>
                  <w:left w:val="nil"/>
                  <w:bottom w:val="dotted" w:sz="4" w:space="0" w:color="auto"/>
                  <w:right w:val="nil"/>
                </w:tcBorders>
                <w:vAlign w:val="center"/>
              </w:tcPr>
              <w:p w14:paraId="0C41973D" w14:textId="44C527BA" w:rsidR="00CE267F" w:rsidRPr="004166F7" w:rsidRDefault="00CE267F" w:rsidP="00CE267F">
                <w:pPr>
                  <w:pStyle w:val="TableTextNormal"/>
                  <w:rPr>
                    <w:rFonts w:asciiTheme="minorHAnsi" w:hAnsiTheme="minorHAnsi"/>
                    <w:sz w:val="22"/>
                    <w:szCs w:val="22"/>
                  </w:rPr>
                </w:pPr>
                <w:r w:rsidRPr="00EC07CE">
                  <w:rPr>
                    <w:rFonts w:asciiTheme="minorHAnsi" w:hAnsiTheme="minorHAnsi"/>
                    <w:sz w:val="22"/>
                    <w:szCs w:val="22"/>
                  </w:rPr>
                  <w:t>C</w:t>
                </w:r>
                <w:r w:rsidR="00C67EFE">
                  <w:rPr>
                    <w:rFonts w:asciiTheme="minorHAnsi" w:hAnsiTheme="minorHAnsi"/>
                    <w:sz w:val="22"/>
                    <w:szCs w:val="22"/>
                  </w:rPr>
                  <w:t>ultural Facilities Corporation</w:t>
                </w:r>
              </w:p>
            </w:tc>
          </w:tr>
          <w:tr w:rsidR="00CE267F" w:rsidRPr="00EF456E" w14:paraId="063570FF" w14:textId="77777777" w:rsidTr="00281DFD">
            <w:tc>
              <w:tcPr>
                <w:tcW w:w="1000" w:type="pct"/>
                <w:tcBorders>
                  <w:top w:val="dotted" w:sz="4" w:space="0" w:color="auto"/>
                  <w:left w:val="nil"/>
                  <w:bottom w:val="dotted" w:sz="4" w:space="0" w:color="auto"/>
                  <w:right w:val="nil"/>
                </w:tcBorders>
                <w:vAlign w:val="center"/>
                <w:hideMark/>
              </w:tcPr>
              <w:p w14:paraId="063570FD" w14:textId="77777777" w:rsidR="00CE267F" w:rsidRPr="00051E58" w:rsidRDefault="00CE267F" w:rsidP="00CE267F">
                <w:pPr>
                  <w:pStyle w:val="BodyText"/>
                  <w:spacing w:before="80" w:after="80"/>
                  <w:rPr>
                    <w:rStyle w:val="Strong"/>
                  </w:rPr>
                </w:pPr>
                <w:r w:rsidRPr="00051E58">
                  <w:rPr>
                    <w:rStyle w:val="Strong"/>
                  </w:rPr>
                  <w:t>Document Owner</w:t>
                </w:r>
              </w:p>
            </w:tc>
            <w:tc>
              <w:tcPr>
                <w:tcW w:w="4000" w:type="pct"/>
                <w:tcBorders>
                  <w:top w:val="dotted" w:sz="4" w:space="0" w:color="auto"/>
                  <w:left w:val="nil"/>
                  <w:bottom w:val="dotted" w:sz="4" w:space="0" w:color="auto"/>
                  <w:right w:val="nil"/>
                </w:tcBorders>
                <w:vAlign w:val="center"/>
              </w:tcPr>
              <w:p w14:paraId="6529C6B0" w14:textId="234F75DF" w:rsidR="00CE267F" w:rsidRPr="006D0913" w:rsidRDefault="006D0913" w:rsidP="006D0913">
                <w:pPr>
                  <w:pStyle w:val="Tabletext"/>
                </w:pPr>
                <w:r w:rsidRPr="006D0913">
                  <w:t>Chief Finance Officer/ Senior Executive Responsible for Business Integrity Risk</w:t>
                </w:r>
              </w:p>
            </w:tc>
          </w:tr>
          <w:tr w:rsidR="00CE267F" w:rsidRPr="00EF456E" w14:paraId="06357102" w14:textId="77777777" w:rsidTr="00281DFD">
            <w:tc>
              <w:tcPr>
                <w:tcW w:w="1000" w:type="pct"/>
                <w:tcBorders>
                  <w:top w:val="dotted" w:sz="4" w:space="0" w:color="auto"/>
                  <w:left w:val="nil"/>
                  <w:bottom w:val="dotted" w:sz="4" w:space="0" w:color="auto"/>
                  <w:right w:val="nil"/>
                </w:tcBorders>
                <w:vAlign w:val="center"/>
                <w:hideMark/>
              </w:tcPr>
              <w:p w14:paraId="06357100" w14:textId="77777777" w:rsidR="00CE267F" w:rsidRPr="00051E58" w:rsidRDefault="00CE267F" w:rsidP="00CE267F">
                <w:pPr>
                  <w:pStyle w:val="BodyText"/>
                  <w:spacing w:before="80" w:after="80"/>
                  <w:rPr>
                    <w:rStyle w:val="Strong"/>
                  </w:rPr>
                </w:pPr>
                <w:r w:rsidRPr="00051E58">
                  <w:rPr>
                    <w:rStyle w:val="Strong"/>
                  </w:rPr>
                  <w:t>File Name</w:t>
                </w:r>
              </w:p>
            </w:tc>
            <w:tc>
              <w:tcPr>
                <w:tcW w:w="4000" w:type="pct"/>
                <w:tcBorders>
                  <w:top w:val="dotted" w:sz="4" w:space="0" w:color="auto"/>
                  <w:left w:val="nil"/>
                  <w:bottom w:val="dotted" w:sz="4" w:space="0" w:color="auto"/>
                  <w:right w:val="nil"/>
                </w:tcBorders>
                <w:vAlign w:val="center"/>
              </w:tcPr>
              <w:p w14:paraId="4AC9643B" w14:textId="4AF74F40" w:rsidR="00CE267F" w:rsidRPr="004166F7" w:rsidRDefault="00CE267F" w:rsidP="006D0913">
                <w:pPr>
                  <w:pStyle w:val="Tabletext"/>
                </w:pPr>
                <w:r w:rsidRPr="00EC07CE">
                  <w:t>C</w:t>
                </w:r>
                <w:r w:rsidR="00C67EFE">
                  <w:t>FC</w:t>
                </w:r>
                <w:r w:rsidRPr="00EC07CE">
                  <w:t xml:space="preserve"> Risk Management Plan</w:t>
                </w:r>
              </w:p>
            </w:tc>
          </w:tr>
          <w:tr w:rsidR="00CE267F" w:rsidRPr="00EF456E" w14:paraId="06357105" w14:textId="77777777" w:rsidTr="00281DFD">
            <w:tc>
              <w:tcPr>
                <w:tcW w:w="1000" w:type="pct"/>
                <w:tcBorders>
                  <w:top w:val="dotted" w:sz="4" w:space="0" w:color="auto"/>
                  <w:left w:val="nil"/>
                  <w:bottom w:val="dotted" w:sz="4" w:space="0" w:color="auto"/>
                  <w:right w:val="nil"/>
                </w:tcBorders>
                <w:vAlign w:val="center"/>
                <w:hideMark/>
              </w:tcPr>
              <w:p w14:paraId="06357103" w14:textId="77777777" w:rsidR="00CE267F" w:rsidRPr="00051E58" w:rsidRDefault="00CE267F" w:rsidP="00CE267F">
                <w:pPr>
                  <w:pStyle w:val="BodyText"/>
                  <w:spacing w:before="80" w:after="80"/>
                  <w:rPr>
                    <w:rStyle w:val="Strong"/>
                  </w:rPr>
                </w:pPr>
                <w:r w:rsidRPr="00051E58">
                  <w:rPr>
                    <w:rStyle w:val="Strong"/>
                  </w:rPr>
                  <w:t>Version</w:t>
                </w:r>
              </w:p>
            </w:tc>
            <w:tc>
              <w:tcPr>
                <w:tcW w:w="4000" w:type="pct"/>
                <w:tcBorders>
                  <w:top w:val="dotted" w:sz="4" w:space="0" w:color="auto"/>
                  <w:left w:val="nil"/>
                  <w:bottom w:val="dotted" w:sz="4" w:space="0" w:color="auto"/>
                  <w:right w:val="nil"/>
                </w:tcBorders>
                <w:vAlign w:val="center"/>
              </w:tcPr>
              <w:p w14:paraId="2D9C7B51" w14:textId="2B7FE0E1" w:rsidR="00CE267F" w:rsidRDefault="00C67EFE" w:rsidP="006D0913">
                <w:pPr>
                  <w:pStyle w:val="Tabletext"/>
                </w:pPr>
                <w:r>
                  <w:t>1</w:t>
                </w:r>
                <w:r w:rsidR="00D67DDB">
                  <w:t>.0</w:t>
                </w:r>
              </w:p>
            </w:tc>
          </w:tr>
          <w:tr w:rsidR="00CE267F" w:rsidRPr="00EF456E" w14:paraId="06357108" w14:textId="77777777" w:rsidTr="00281DFD">
            <w:tc>
              <w:tcPr>
                <w:tcW w:w="1000" w:type="pct"/>
                <w:tcBorders>
                  <w:top w:val="dotted" w:sz="4" w:space="0" w:color="auto"/>
                  <w:left w:val="nil"/>
                  <w:bottom w:val="single" w:sz="4" w:space="0" w:color="0F243E"/>
                  <w:right w:val="nil"/>
                </w:tcBorders>
                <w:vAlign w:val="center"/>
                <w:hideMark/>
              </w:tcPr>
              <w:p w14:paraId="06357106" w14:textId="77777777" w:rsidR="00CE267F" w:rsidRPr="00051E58" w:rsidRDefault="00CE267F" w:rsidP="00CE267F">
                <w:pPr>
                  <w:pStyle w:val="BodyText"/>
                  <w:spacing w:before="80" w:after="80"/>
                  <w:rPr>
                    <w:rStyle w:val="Strong"/>
                  </w:rPr>
                </w:pPr>
                <w:r w:rsidRPr="00051E58">
                  <w:rPr>
                    <w:rStyle w:val="Strong"/>
                  </w:rPr>
                  <w:t>Status</w:t>
                </w:r>
              </w:p>
            </w:tc>
            <w:tc>
              <w:tcPr>
                <w:tcW w:w="4000" w:type="pct"/>
                <w:tcBorders>
                  <w:top w:val="dotted" w:sz="4" w:space="0" w:color="auto"/>
                  <w:left w:val="nil"/>
                  <w:bottom w:val="single" w:sz="4" w:space="0" w:color="0F243E"/>
                  <w:right w:val="nil"/>
                </w:tcBorders>
                <w:vAlign w:val="center"/>
              </w:tcPr>
              <w:p w14:paraId="44789D78" w14:textId="33CB9844" w:rsidR="00CE267F" w:rsidRDefault="00C67EFE" w:rsidP="006D0913">
                <w:pPr>
                  <w:pStyle w:val="Tabletext"/>
                </w:pPr>
                <w:r>
                  <w:t>Draft</w:t>
                </w:r>
              </w:p>
            </w:tc>
          </w:tr>
        </w:tbl>
        <w:p w14:paraId="06357109" w14:textId="77777777" w:rsidR="008A6C4F" w:rsidRPr="00456927" w:rsidRDefault="008A6C4F" w:rsidP="008A6C4F">
          <w:pPr>
            <w:rPr>
              <w:rStyle w:val="Strong"/>
              <w:rFonts w:eastAsia="Calibri"/>
            </w:rPr>
          </w:pPr>
        </w:p>
        <w:p w14:paraId="0635710A" w14:textId="77777777" w:rsidR="008A6C4F" w:rsidRPr="00456927" w:rsidRDefault="008A6C4F" w:rsidP="008A6C4F">
          <w:pPr>
            <w:rPr>
              <w:rStyle w:val="Strong"/>
              <w:rFonts w:eastAsia="Calibri"/>
            </w:rPr>
          </w:pPr>
          <w:r w:rsidRPr="00456927">
            <w:rPr>
              <w:rStyle w:val="Strong"/>
              <w:rFonts w:eastAsia="Calibri"/>
            </w:rPr>
            <w:t xml:space="preserve">Revision </w:t>
          </w:r>
        </w:p>
        <w:p w14:paraId="0635710B" w14:textId="04CAF3D4" w:rsidR="008A6C4F" w:rsidRPr="00EF456E" w:rsidRDefault="00D33AC1" w:rsidP="008A6C4F">
          <w:pPr>
            <w:rPr>
              <w:rFonts w:eastAsia="Calibri"/>
            </w:rPr>
          </w:pPr>
          <w:r w:rsidRPr="004166F7">
            <w:rPr>
              <w:sz w:val="22"/>
              <w:szCs w:val="22"/>
            </w:rPr>
            <w:t xml:space="preserve">This Risk Management </w:t>
          </w:r>
          <w:r w:rsidR="00CE267F">
            <w:rPr>
              <w:sz w:val="22"/>
              <w:szCs w:val="22"/>
            </w:rPr>
            <w:t>Plan</w:t>
          </w:r>
          <w:r w:rsidRPr="004166F7">
            <w:rPr>
              <w:sz w:val="22"/>
              <w:szCs w:val="22"/>
            </w:rPr>
            <w:t xml:space="preserve"> must be reviewed and updated </w:t>
          </w:r>
          <w:r>
            <w:rPr>
              <w:sz w:val="22"/>
              <w:szCs w:val="22"/>
            </w:rPr>
            <w:t>every two years</w:t>
          </w:r>
          <w:r w:rsidRPr="004166F7">
            <w:rPr>
              <w:sz w:val="22"/>
              <w:szCs w:val="22"/>
            </w:rPr>
            <w:t xml:space="preserve"> (or more frequently following major change to business operations and/or priorities) as a part of C</w:t>
          </w:r>
          <w:r w:rsidR="006D0913">
            <w:rPr>
              <w:sz w:val="22"/>
              <w:szCs w:val="22"/>
            </w:rPr>
            <w:t>ultural Facilities Corporation</w:t>
          </w:r>
          <w:r w:rsidRPr="004166F7">
            <w:rPr>
              <w:sz w:val="22"/>
              <w:szCs w:val="22"/>
            </w:rPr>
            <w:t xml:space="preserve"> bus</w:t>
          </w:r>
          <w:r>
            <w:rPr>
              <w:sz w:val="22"/>
              <w:szCs w:val="22"/>
            </w:rPr>
            <w:t>iness planning process</w:t>
          </w:r>
          <w:r w:rsidRPr="004166F7">
            <w:rPr>
              <w:sz w:val="22"/>
              <w:szCs w:val="22"/>
            </w:rPr>
            <w:t>.</w:t>
          </w:r>
        </w:p>
        <w:tbl>
          <w:tblPr>
            <w:tblW w:w="5000" w:type="pct"/>
            <w:tblBorders>
              <w:insideH w:val="dotted" w:sz="4" w:space="0" w:color="8064A2"/>
            </w:tblBorders>
            <w:tblLook w:val="01E0" w:firstRow="1" w:lastRow="1" w:firstColumn="1" w:lastColumn="1" w:noHBand="0" w:noVBand="0"/>
          </w:tblPr>
          <w:tblGrid>
            <w:gridCol w:w="1094"/>
            <w:gridCol w:w="3127"/>
            <w:gridCol w:w="1526"/>
            <w:gridCol w:w="3280"/>
          </w:tblGrid>
          <w:tr w:rsidR="008A6C4F" w:rsidRPr="00EF456E" w14:paraId="06357110" w14:textId="77777777" w:rsidTr="005D161B">
            <w:tc>
              <w:tcPr>
                <w:tcW w:w="606" w:type="pct"/>
                <w:tcBorders>
                  <w:top w:val="nil"/>
                  <w:left w:val="nil"/>
                  <w:bottom w:val="single" w:sz="8" w:space="0" w:color="0F243E"/>
                  <w:right w:val="single" w:sz="8" w:space="0" w:color="EEECE1"/>
                </w:tcBorders>
                <w:shd w:val="clear" w:color="auto" w:fill="1F497D"/>
                <w:vAlign w:val="center"/>
                <w:hideMark/>
              </w:tcPr>
              <w:p w14:paraId="0635710C" w14:textId="77777777" w:rsidR="008A6C4F" w:rsidRPr="00EF456E" w:rsidRDefault="008A6C4F" w:rsidP="00D86791">
                <w:pPr>
                  <w:pStyle w:val="TableColumnHeadingNormal"/>
                  <w:rPr>
                    <w:rFonts w:ascii="Calibri" w:hAnsi="Calibri"/>
                    <w:sz w:val="22"/>
                    <w:szCs w:val="22"/>
                  </w:rPr>
                </w:pPr>
                <w:r w:rsidRPr="00EF456E">
                  <w:rPr>
                    <w:rFonts w:ascii="Calibri" w:hAnsi="Calibri"/>
                    <w:sz w:val="22"/>
                    <w:szCs w:val="22"/>
                  </w:rPr>
                  <w:t>Revision</w:t>
                </w:r>
              </w:p>
            </w:tc>
            <w:tc>
              <w:tcPr>
                <w:tcW w:w="1732" w:type="pct"/>
                <w:tcBorders>
                  <w:top w:val="nil"/>
                  <w:left w:val="single" w:sz="8" w:space="0" w:color="EEECE1"/>
                  <w:bottom w:val="single" w:sz="8" w:space="0" w:color="0F243E"/>
                  <w:right w:val="single" w:sz="8" w:space="0" w:color="EEECE1"/>
                </w:tcBorders>
                <w:shd w:val="clear" w:color="auto" w:fill="1F497D"/>
                <w:vAlign w:val="center"/>
                <w:hideMark/>
              </w:tcPr>
              <w:p w14:paraId="0635710D" w14:textId="77777777" w:rsidR="008A6C4F" w:rsidRPr="00EF456E" w:rsidRDefault="008A6C4F" w:rsidP="00D86791">
                <w:pPr>
                  <w:pStyle w:val="TableColumnHeadingNormal"/>
                  <w:rPr>
                    <w:rFonts w:ascii="Calibri" w:hAnsi="Calibri"/>
                    <w:sz w:val="22"/>
                    <w:szCs w:val="22"/>
                  </w:rPr>
                </w:pPr>
                <w:r w:rsidRPr="00EF456E">
                  <w:rPr>
                    <w:rFonts w:ascii="Calibri" w:hAnsi="Calibri"/>
                    <w:sz w:val="22"/>
                    <w:szCs w:val="22"/>
                  </w:rPr>
                  <w:t>Description</w:t>
                </w:r>
              </w:p>
            </w:tc>
            <w:tc>
              <w:tcPr>
                <w:tcW w:w="845" w:type="pct"/>
                <w:tcBorders>
                  <w:top w:val="nil"/>
                  <w:left w:val="single" w:sz="8" w:space="0" w:color="EEECE1"/>
                  <w:bottom w:val="single" w:sz="8" w:space="0" w:color="0F243E"/>
                  <w:right w:val="single" w:sz="8" w:space="0" w:color="EEECE1"/>
                </w:tcBorders>
                <w:shd w:val="clear" w:color="auto" w:fill="1F497D"/>
                <w:vAlign w:val="center"/>
                <w:hideMark/>
              </w:tcPr>
              <w:p w14:paraId="0635710E" w14:textId="77777777" w:rsidR="008A6C4F" w:rsidRPr="00EF456E" w:rsidRDefault="008A6C4F" w:rsidP="00D86791">
                <w:pPr>
                  <w:pStyle w:val="TableColumnHeadingNormal"/>
                  <w:rPr>
                    <w:rFonts w:ascii="Calibri" w:hAnsi="Calibri"/>
                    <w:sz w:val="22"/>
                    <w:szCs w:val="22"/>
                  </w:rPr>
                </w:pPr>
                <w:r w:rsidRPr="00EF456E">
                  <w:rPr>
                    <w:rFonts w:ascii="Calibri" w:hAnsi="Calibri"/>
                    <w:sz w:val="22"/>
                    <w:szCs w:val="22"/>
                  </w:rPr>
                  <w:t>Date</w:t>
                </w:r>
              </w:p>
            </w:tc>
            <w:tc>
              <w:tcPr>
                <w:tcW w:w="1817" w:type="pct"/>
                <w:tcBorders>
                  <w:top w:val="nil"/>
                  <w:left w:val="single" w:sz="8" w:space="0" w:color="EEECE1"/>
                  <w:bottom w:val="single" w:sz="8" w:space="0" w:color="0F243E"/>
                  <w:right w:val="nil"/>
                </w:tcBorders>
                <w:shd w:val="clear" w:color="auto" w:fill="1F497D"/>
                <w:vAlign w:val="center"/>
                <w:hideMark/>
              </w:tcPr>
              <w:p w14:paraId="0635710F" w14:textId="77777777" w:rsidR="008A6C4F" w:rsidRPr="00EF456E" w:rsidRDefault="008A6C4F" w:rsidP="00D86791">
                <w:pPr>
                  <w:pStyle w:val="TableColumnHeadingNormal"/>
                  <w:rPr>
                    <w:rFonts w:ascii="Calibri" w:hAnsi="Calibri"/>
                    <w:sz w:val="22"/>
                    <w:szCs w:val="22"/>
                  </w:rPr>
                </w:pPr>
                <w:r w:rsidRPr="00EF456E">
                  <w:rPr>
                    <w:rFonts w:ascii="Calibri" w:hAnsi="Calibri"/>
                    <w:sz w:val="22"/>
                    <w:szCs w:val="22"/>
                  </w:rPr>
                  <w:t>Author</w:t>
                </w:r>
              </w:p>
            </w:tc>
          </w:tr>
          <w:tr w:rsidR="00CE267F" w:rsidRPr="00EF456E" w14:paraId="06357115" w14:textId="77777777" w:rsidTr="005D161B">
            <w:tc>
              <w:tcPr>
                <w:tcW w:w="606" w:type="pct"/>
                <w:tcBorders>
                  <w:top w:val="single" w:sz="8" w:space="0" w:color="0F243E"/>
                  <w:left w:val="nil"/>
                  <w:bottom w:val="dotted" w:sz="6" w:space="0" w:color="0E2E48"/>
                  <w:right w:val="nil"/>
                </w:tcBorders>
                <w:hideMark/>
              </w:tcPr>
              <w:p w14:paraId="06357111" w14:textId="491F2E06" w:rsidR="00CE267F" w:rsidRPr="00EF456E" w:rsidRDefault="00CE267F" w:rsidP="006D0913">
                <w:pPr>
                  <w:pStyle w:val="Tabletext"/>
                </w:pPr>
                <w:r w:rsidRPr="00EC07CE">
                  <w:t>0.1</w:t>
                </w:r>
              </w:p>
            </w:tc>
            <w:tc>
              <w:tcPr>
                <w:tcW w:w="1732" w:type="pct"/>
                <w:tcBorders>
                  <w:top w:val="single" w:sz="8" w:space="0" w:color="0F243E"/>
                  <w:left w:val="nil"/>
                  <w:bottom w:val="dotted" w:sz="6" w:space="0" w:color="0E2E48"/>
                  <w:right w:val="nil"/>
                </w:tcBorders>
                <w:hideMark/>
              </w:tcPr>
              <w:p w14:paraId="06357112" w14:textId="4C356875" w:rsidR="00CE267F" w:rsidRPr="00EF456E" w:rsidRDefault="00CE267F" w:rsidP="006D0913">
                <w:pPr>
                  <w:pStyle w:val="Tabletext"/>
                </w:pPr>
                <w:r w:rsidRPr="00EC07CE">
                  <w:t>Initial draft</w:t>
                </w:r>
              </w:p>
            </w:tc>
            <w:tc>
              <w:tcPr>
                <w:tcW w:w="845" w:type="pct"/>
                <w:tcBorders>
                  <w:top w:val="single" w:sz="8" w:space="0" w:color="0F243E"/>
                  <w:left w:val="nil"/>
                  <w:bottom w:val="dotted" w:sz="6" w:space="0" w:color="0E2E48"/>
                  <w:right w:val="nil"/>
                </w:tcBorders>
                <w:hideMark/>
              </w:tcPr>
              <w:p w14:paraId="06357113" w14:textId="56A0F1CC" w:rsidR="00CE267F" w:rsidRPr="00EF456E" w:rsidRDefault="00CE267F" w:rsidP="006D0913">
                <w:pPr>
                  <w:pStyle w:val="Tabletext"/>
                </w:pPr>
                <w:r>
                  <w:t>Nov 20</w:t>
                </w:r>
                <w:r w:rsidR="006D0913">
                  <w:t>21</w:t>
                </w:r>
              </w:p>
            </w:tc>
            <w:tc>
              <w:tcPr>
                <w:tcW w:w="1817" w:type="pct"/>
                <w:tcBorders>
                  <w:top w:val="single" w:sz="8" w:space="0" w:color="0F243E"/>
                  <w:left w:val="nil"/>
                  <w:bottom w:val="dotted" w:sz="6" w:space="0" w:color="0E2E48"/>
                  <w:right w:val="nil"/>
                </w:tcBorders>
                <w:hideMark/>
              </w:tcPr>
              <w:p w14:paraId="06357114" w14:textId="16783466" w:rsidR="00CE267F" w:rsidRPr="00EF456E" w:rsidRDefault="006D0913" w:rsidP="006D0913">
                <w:pPr>
                  <w:pStyle w:val="Tabletext"/>
                </w:pPr>
                <w:r w:rsidRPr="006D0913">
                  <w:t>Chief Finance Officer/ Senior Executive Responsible for Business Integrity Risk</w:t>
                </w:r>
              </w:p>
            </w:tc>
          </w:tr>
          <w:tr w:rsidR="00CE267F" w:rsidRPr="00EF456E" w14:paraId="0635711A" w14:textId="77777777" w:rsidTr="005D161B">
            <w:tc>
              <w:tcPr>
                <w:tcW w:w="606" w:type="pct"/>
                <w:tcBorders>
                  <w:top w:val="dotted" w:sz="6" w:space="0" w:color="0E2E48"/>
                  <w:left w:val="nil"/>
                  <w:bottom w:val="dotted" w:sz="6" w:space="0" w:color="0E2E48"/>
                  <w:right w:val="nil"/>
                </w:tcBorders>
              </w:tcPr>
              <w:p w14:paraId="06357116" w14:textId="799E9591" w:rsidR="00CE267F" w:rsidRPr="00EF456E" w:rsidRDefault="00CE267F" w:rsidP="006D0913">
                <w:pPr>
                  <w:pStyle w:val="Tabletext"/>
                </w:pPr>
                <w:r>
                  <w:t>1.0</w:t>
                </w:r>
              </w:p>
            </w:tc>
            <w:tc>
              <w:tcPr>
                <w:tcW w:w="1732" w:type="pct"/>
                <w:tcBorders>
                  <w:top w:val="dotted" w:sz="6" w:space="0" w:color="0E2E48"/>
                  <w:left w:val="nil"/>
                  <w:bottom w:val="dotted" w:sz="6" w:space="0" w:color="0E2E48"/>
                  <w:right w:val="nil"/>
                </w:tcBorders>
              </w:tcPr>
              <w:p w14:paraId="06357117" w14:textId="53DCC2C7" w:rsidR="00CE267F" w:rsidRPr="00EF456E" w:rsidRDefault="00CE267F" w:rsidP="006D0913">
                <w:pPr>
                  <w:pStyle w:val="Tabletext"/>
                </w:pPr>
                <w:r>
                  <w:t>Final</w:t>
                </w:r>
              </w:p>
            </w:tc>
            <w:tc>
              <w:tcPr>
                <w:tcW w:w="845" w:type="pct"/>
                <w:tcBorders>
                  <w:top w:val="dotted" w:sz="6" w:space="0" w:color="0E2E48"/>
                  <w:left w:val="nil"/>
                  <w:bottom w:val="dotted" w:sz="6" w:space="0" w:color="0E2E48"/>
                  <w:right w:val="nil"/>
                </w:tcBorders>
              </w:tcPr>
              <w:p w14:paraId="06357118" w14:textId="58FBEC10" w:rsidR="00CE267F" w:rsidRPr="00EF456E" w:rsidRDefault="00CE267F" w:rsidP="006D0913">
                <w:pPr>
                  <w:pStyle w:val="Tabletext"/>
                </w:pPr>
                <w:r>
                  <w:t>Nov 20</w:t>
                </w:r>
                <w:r w:rsidR="006D0913">
                  <w:t>21</w:t>
                </w:r>
              </w:p>
            </w:tc>
            <w:tc>
              <w:tcPr>
                <w:tcW w:w="1817" w:type="pct"/>
                <w:tcBorders>
                  <w:top w:val="dotted" w:sz="6" w:space="0" w:color="0E2E48"/>
                  <w:left w:val="nil"/>
                  <w:bottom w:val="dotted" w:sz="6" w:space="0" w:color="0E2E48"/>
                  <w:right w:val="nil"/>
                </w:tcBorders>
              </w:tcPr>
              <w:p w14:paraId="06357119" w14:textId="7DA2DC41" w:rsidR="00CE267F" w:rsidRPr="00EF456E" w:rsidRDefault="006D0913" w:rsidP="006D0913">
                <w:pPr>
                  <w:pStyle w:val="Tabletext"/>
                </w:pPr>
                <w:r w:rsidRPr="006D0913">
                  <w:t>Chief Finance Officer/ Senior Executive Responsible for Business Integrity Risk</w:t>
                </w:r>
              </w:p>
            </w:tc>
          </w:tr>
          <w:tr w:rsidR="00CE267F" w:rsidRPr="00EF456E" w14:paraId="0635711F" w14:textId="77777777" w:rsidTr="005D161B">
            <w:tc>
              <w:tcPr>
                <w:tcW w:w="606" w:type="pct"/>
                <w:tcBorders>
                  <w:top w:val="dotted" w:sz="6" w:space="0" w:color="0E2E48"/>
                  <w:left w:val="nil"/>
                  <w:bottom w:val="dotted" w:sz="6" w:space="0" w:color="0E2E48"/>
                  <w:right w:val="nil"/>
                </w:tcBorders>
              </w:tcPr>
              <w:p w14:paraId="0635711B" w14:textId="18CD044D" w:rsidR="00CE267F" w:rsidRPr="00EF456E" w:rsidRDefault="00CE267F" w:rsidP="006D0913">
                <w:pPr>
                  <w:pStyle w:val="Tabletext"/>
                </w:pPr>
              </w:p>
            </w:tc>
            <w:tc>
              <w:tcPr>
                <w:tcW w:w="1732" w:type="pct"/>
                <w:tcBorders>
                  <w:top w:val="dotted" w:sz="6" w:space="0" w:color="0E2E48"/>
                  <w:left w:val="nil"/>
                  <w:bottom w:val="dotted" w:sz="6" w:space="0" w:color="0E2E48"/>
                  <w:right w:val="nil"/>
                </w:tcBorders>
              </w:tcPr>
              <w:p w14:paraId="0635711C" w14:textId="07105657" w:rsidR="00CE267F" w:rsidRPr="00EF456E" w:rsidRDefault="00CE267F" w:rsidP="006D0913">
                <w:pPr>
                  <w:pStyle w:val="Tabletext"/>
                </w:pPr>
              </w:p>
            </w:tc>
            <w:tc>
              <w:tcPr>
                <w:tcW w:w="845" w:type="pct"/>
                <w:tcBorders>
                  <w:top w:val="dotted" w:sz="6" w:space="0" w:color="0E2E48"/>
                  <w:left w:val="nil"/>
                  <w:bottom w:val="dotted" w:sz="6" w:space="0" w:color="0E2E48"/>
                  <w:right w:val="nil"/>
                </w:tcBorders>
              </w:tcPr>
              <w:p w14:paraId="0635711D" w14:textId="5871211E" w:rsidR="00CE267F" w:rsidRPr="00EF456E" w:rsidRDefault="00CE267F" w:rsidP="006D0913">
                <w:pPr>
                  <w:pStyle w:val="Tabletext"/>
                </w:pPr>
              </w:p>
            </w:tc>
            <w:tc>
              <w:tcPr>
                <w:tcW w:w="1817" w:type="pct"/>
                <w:tcBorders>
                  <w:top w:val="dotted" w:sz="6" w:space="0" w:color="0E2E48"/>
                  <w:left w:val="nil"/>
                  <w:bottom w:val="dotted" w:sz="6" w:space="0" w:color="0E2E48"/>
                  <w:right w:val="nil"/>
                </w:tcBorders>
              </w:tcPr>
              <w:p w14:paraId="0635711E" w14:textId="6BE8AE3C" w:rsidR="00CE267F" w:rsidRPr="00EF456E" w:rsidRDefault="00CE267F" w:rsidP="006D0913">
                <w:pPr>
                  <w:pStyle w:val="Tabletext"/>
                </w:pPr>
              </w:p>
            </w:tc>
          </w:tr>
          <w:tr w:rsidR="00CE267F" w:rsidRPr="00EF456E" w14:paraId="06357124" w14:textId="77777777" w:rsidTr="005D161B">
            <w:tc>
              <w:tcPr>
                <w:tcW w:w="606" w:type="pct"/>
                <w:tcBorders>
                  <w:top w:val="dotted" w:sz="6" w:space="0" w:color="0E2E48"/>
                  <w:left w:val="nil"/>
                  <w:bottom w:val="dotted" w:sz="6" w:space="0" w:color="0E2E48"/>
                  <w:right w:val="nil"/>
                </w:tcBorders>
              </w:tcPr>
              <w:p w14:paraId="06357120" w14:textId="6D1A383A" w:rsidR="00CE267F" w:rsidRPr="00EF456E" w:rsidRDefault="00CE267F" w:rsidP="006D0913">
                <w:pPr>
                  <w:pStyle w:val="Tabletext"/>
                </w:pPr>
              </w:p>
            </w:tc>
            <w:tc>
              <w:tcPr>
                <w:tcW w:w="1732" w:type="pct"/>
                <w:tcBorders>
                  <w:top w:val="dotted" w:sz="6" w:space="0" w:color="0E2E48"/>
                  <w:left w:val="nil"/>
                  <w:bottom w:val="dotted" w:sz="6" w:space="0" w:color="0E2E48"/>
                  <w:right w:val="nil"/>
                </w:tcBorders>
              </w:tcPr>
              <w:p w14:paraId="06357121" w14:textId="7A5013F3" w:rsidR="00CE267F" w:rsidRPr="00EF456E" w:rsidRDefault="00CE267F" w:rsidP="006D0913">
                <w:pPr>
                  <w:pStyle w:val="Tabletext"/>
                </w:pPr>
              </w:p>
            </w:tc>
            <w:tc>
              <w:tcPr>
                <w:tcW w:w="845" w:type="pct"/>
                <w:tcBorders>
                  <w:top w:val="dotted" w:sz="6" w:space="0" w:color="0E2E48"/>
                  <w:left w:val="nil"/>
                  <w:bottom w:val="dotted" w:sz="6" w:space="0" w:color="0E2E48"/>
                  <w:right w:val="nil"/>
                </w:tcBorders>
              </w:tcPr>
              <w:p w14:paraId="06357122" w14:textId="5DA411EA" w:rsidR="00CE267F" w:rsidRPr="00EF456E" w:rsidRDefault="00CE267F" w:rsidP="006D0913">
                <w:pPr>
                  <w:pStyle w:val="Tabletext"/>
                </w:pPr>
              </w:p>
            </w:tc>
            <w:tc>
              <w:tcPr>
                <w:tcW w:w="1817" w:type="pct"/>
                <w:tcBorders>
                  <w:top w:val="dotted" w:sz="6" w:space="0" w:color="0E2E48"/>
                  <w:left w:val="nil"/>
                  <w:bottom w:val="dotted" w:sz="6" w:space="0" w:color="0E2E48"/>
                  <w:right w:val="nil"/>
                </w:tcBorders>
              </w:tcPr>
              <w:p w14:paraId="06357123" w14:textId="0C2AB666" w:rsidR="00CE267F" w:rsidRPr="00EF456E" w:rsidRDefault="00CE267F" w:rsidP="006D0913">
                <w:pPr>
                  <w:pStyle w:val="Tabletext"/>
                </w:pPr>
              </w:p>
            </w:tc>
          </w:tr>
        </w:tbl>
        <w:p w14:paraId="0635712A" w14:textId="7B458277" w:rsidR="008A6C4F" w:rsidRDefault="008A6C4F" w:rsidP="008A6C4F">
          <w:pPr>
            <w:rPr>
              <w:rFonts w:eastAsia="Calibri"/>
            </w:rPr>
          </w:pPr>
        </w:p>
        <w:p w14:paraId="1CEE66E3" w14:textId="00EDDA8D" w:rsidR="00281D6A" w:rsidRDefault="00281D6A" w:rsidP="008A6C4F">
          <w:pPr>
            <w:rPr>
              <w:rFonts w:eastAsia="Calibri"/>
            </w:rPr>
          </w:pPr>
        </w:p>
        <w:p w14:paraId="3FE5FCA9" w14:textId="751AA407" w:rsidR="00281D6A" w:rsidRDefault="00281D6A" w:rsidP="008A6C4F">
          <w:pPr>
            <w:rPr>
              <w:rFonts w:eastAsia="Calibri"/>
            </w:rPr>
          </w:pPr>
        </w:p>
        <w:p w14:paraId="1A139489" w14:textId="77777777" w:rsidR="00281D6A" w:rsidRPr="00094562" w:rsidRDefault="00281D6A" w:rsidP="008A6C4F">
          <w:pPr>
            <w:rPr>
              <w:rFonts w:eastAsia="Calibri"/>
            </w:rPr>
          </w:pPr>
        </w:p>
        <w:p w14:paraId="5701BD9B" w14:textId="77777777" w:rsidR="00D33AC1" w:rsidRPr="004166F7" w:rsidRDefault="00D33AC1" w:rsidP="00D33AC1">
          <w:pPr>
            <w:pStyle w:val="PwCNormal"/>
            <w:rPr>
              <w:rFonts w:ascii="Calibri" w:hAnsi="Calibri"/>
              <w:b/>
              <w:sz w:val="22"/>
              <w:szCs w:val="22"/>
            </w:rPr>
          </w:pPr>
          <w:r w:rsidRPr="004166F7">
            <w:rPr>
              <w:rFonts w:ascii="Calibri" w:hAnsi="Calibri"/>
              <w:b/>
              <w:sz w:val="22"/>
              <w:szCs w:val="22"/>
            </w:rPr>
            <w:t>Review and authorisation</w:t>
          </w:r>
        </w:p>
        <w:p w14:paraId="78D3B7F9" w14:textId="69C62731" w:rsidR="00D33AC1" w:rsidRDefault="00D33AC1" w:rsidP="00D33AC1">
          <w:pPr>
            <w:pStyle w:val="PwCNormal"/>
            <w:numPr>
              <w:ilvl w:val="0"/>
              <w:numId w:val="0"/>
            </w:numPr>
            <w:rPr>
              <w:rFonts w:asciiTheme="minorHAnsi" w:hAnsiTheme="minorHAnsi"/>
              <w:sz w:val="22"/>
              <w:szCs w:val="22"/>
            </w:rPr>
          </w:pPr>
          <w:r>
            <w:rPr>
              <w:rFonts w:asciiTheme="minorHAnsi" w:hAnsiTheme="minorHAnsi"/>
              <w:sz w:val="22"/>
              <w:szCs w:val="22"/>
            </w:rPr>
            <w:t xml:space="preserve">The </w:t>
          </w:r>
          <w:r w:rsidRPr="004166F7">
            <w:rPr>
              <w:rFonts w:asciiTheme="minorHAnsi" w:hAnsiTheme="minorHAnsi"/>
              <w:sz w:val="22"/>
              <w:szCs w:val="22"/>
            </w:rPr>
            <w:t xml:space="preserve">Risk Management </w:t>
          </w:r>
          <w:r w:rsidR="00CE267F">
            <w:rPr>
              <w:rFonts w:asciiTheme="minorHAnsi" w:hAnsiTheme="minorHAnsi"/>
              <w:sz w:val="22"/>
              <w:szCs w:val="22"/>
            </w:rPr>
            <w:t>Plan</w:t>
          </w:r>
          <w:r w:rsidRPr="004166F7">
            <w:rPr>
              <w:rFonts w:asciiTheme="minorHAnsi" w:hAnsiTheme="minorHAnsi"/>
              <w:sz w:val="22"/>
              <w:szCs w:val="22"/>
            </w:rPr>
            <w:t xml:space="preserve"> is to be reviewed and endorsed by the </w:t>
          </w:r>
          <w:r w:rsidR="006D0913">
            <w:rPr>
              <w:rFonts w:asciiTheme="minorHAnsi" w:hAnsiTheme="minorHAnsi"/>
              <w:sz w:val="22"/>
              <w:szCs w:val="22"/>
            </w:rPr>
            <w:t>Chief Executive Officer</w:t>
          </w:r>
          <w:r>
            <w:rPr>
              <w:rFonts w:asciiTheme="minorHAnsi" w:hAnsiTheme="minorHAnsi"/>
              <w:sz w:val="22"/>
              <w:szCs w:val="22"/>
            </w:rPr>
            <w:t xml:space="preserve">, </w:t>
          </w:r>
          <w:r w:rsidR="006D0913">
            <w:rPr>
              <w:rFonts w:asciiTheme="minorHAnsi" w:hAnsiTheme="minorHAnsi"/>
              <w:sz w:val="22"/>
              <w:szCs w:val="22"/>
            </w:rPr>
            <w:t>Cultural facilities Corporation</w:t>
          </w:r>
          <w:r w:rsidRPr="004166F7">
            <w:rPr>
              <w:rFonts w:asciiTheme="minorHAnsi" w:hAnsiTheme="minorHAnsi"/>
              <w:sz w:val="22"/>
              <w:szCs w:val="22"/>
            </w:rPr>
            <w:t>.</w:t>
          </w:r>
        </w:p>
        <w:p w14:paraId="6D45D566" w14:textId="77777777" w:rsidR="00D33AC1" w:rsidRPr="004166F7" w:rsidRDefault="00D33AC1" w:rsidP="00D33AC1">
          <w:pPr>
            <w:pStyle w:val="PwCNormal"/>
            <w:numPr>
              <w:ilvl w:val="0"/>
              <w:numId w:val="0"/>
            </w:numPr>
            <w:rPr>
              <w:rFonts w:asciiTheme="minorHAnsi" w:hAnsiTheme="minorHAnsi"/>
              <w:sz w:val="22"/>
              <w:szCs w:val="22"/>
            </w:rPr>
          </w:pPr>
          <w:r>
            <w:rPr>
              <w:rFonts w:asciiTheme="minorHAnsi" w:hAnsiTheme="minorHAnsi"/>
              <w:sz w:val="22"/>
              <w:szCs w:val="22"/>
            </w:rPr>
            <w:t>This is an Open Access Document.</w:t>
          </w:r>
        </w:p>
        <w:p w14:paraId="0635712C" w14:textId="77777777" w:rsidR="008A6C4F" w:rsidRPr="00B52740" w:rsidRDefault="008A6C4F" w:rsidP="008A6C4F">
          <w:pPr>
            <w:pStyle w:val="BodyText"/>
            <w:rPr>
              <w:rFonts w:eastAsia="Calibri"/>
            </w:rPr>
          </w:pPr>
        </w:p>
        <w:tbl>
          <w:tblPr>
            <w:tblW w:w="5000" w:type="pct"/>
            <w:tblLook w:val="01E0" w:firstRow="1" w:lastRow="1" w:firstColumn="1" w:lastColumn="1" w:noHBand="0" w:noVBand="0"/>
          </w:tblPr>
          <w:tblGrid>
            <w:gridCol w:w="4248"/>
            <w:gridCol w:w="531"/>
            <w:gridCol w:w="4248"/>
          </w:tblGrid>
          <w:tr w:rsidR="008A6C4F" w:rsidRPr="00EF456E" w14:paraId="06357130" w14:textId="77777777" w:rsidTr="00D86791">
            <w:tc>
              <w:tcPr>
                <w:tcW w:w="2353" w:type="pct"/>
                <w:tcBorders>
                  <w:top w:val="nil"/>
                  <w:left w:val="nil"/>
                  <w:bottom w:val="single" w:sz="4" w:space="0" w:color="0F243E"/>
                  <w:right w:val="nil"/>
                </w:tcBorders>
              </w:tcPr>
              <w:p w14:paraId="0635712D" w14:textId="48561458" w:rsidR="008A6C4F" w:rsidRPr="00EF456E" w:rsidRDefault="008A6C4F" w:rsidP="00D86791">
                <w:pPr>
                  <w:rPr>
                    <w:rFonts w:eastAsia="Calibri"/>
                    <w:szCs w:val="22"/>
                  </w:rPr>
                </w:pPr>
              </w:p>
            </w:tc>
            <w:tc>
              <w:tcPr>
                <w:tcW w:w="294" w:type="pct"/>
              </w:tcPr>
              <w:p w14:paraId="0635712E" w14:textId="77777777" w:rsidR="008A6C4F" w:rsidRPr="00EF456E" w:rsidRDefault="008A6C4F" w:rsidP="00D86791">
                <w:pPr>
                  <w:tabs>
                    <w:tab w:val="left" w:pos="709"/>
                    <w:tab w:val="left" w:pos="1418"/>
                    <w:tab w:val="left" w:pos="2126"/>
                    <w:tab w:val="right" w:pos="9356"/>
                  </w:tabs>
                  <w:spacing w:before="40" w:after="40"/>
                  <w:textAlignment w:val="baseline"/>
                  <w:rPr>
                    <w:szCs w:val="22"/>
                  </w:rPr>
                </w:pPr>
              </w:p>
            </w:tc>
            <w:tc>
              <w:tcPr>
                <w:tcW w:w="2353" w:type="pct"/>
                <w:tcBorders>
                  <w:top w:val="nil"/>
                  <w:left w:val="nil"/>
                  <w:bottom w:val="single" w:sz="4" w:space="0" w:color="0F243E"/>
                  <w:right w:val="nil"/>
                </w:tcBorders>
              </w:tcPr>
              <w:p w14:paraId="0635712F" w14:textId="288DAB0E" w:rsidR="008A6C4F" w:rsidRPr="00EF456E" w:rsidRDefault="008A6C4F" w:rsidP="00D86791">
                <w:pPr>
                  <w:tabs>
                    <w:tab w:val="left" w:pos="709"/>
                    <w:tab w:val="left" w:pos="1418"/>
                    <w:tab w:val="left" w:pos="2126"/>
                    <w:tab w:val="right" w:pos="9356"/>
                  </w:tabs>
                  <w:spacing w:before="40" w:after="40"/>
                  <w:textAlignment w:val="baseline"/>
                  <w:rPr>
                    <w:szCs w:val="22"/>
                  </w:rPr>
                </w:pPr>
              </w:p>
            </w:tc>
          </w:tr>
          <w:tr w:rsidR="008A6C4F" w:rsidRPr="00EF456E" w14:paraId="06357134" w14:textId="77777777" w:rsidTr="00D86791">
            <w:trPr>
              <w:trHeight w:val="1466"/>
            </w:trPr>
            <w:tc>
              <w:tcPr>
                <w:tcW w:w="2353" w:type="pct"/>
                <w:tcBorders>
                  <w:top w:val="single" w:sz="4" w:space="0" w:color="0F243E"/>
                  <w:left w:val="nil"/>
                  <w:bottom w:val="nil"/>
                  <w:right w:val="nil"/>
                </w:tcBorders>
                <w:hideMark/>
              </w:tcPr>
              <w:p w14:paraId="06357131" w14:textId="0F47A4B4" w:rsidR="008A6C4F" w:rsidRPr="00456927" w:rsidRDefault="006D0913" w:rsidP="00D86791">
                <w:pPr>
                  <w:rPr>
                    <w:rFonts w:eastAsia="Calibri"/>
                  </w:rPr>
                </w:pPr>
                <w:r>
                  <w:rPr>
                    <w:rFonts w:eastAsia="Calibri"/>
                    <w:szCs w:val="22"/>
                  </w:rPr>
                  <w:t>Harriet Elvin AM</w:t>
                </w:r>
                <w:r w:rsidR="008A6C4F" w:rsidRPr="00456927">
                  <w:rPr>
                    <w:rFonts w:eastAsia="Calibri"/>
                  </w:rPr>
                  <w:t xml:space="preserve"> </w:t>
                </w:r>
                <w:r w:rsidR="008A6C4F">
                  <w:rPr>
                    <w:rFonts w:eastAsia="Calibri"/>
                  </w:rPr>
                  <w:br/>
                </w:r>
                <w:r>
                  <w:rPr>
                    <w:rFonts w:eastAsia="Calibri"/>
                  </w:rPr>
                  <w:t>Chief executive Officer</w:t>
                </w:r>
                <w:r w:rsidR="008A6C4F">
                  <w:rPr>
                    <w:rFonts w:eastAsia="Calibri"/>
                  </w:rPr>
                  <w:br/>
                </w:r>
                <w:r>
                  <w:rPr>
                    <w:rFonts w:eastAsia="Calibri"/>
                  </w:rPr>
                  <w:t>Cultural Facilities Corporation</w:t>
                </w:r>
              </w:p>
            </w:tc>
            <w:tc>
              <w:tcPr>
                <w:tcW w:w="294" w:type="pct"/>
              </w:tcPr>
              <w:p w14:paraId="06357132" w14:textId="77777777" w:rsidR="008A6C4F" w:rsidRPr="00EF456E" w:rsidRDefault="008A6C4F" w:rsidP="00D86791">
                <w:pPr>
                  <w:tabs>
                    <w:tab w:val="left" w:pos="709"/>
                    <w:tab w:val="left" w:pos="1418"/>
                    <w:tab w:val="left" w:pos="2126"/>
                    <w:tab w:val="right" w:pos="9356"/>
                  </w:tabs>
                  <w:spacing w:after="0"/>
                  <w:textAlignment w:val="baseline"/>
                  <w:rPr>
                    <w:color w:val="0F243E"/>
                    <w:szCs w:val="22"/>
                  </w:rPr>
                </w:pPr>
              </w:p>
            </w:tc>
            <w:tc>
              <w:tcPr>
                <w:tcW w:w="2353" w:type="pct"/>
                <w:tcBorders>
                  <w:top w:val="single" w:sz="4" w:space="0" w:color="0F243E"/>
                  <w:left w:val="nil"/>
                  <w:bottom w:val="nil"/>
                  <w:right w:val="nil"/>
                </w:tcBorders>
                <w:hideMark/>
              </w:tcPr>
              <w:p w14:paraId="06357133" w14:textId="36B5255E" w:rsidR="008A6C4F" w:rsidRPr="00EF456E" w:rsidRDefault="008A6C4F" w:rsidP="00D86791">
                <w:r w:rsidRPr="00EF456E">
                  <w:t>Date</w:t>
                </w:r>
                <w:r w:rsidR="006D0913">
                  <w:t xml:space="preserve"> </w:t>
                </w:r>
                <w:r w:rsidR="009C2F4F">
                  <w:t>8 December</w:t>
                </w:r>
                <w:r w:rsidR="006D0913">
                  <w:t xml:space="preserve"> 2021</w:t>
                </w:r>
              </w:p>
            </w:tc>
          </w:tr>
        </w:tbl>
        <w:p w14:paraId="093673FC" w14:textId="4D6B67C5" w:rsidR="003A083B" w:rsidRDefault="00967541">
          <w:pPr>
            <w:pStyle w:val="TOC1"/>
            <w:rPr>
              <w:rFonts w:asciiTheme="minorHAnsi" w:eastAsiaTheme="minorEastAsia" w:hAnsiTheme="minorHAnsi" w:cstheme="minorBidi"/>
              <w:caps w:val="0"/>
              <w:color w:val="auto"/>
              <w:sz w:val="22"/>
              <w:szCs w:val="22"/>
            </w:rPr>
          </w:pPr>
          <w:r>
            <w:lastRenderedPageBreak/>
            <w:fldChar w:fldCharType="begin"/>
          </w:r>
          <w:r>
            <w:instrText xml:space="preserve"> TOC \o "1-3" \h \z \u </w:instrText>
          </w:r>
          <w:r>
            <w:fldChar w:fldCharType="separate"/>
          </w:r>
          <w:hyperlink w:anchor="_Toc90654387" w:history="1"/>
        </w:p>
        <w:p w14:paraId="090C49DD" w14:textId="08A1EDE5" w:rsidR="003A083B" w:rsidRDefault="003A083B">
          <w:pPr>
            <w:pStyle w:val="TOC1"/>
            <w:rPr>
              <w:rFonts w:asciiTheme="minorHAnsi" w:eastAsiaTheme="minorEastAsia" w:hAnsiTheme="minorHAnsi" w:cstheme="minorBidi"/>
              <w:caps w:val="0"/>
              <w:color w:val="auto"/>
              <w:sz w:val="22"/>
              <w:szCs w:val="22"/>
            </w:rPr>
          </w:pPr>
          <w:hyperlink w:anchor="_Toc90654388" w:history="1">
            <w:r w:rsidRPr="00A55FB5">
              <w:rPr>
                <w:rStyle w:val="Hyperlink"/>
                <w:rFonts w:ascii="Calibri" w:hAnsi="Calibri"/>
              </w:rPr>
              <w:t>Introduction</w:t>
            </w:r>
            <w:r>
              <w:rPr>
                <w:webHidden/>
              </w:rPr>
              <w:tab/>
            </w:r>
            <w:r>
              <w:rPr>
                <w:webHidden/>
              </w:rPr>
              <w:fldChar w:fldCharType="begin"/>
            </w:r>
            <w:r>
              <w:rPr>
                <w:webHidden/>
              </w:rPr>
              <w:instrText xml:space="preserve"> PAGEREF _Toc90654388 \h </w:instrText>
            </w:r>
            <w:r>
              <w:rPr>
                <w:webHidden/>
              </w:rPr>
            </w:r>
            <w:r>
              <w:rPr>
                <w:webHidden/>
              </w:rPr>
              <w:fldChar w:fldCharType="separate"/>
            </w:r>
            <w:r>
              <w:rPr>
                <w:webHidden/>
              </w:rPr>
              <w:t>4</w:t>
            </w:r>
            <w:r>
              <w:rPr>
                <w:webHidden/>
              </w:rPr>
              <w:fldChar w:fldCharType="end"/>
            </w:r>
          </w:hyperlink>
        </w:p>
        <w:p w14:paraId="377A696B" w14:textId="77133725" w:rsidR="003A083B" w:rsidRDefault="003A083B">
          <w:pPr>
            <w:pStyle w:val="TOC2"/>
            <w:rPr>
              <w:rFonts w:asciiTheme="minorHAnsi" w:eastAsiaTheme="minorEastAsia" w:hAnsiTheme="minorHAnsi" w:cstheme="minorBidi"/>
              <w:color w:val="auto"/>
              <w:sz w:val="22"/>
              <w:szCs w:val="22"/>
            </w:rPr>
          </w:pPr>
          <w:hyperlink w:anchor="_Toc90654389" w:history="1">
            <w:r w:rsidRPr="00A55FB5">
              <w:rPr>
                <w:rStyle w:val="Hyperlink"/>
                <w:rFonts w:ascii="Calibri" w:hAnsi="Calibri" w:cs="Tahoma"/>
              </w:rPr>
              <w:t>Purpose</w:t>
            </w:r>
            <w:r>
              <w:rPr>
                <w:webHidden/>
              </w:rPr>
              <w:tab/>
            </w:r>
            <w:r>
              <w:rPr>
                <w:webHidden/>
              </w:rPr>
              <w:fldChar w:fldCharType="begin"/>
            </w:r>
            <w:r>
              <w:rPr>
                <w:webHidden/>
              </w:rPr>
              <w:instrText xml:space="preserve"> PAGEREF _Toc90654389 \h </w:instrText>
            </w:r>
            <w:r>
              <w:rPr>
                <w:webHidden/>
              </w:rPr>
            </w:r>
            <w:r>
              <w:rPr>
                <w:webHidden/>
              </w:rPr>
              <w:fldChar w:fldCharType="separate"/>
            </w:r>
            <w:r>
              <w:rPr>
                <w:webHidden/>
              </w:rPr>
              <w:t>4</w:t>
            </w:r>
            <w:r>
              <w:rPr>
                <w:webHidden/>
              </w:rPr>
              <w:fldChar w:fldCharType="end"/>
            </w:r>
          </w:hyperlink>
        </w:p>
        <w:p w14:paraId="6E2B084F" w14:textId="277D2239" w:rsidR="003A083B" w:rsidRDefault="003A083B">
          <w:pPr>
            <w:pStyle w:val="TOC2"/>
            <w:rPr>
              <w:rFonts w:asciiTheme="minorHAnsi" w:eastAsiaTheme="minorEastAsia" w:hAnsiTheme="minorHAnsi" w:cstheme="minorBidi"/>
              <w:color w:val="auto"/>
              <w:sz w:val="22"/>
              <w:szCs w:val="22"/>
            </w:rPr>
          </w:pPr>
          <w:hyperlink w:anchor="_Toc90654390" w:history="1">
            <w:r w:rsidRPr="00A55FB5">
              <w:rPr>
                <w:rStyle w:val="Hyperlink"/>
                <w:rFonts w:ascii="Calibri" w:hAnsi="Calibri" w:cs="Tahoma"/>
              </w:rPr>
              <w:t>Scope</w:t>
            </w:r>
            <w:r>
              <w:rPr>
                <w:webHidden/>
              </w:rPr>
              <w:tab/>
            </w:r>
            <w:r>
              <w:rPr>
                <w:webHidden/>
              </w:rPr>
              <w:fldChar w:fldCharType="begin"/>
            </w:r>
            <w:r>
              <w:rPr>
                <w:webHidden/>
              </w:rPr>
              <w:instrText xml:space="preserve"> PAGEREF _Toc90654390 \h </w:instrText>
            </w:r>
            <w:r>
              <w:rPr>
                <w:webHidden/>
              </w:rPr>
            </w:r>
            <w:r>
              <w:rPr>
                <w:webHidden/>
              </w:rPr>
              <w:fldChar w:fldCharType="separate"/>
            </w:r>
            <w:r>
              <w:rPr>
                <w:webHidden/>
              </w:rPr>
              <w:t>5</w:t>
            </w:r>
            <w:r>
              <w:rPr>
                <w:webHidden/>
              </w:rPr>
              <w:fldChar w:fldCharType="end"/>
            </w:r>
          </w:hyperlink>
        </w:p>
        <w:p w14:paraId="03EAA1C2" w14:textId="57790466" w:rsidR="003A083B" w:rsidRDefault="003A083B">
          <w:pPr>
            <w:pStyle w:val="TOC2"/>
            <w:rPr>
              <w:rFonts w:asciiTheme="minorHAnsi" w:eastAsiaTheme="minorEastAsia" w:hAnsiTheme="minorHAnsi" w:cstheme="minorBidi"/>
              <w:color w:val="auto"/>
              <w:sz w:val="22"/>
              <w:szCs w:val="22"/>
            </w:rPr>
          </w:pPr>
          <w:hyperlink w:anchor="_Toc90654391" w:history="1">
            <w:r w:rsidRPr="00A55FB5">
              <w:rPr>
                <w:rStyle w:val="Hyperlink"/>
                <w:rFonts w:ascii="Calibri" w:hAnsi="Calibri" w:cs="Tahoma"/>
              </w:rPr>
              <w:t>Tools</w:t>
            </w:r>
            <w:r>
              <w:rPr>
                <w:webHidden/>
              </w:rPr>
              <w:tab/>
            </w:r>
            <w:r>
              <w:rPr>
                <w:webHidden/>
              </w:rPr>
              <w:fldChar w:fldCharType="begin"/>
            </w:r>
            <w:r>
              <w:rPr>
                <w:webHidden/>
              </w:rPr>
              <w:instrText xml:space="preserve"> PAGEREF _Toc90654391 \h </w:instrText>
            </w:r>
            <w:r>
              <w:rPr>
                <w:webHidden/>
              </w:rPr>
            </w:r>
            <w:r>
              <w:rPr>
                <w:webHidden/>
              </w:rPr>
              <w:fldChar w:fldCharType="separate"/>
            </w:r>
            <w:r>
              <w:rPr>
                <w:webHidden/>
              </w:rPr>
              <w:t>5</w:t>
            </w:r>
            <w:r>
              <w:rPr>
                <w:webHidden/>
              </w:rPr>
              <w:fldChar w:fldCharType="end"/>
            </w:r>
          </w:hyperlink>
        </w:p>
        <w:p w14:paraId="5B4C480C" w14:textId="6051E8EF" w:rsidR="003A083B" w:rsidRDefault="003A083B">
          <w:pPr>
            <w:pStyle w:val="TOC1"/>
            <w:rPr>
              <w:rFonts w:asciiTheme="minorHAnsi" w:eastAsiaTheme="minorEastAsia" w:hAnsiTheme="minorHAnsi" w:cstheme="minorBidi"/>
              <w:caps w:val="0"/>
              <w:color w:val="auto"/>
              <w:sz w:val="22"/>
              <w:szCs w:val="22"/>
            </w:rPr>
          </w:pPr>
          <w:hyperlink w:anchor="_Toc90654392" w:history="1">
            <w:r w:rsidRPr="00A55FB5">
              <w:rPr>
                <w:rStyle w:val="Hyperlink"/>
                <w:rFonts w:ascii="Calibri" w:hAnsi="Calibri"/>
              </w:rPr>
              <w:t>Risk Management Process</w:t>
            </w:r>
            <w:r>
              <w:rPr>
                <w:webHidden/>
              </w:rPr>
              <w:tab/>
            </w:r>
            <w:r>
              <w:rPr>
                <w:webHidden/>
              </w:rPr>
              <w:fldChar w:fldCharType="begin"/>
            </w:r>
            <w:r>
              <w:rPr>
                <w:webHidden/>
              </w:rPr>
              <w:instrText xml:space="preserve"> PAGEREF _Toc90654392 \h </w:instrText>
            </w:r>
            <w:r>
              <w:rPr>
                <w:webHidden/>
              </w:rPr>
            </w:r>
            <w:r>
              <w:rPr>
                <w:webHidden/>
              </w:rPr>
              <w:fldChar w:fldCharType="separate"/>
            </w:r>
            <w:r>
              <w:rPr>
                <w:webHidden/>
              </w:rPr>
              <w:t>6</w:t>
            </w:r>
            <w:r>
              <w:rPr>
                <w:webHidden/>
              </w:rPr>
              <w:fldChar w:fldCharType="end"/>
            </w:r>
          </w:hyperlink>
        </w:p>
        <w:p w14:paraId="1874D385" w14:textId="682F3071" w:rsidR="003A083B" w:rsidRDefault="003A083B">
          <w:pPr>
            <w:pStyle w:val="TOC1"/>
            <w:rPr>
              <w:rFonts w:asciiTheme="minorHAnsi" w:eastAsiaTheme="minorEastAsia" w:hAnsiTheme="minorHAnsi" w:cstheme="minorBidi"/>
              <w:caps w:val="0"/>
              <w:color w:val="auto"/>
              <w:sz w:val="22"/>
              <w:szCs w:val="22"/>
            </w:rPr>
          </w:pPr>
          <w:hyperlink w:anchor="_Toc90654393" w:history="1">
            <w:r w:rsidRPr="00A55FB5">
              <w:rPr>
                <w:rStyle w:val="Hyperlink"/>
                <w:rFonts w:ascii="Calibri" w:hAnsi="Calibri"/>
              </w:rPr>
              <w:t>Risk Assessment – Developing Risk Registers</w:t>
            </w:r>
            <w:r>
              <w:rPr>
                <w:webHidden/>
              </w:rPr>
              <w:tab/>
            </w:r>
            <w:r>
              <w:rPr>
                <w:webHidden/>
              </w:rPr>
              <w:fldChar w:fldCharType="begin"/>
            </w:r>
            <w:r>
              <w:rPr>
                <w:webHidden/>
              </w:rPr>
              <w:instrText xml:space="preserve"> PAGEREF _Toc90654393 \h </w:instrText>
            </w:r>
            <w:r>
              <w:rPr>
                <w:webHidden/>
              </w:rPr>
            </w:r>
            <w:r>
              <w:rPr>
                <w:webHidden/>
              </w:rPr>
              <w:fldChar w:fldCharType="separate"/>
            </w:r>
            <w:r>
              <w:rPr>
                <w:webHidden/>
              </w:rPr>
              <w:t>7</w:t>
            </w:r>
            <w:r>
              <w:rPr>
                <w:webHidden/>
              </w:rPr>
              <w:fldChar w:fldCharType="end"/>
            </w:r>
          </w:hyperlink>
        </w:p>
        <w:p w14:paraId="54E36304" w14:textId="7A16492E" w:rsidR="003A083B" w:rsidRDefault="003A083B">
          <w:pPr>
            <w:pStyle w:val="TOC2"/>
            <w:tabs>
              <w:tab w:val="left" w:pos="800"/>
            </w:tabs>
            <w:rPr>
              <w:rFonts w:asciiTheme="minorHAnsi" w:eastAsiaTheme="minorEastAsia" w:hAnsiTheme="minorHAnsi" w:cstheme="minorBidi"/>
              <w:color w:val="auto"/>
              <w:sz w:val="22"/>
              <w:szCs w:val="22"/>
            </w:rPr>
          </w:pPr>
          <w:hyperlink w:anchor="_Toc90654394" w:history="1">
            <w:r w:rsidRPr="00A55FB5">
              <w:rPr>
                <w:rStyle w:val="Hyperlink"/>
                <w:rFonts w:ascii="Calibri" w:hAnsi="Calibri" w:cs="Tahoma"/>
                <w:b/>
                <w:bCs/>
              </w:rPr>
              <w:t>1.</w:t>
            </w:r>
            <w:r>
              <w:rPr>
                <w:rFonts w:asciiTheme="minorHAnsi" w:eastAsiaTheme="minorEastAsia" w:hAnsiTheme="minorHAnsi" w:cstheme="minorBidi"/>
                <w:color w:val="auto"/>
                <w:sz w:val="22"/>
                <w:szCs w:val="22"/>
              </w:rPr>
              <w:tab/>
            </w:r>
            <w:r w:rsidRPr="00A55FB5">
              <w:rPr>
                <w:rStyle w:val="Hyperlink"/>
                <w:rFonts w:ascii="Calibri" w:hAnsi="Calibri" w:cs="Tahoma"/>
              </w:rPr>
              <w:t>Communication and Consultation</w:t>
            </w:r>
            <w:r>
              <w:rPr>
                <w:webHidden/>
              </w:rPr>
              <w:tab/>
            </w:r>
            <w:r>
              <w:rPr>
                <w:webHidden/>
              </w:rPr>
              <w:fldChar w:fldCharType="begin"/>
            </w:r>
            <w:r>
              <w:rPr>
                <w:webHidden/>
              </w:rPr>
              <w:instrText xml:space="preserve"> PAGEREF _Toc90654394 \h </w:instrText>
            </w:r>
            <w:r>
              <w:rPr>
                <w:webHidden/>
              </w:rPr>
            </w:r>
            <w:r>
              <w:rPr>
                <w:webHidden/>
              </w:rPr>
              <w:fldChar w:fldCharType="separate"/>
            </w:r>
            <w:r>
              <w:rPr>
                <w:webHidden/>
              </w:rPr>
              <w:t>7</w:t>
            </w:r>
            <w:r>
              <w:rPr>
                <w:webHidden/>
              </w:rPr>
              <w:fldChar w:fldCharType="end"/>
            </w:r>
          </w:hyperlink>
        </w:p>
        <w:p w14:paraId="325A7828" w14:textId="35E22BFF" w:rsidR="003A083B" w:rsidRDefault="003A083B">
          <w:pPr>
            <w:pStyle w:val="TOC2"/>
            <w:tabs>
              <w:tab w:val="left" w:pos="800"/>
            </w:tabs>
            <w:rPr>
              <w:rFonts w:asciiTheme="minorHAnsi" w:eastAsiaTheme="minorEastAsia" w:hAnsiTheme="minorHAnsi" w:cstheme="minorBidi"/>
              <w:color w:val="auto"/>
              <w:sz w:val="22"/>
              <w:szCs w:val="22"/>
            </w:rPr>
          </w:pPr>
          <w:hyperlink w:anchor="_Toc90654395" w:history="1">
            <w:r w:rsidRPr="00A55FB5">
              <w:rPr>
                <w:rStyle w:val="Hyperlink"/>
                <w:rFonts w:ascii="Calibri" w:hAnsi="Calibri" w:cs="Tahoma"/>
                <w:b/>
                <w:bCs/>
              </w:rPr>
              <w:t>2.</w:t>
            </w:r>
            <w:r>
              <w:rPr>
                <w:rFonts w:asciiTheme="minorHAnsi" w:eastAsiaTheme="minorEastAsia" w:hAnsiTheme="minorHAnsi" w:cstheme="minorBidi"/>
                <w:color w:val="auto"/>
                <w:sz w:val="22"/>
                <w:szCs w:val="22"/>
              </w:rPr>
              <w:tab/>
            </w:r>
            <w:r w:rsidRPr="00A55FB5">
              <w:rPr>
                <w:rStyle w:val="Hyperlink"/>
                <w:rFonts w:ascii="Calibri" w:hAnsi="Calibri" w:cs="Tahoma"/>
              </w:rPr>
              <w:t>Establishing the Context</w:t>
            </w:r>
            <w:r>
              <w:rPr>
                <w:webHidden/>
              </w:rPr>
              <w:tab/>
            </w:r>
            <w:r>
              <w:rPr>
                <w:webHidden/>
              </w:rPr>
              <w:fldChar w:fldCharType="begin"/>
            </w:r>
            <w:r>
              <w:rPr>
                <w:webHidden/>
              </w:rPr>
              <w:instrText xml:space="preserve"> PAGEREF _Toc90654395 \h </w:instrText>
            </w:r>
            <w:r>
              <w:rPr>
                <w:webHidden/>
              </w:rPr>
            </w:r>
            <w:r>
              <w:rPr>
                <w:webHidden/>
              </w:rPr>
              <w:fldChar w:fldCharType="separate"/>
            </w:r>
            <w:r>
              <w:rPr>
                <w:webHidden/>
              </w:rPr>
              <w:t>7</w:t>
            </w:r>
            <w:r>
              <w:rPr>
                <w:webHidden/>
              </w:rPr>
              <w:fldChar w:fldCharType="end"/>
            </w:r>
          </w:hyperlink>
        </w:p>
        <w:p w14:paraId="53C058FE" w14:textId="5A002E01" w:rsidR="003A083B" w:rsidRDefault="003A083B">
          <w:pPr>
            <w:pStyle w:val="TOC2"/>
            <w:tabs>
              <w:tab w:val="left" w:pos="800"/>
            </w:tabs>
            <w:rPr>
              <w:rFonts w:asciiTheme="minorHAnsi" w:eastAsiaTheme="minorEastAsia" w:hAnsiTheme="minorHAnsi" w:cstheme="minorBidi"/>
              <w:color w:val="auto"/>
              <w:sz w:val="22"/>
              <w:szCs w:val="22"/>
            </w:rPr>
          </w:pPr>
          <w:hyperlink w:anchor="_Toc90654396" w:history="1">
            <w:r w:rsidRPr="00A55FB5">
              <w:rPr>
                <w:rStyle w:val="Hyperlink"/>
                <w:rFonts w:ascii="Calibri" w:hAnsi="Calibri" w:cs="Tahoma"/>
                <w:b/>
                <w:bCs/>
              </w:rPr>
              <w:t>3.</w:t>
            </w:r>
            <w:r>
              <w:rPr>
                <w:rFonts w:asciiTheme="minorHAnsi" w:eastAsiaTheme="minorEastAsia" w:hAnsiTheme="minorHAnsi" w:cstheme="minorBidi"/>
                <w:color w:val="auto"/>
                <w:sz w:val="22"/>
                <w:szCs w:val="22"/>
              </w:rPr>
              <w:tab/>
            </w:r>
            <w:r w:rsidRPr="00A55FB5">
              <w:rPr>
                <w:rStyle w:val="Hyperlink"/>
                <w:rFonts w:ascii="Calibri" w:hAnsi="Calibri" w:cs="Tahoma"/>
              </w:rPr>
              <w:t>Risk Assessment</w:t>
            </w:r>
            <w:r>
              <w:rPr>
                <w:webHidden/>
              </w:rPr>
              <w:tab/>
            </w:r>
            <w:r>
              <w:rPr>
                <w:webHidden/>
              </w:rPr>
              <w:fldChar w:fldCharType="begin"/>
            </w:r>
            <w:r>
              <w:rPr>
                <w:webHidden/>
              </w:rPr>
              <w:instrText xml:space="preserve"> PAGEREF _Toc90654396 \h </w:instrText>
            </w:r>
            <w:r>
              <w:rPr>
                <w:webHidden/>
              </w:rPr>
            </w:r>
            <w:r>
              <w:rPr>
                <w:webHidden/>
              </w:rPr>
              <w:fldChar w:fldCharType="separate"/>
            </w:r>
            <w:r>
              <w:rPr>
                <w:webHidden/>
              </w:rPr>
              <w:t>8</w:t>
            </w:r>
            <w:r>
              <w:rPr>
                <w:webHidden/>
              </w:rPr>
              <w:fldChar w:fldCharType="end"/>
            </w:r>
          </w:hyperlink>
        </w:p>
        <w:p w14:paraId="1522E689" w14:textId="379F20A4" w:rsidR="003A083B" w:rsidRDefault="003A083B">
          <w:pPr>
            <w:pStyle w:val="TOC2"/>
            <w:tabs>
              <w:tab w:val="left" w:pos="800"/>
            </w:tabs>
            <w:rPr>
              <w:rFonts w:asciiTheme="minorHAnsi" w:eastAsiaTheme="minorEastAsia" w:hAnsiTheme="minorHAnsi" w:cstheme="minorBidi"/>
              <w:color w:val="auto"/>
              <w:sz w:val="22"/>
              <w:szCs w:val="22"/>
            </w:rPr>
          </w:pPr>
          <w:hyperlink w:anchor="_Toc90654397" w:history="1">
            <w:r w:rsidRPr="00A55FB5">
              <w:rPr>
                <w:rStyle w:val="Hyperlink"/>
                <w:rFonts w:ascii="Calibri" w:hAnsi="Calibri" w:cs="Tahoma"/>
                <w:b/>
                <w:bCs/>
              </w:rPr>
              <w:t>4.</w:t>
            </w:r>
            <w:r>
              <w:rPr>
                <w:rFonts w:asciiTheme="minorHAnsi" w:eastAsiaTheme="minorEastAsia" w:hAnsiTheme="minorHAnsi" w:cstheme="minorBidi"/>
                <w:color w:val="auto"/>
                <w:sz w:val="22"/>
                <w:szCs w:val="22"/>
              </w:rPr>
              <w:tab/>
            </w:r>
            <w:r w:rsidRPr="00A55FB5">
              <w:rPr>
                <w:rStyle w:val="Hyperlink"/>
                <w:rFonts w:ascii="Calibri" w:hAnsi="Calibri" w:cs="Tahoma"/>
              </w:rPr>
              <w:t>Risk Treatment</w:t>
            </w:r>
            <w:r>
              <w:rPr>
                <w:webHidden/>
              </w:rPr>
              <w:tab/>
            </w:r>
            <w:r>
              <w:rPr>
                <w:webHidden/>
              </w:rPr>
              <w:fldChar w:fldCharType="begin"/>
            </w:r>
            <w:r>
              <w:rPr>
                <w:webHidden/>
              </w:rPr>
              <w:instrText xml:space="preserve"> PAGEREF _Toc90654397 \h </w:instrText>
            </w:r>
            <w:r>
              <w:rPr>
                <w:webHidden/>
              </w:rPr>
            </w:r>
            <w:r>
              <w:rPr>
                <w:webHidden/>
              </w:rPr>
              <w:fldChar w:fldCharType="separate"/>
            </w:r>
            <w:r>
              <w:rPr>
                <w:webHidden/>
              </w:rPr>
              <w:t>9</w:t>
            </w:r>
            <w:r>
              <w:rPr>
                <w:webHidden/>
              </w:rPr>
              <w:fldChar w:fldCharType="end"/>
            </w:r>
          </w:hyperlink>
        </w:p>
        <w:p w14:paraId="76F2DC93" w14:textId="6C881A60" w:rsidR="003A083B" w:rsidRDefault="003A083B">
          <w:pPr>
            <w:pStyle w:val="TOC2"/>
            <w:tabs>
              <w:tab w:val="left" w:pos="800"/>
            </w:tabs>
            <w:rPr>
              <w:rFonts w:asciiTheme="minorHAnsi" w:eastAsiaTheme="minorEastAsia" w:hAnsiTheme="minorHAnsi" w:cstheme="minorBidi"/>
              <w:color w:val="auto"/>
              <w:sz w:val="22"/>
              <w:szCs w:val="22"/>
            </w:rPr>
          </w:pPr>
          <w:hyperlink w:anchor="_Toc90654398" w:history="1">
            <w:r w:rsidRPr="00A55FB5">
              <w:rPr>
                <w:rStyle w:val="Hyperlink"/>
                <w:rFonts w:ascii="Calibri" w:hAnsi="Calibri" w:cs="Tahoma"/>
                <w:b/>
                <w:bCs/>
              </w:rPr>
              <w:t>5.</w:t>
            </w:r>
            <w:r>
              <w:rPr>
                <w:rFonts w:asciiTheme="minorHAnsi" w:eastAsiaTheme="minorEastAsia" w:hAnsiTheme="minorHAnsi" w:cstheme="minorBidi"/>
                <w:color w:val="auto"/>
                <w:sz w:val="22"/>
                <w:szCs w:val="22"/>
              </w:rPr>
              <w:tab/>
            </w:r>
            <w:r w:rsidRPr="00A55FB5">
              <w:rPr>
                <w:rStyle w:val="Hyperlink"/>
                <w:rFonts w:ascii="Calibri" w:hAnsi="Calibri" w:cs="Tahoma"/>
              </w:rPr>
              <w:t>Monitoring and Review</w:t>
            </w:r>
            <w:r>
              <w:rPr>
                <w:webHidden/>
              </w:rPr>
              <w:tab/>
            </w:r>
            <w:r>
              <w:rPr>
                <w:webHidden/>
              </w:rPr>
              <w:fldChar w:fldCharType="begin"/>
            </w:r>
            <w:r>
              <w:rPr>
                <w:webHidden/>
              </w:rPr>
              <w:instrText xml:space="preserve"> PAGEREF _Toc90654398 \h </w:instrText>
            </w:r>
            <w:r>
              <w:rPr>
                <w:webHidden/>
              </w:rPr>
            </w:r>
            <w:r>
              <w:rPr>
                <w:webHidden/>
              </w:rPr>
              <w:fldChar w:fldCharType="separate"/>
            </w:r>
            <w:r>
              <w:rPr>
                <w:webHidden/>
              </w:rPr>
              <w:t>10</w:t>
            </w:r>
            <w:r>
              <w:rPr>
                <w:webHidden/>
              </w:rPr>
              <w:fldChar w:fldCharType="end"/>
            </w:r>
          </w:hyperlink>
        </w:p>
        <w:p w14:paraId="5E04E631" w14:textId="110D3222" w:rsidR="003A083B" w:rsidRDefault="003A083B">
          <w:pPr>
            <w:pStyle w:val="TOC2"/>
            <w:tabs>
              <w:tab w:val="left" w:pos="800"/>
            </w:tabs>
            <w:rPr>
              <w:rFonts w:asciiTheme="minorHAnsi" w:eastAsiaTheme="minorEastAsia" w:hAnsiTheme="minorHAnsi" w:cstheme="minorBidi"/>
              <w:color w:val="auto"/>
              <w:sz w:val="22"/>
              <w:szCs w:val="22"/>
            </w:rPr>
          </w:pPr>
          <w:hyperlink w:anchor="_Toc90654399" w:history="1">
            <w:r w:rsidRPr="00A55FB5">
              <w:rPr>
                <w:rStyle w:val="Hyperlink"/>
                <w:rFonts w:ascii="Calibri" w:hAnsi="Calibri" w:cs="Tahoma"/>
                <w:b/>
                <w:bCs/>
              </w:rPr>
              <w:t>6.</w:t>
            </w:r>
            <w:r>
              <w:rPr>
                <w:rFonts w:asciiTheme="minorHAnsi" w:eastAsiaTheme="minorEastAsia" w:hAnsiTheme="minorHAnsi" w:cstheme="minorBidi"/>
                <w:color w:val="auto"/>
                <w:sz w:val="22"/>
                <w:szCs w:val="22"/>
              </w:rPr>
              <w:tab/>
            </w:r>
            <w:r w:rsidRPr="00A55FB5">
              <w:rPr>
                <w:rStyle w:val="Hyperlink"/>
                <w:rFonts w:ascii="Calibri" w:hAnsi="Calibri" w:cs="Tahoma"/>
              </w:rPr>
              <w:t>Reporting</w:t>
            </w:r>
            <w:r>
              <w:rPr>
                <w:webHidden/>
              </w:rPr>
              <w:tab/>
            </w:r>
            <w:r>
              <w:rPr>
                <w:webHidden/>
              </w:rPr>
              <w:fldChar w:fldCharType="begin"/>
            </w:r>
            <w:r>
              <w:rPr>
                <w:webHidden/>
              </w:rPr>
              <w:instrText xml:space="preserve"> PAGEREF _Toc90654399 \h </w:instrText>
            </w:r>
            <w:r>
              <w:rPr>
                <w:webHidden/>
              </w:rPr>
            </w:r>
            <w:r>
              <w:rPr>
                <w:webHidden/>
              </w:rPr>
              <w:fldChar w:fldCharType="separate"/>
            </w:r>
            <w:r>
              <w:rPr>
                <w:webHidden/>
              </w:rPr>
              <w:t>11</w:t>
            </w:r>
            <w:r>
              <w:rPr>
                <w:webHidden/>
              </w:rPr>
              <w:fldChar w:fldCharType="end"/>
            </w:r>
          </w:hyperlink>
        </w:p>
        <w:p w14:paraId="7CFFCA20" w14:textId="5F24EB10" w:rsidR="003A083B" w:rsidRDefault="003A083B">
          <w:pPr>
            <w:pStyle w:val="TOC2"/>
            <w:tabs>
              <w:tab w:val="left" w:pos="800"/>
            </w:tabs>
            <w:rPr>
              <w:rFonts w:asciiTheme="minorHAnsi" w:eastAsiaTheme="minorEastAsia" w:hAnsiTheme="minorHAnsi" w:cstheme="minorBidi"/>
              <w:color w:val="auto"/>
              <w:sz w:val="22"/>
              <w:szCs w:val="22"/>
            </w:rPr>
          </w:pPr>
          <w:hyperlink w:anchor="_Toc90654400" w:history="1">
            <w:r w:rsidRPr="00A55FB5">
              <w:rPr>
                <w:rStyle w:val="Hyperlink"/>
                <w:rFonts w:ascii="Calibri" w:hAnsi="Calibri" w:cs="Tahoma"/>
                <w:b/>
                <w:bCs/>
              </w:rPr>
              <w:t>7.</w:t>
            </w:r>
            <w:r>
              <w:rPr>
                <w:rFonts w:asciiTheme="minorHAnsi" w:eastAsiaTheme="minorEastAsia" w:hAnsiTheme="minorHAnsi" w:cstheme="minorBidi"/>
                <w:color w:val="auto"/>
                <w:sz w:val="22"/>
                <w:szCs w:val="22"/>
              </w:rPr>
              <w:tab/>
            </w:r>
            <w:r w:rsidRPr="00A55FB5">
              <w:rPr>
                <w:rStyle w:val="Hyperlink"/>
                <w:rFonts w:ascii="Calibri" w:hAnsi="Calibri" w:cs="Tahoma"/>
              </w:rPr>
              <w:t>Recording a</w:t>
            </w:r>
            <w:r w:rsidRPr="00A55FB5">
              <w:rPr>
                <w:rStyle w:val="Hyperlink"/>
                <w:rFonts w:ascii="Calibri" w:hAnsi="Calibri" w:cs="Tahoma"/>
              </w:rPr>
              <w:t>n</w:t>
            </w:r>
            <w:r w:rsidRPr="00A55FB5">
              <w:rPr>
                <w:rStyle w:val="Hyperlink"/>
                <w:rFonts w:ascii="Calibri" w:hAnsi="Calibri" w:cs="Tahoma"/>
              </w:rPr>
              <w:t>d Maintenance</w:t>
            </w:r>
            <w:r>
              <w:rPr>
                <w:webHidden/>
              </w:rPr>
              <w:tab/>
            </w:r>
            <w:r>
              <w:rPr>
                <w:webHidden/>
              </w:rPr>
              <w:fldChar w:fldCharType="begin"/>
            </w:r>
            <w:r>
              <w:rPr>
                <w:webHidden/>
              </w:rPr>
              <w:instrText xml:space="preserve"> PAGEREF _Toc90654400 \h </w:instrText>
            </w:r>
            <w:r>
              <w:rPr>
                <w:webHidden/>
              </w:rPr>
            </w:r>
            <w:r>
              <w:rPr>
                <w:webHidden/>
              </w:rPr>
              <w:fldChar w:fldCharType="separate"/>
            </w:r>
            <w:r>
              <w:rPr>
                <w:webHidden/>
              </w:rPr>
              <w:t>11</w:t>
            </w:r>
            <w:r>
              <w:rPr>
                <w:webHidden/>
              </w:rPr>
              <w:fldChar w:fldCharType="end"/>
            </w:r>
          </w:hyperlink>
        </w:p>
        <w:p w14:paraId="7BFA3624" w14:textId="4799E65F" w:rsidR="003A083B" w:rsidRDefault="003A083B">
          <w:pPr>
            <w:pStyle w:val="TOC1"/>
            <w:rPr>
              <w:rFonts w:asciiTheme="minorHAnsi" w:eastAsiaTheme="minorEastAsia" w:hAnsiTheme="minorHAnsi" w:cstheme="minorBidi"/>
              <w:caps w:val="0"/>
              <w:color w:val="auto"/>
              <w:sz w:val="22"/>
              <w:szCs w:val="22"/>
            </w:rPr>
          </w:pPr>
          <w:hyperlink w:anchor="_Toc90654401" w:history="1">
            <w:r w:rsidRPr="00A55FB5">
              <w:rPr>
                <w:rStyle w:val="Hyperlink"/>
                <w:rFonts w:ascii="Calibri" w:hAnsi="Calibri"/>
              </w:rPr>
              <w:t>Activities Supported by this Risk Management Plan</w:t>
            </w:r>
            <w:r>
              <w:rPr>
                <w:webHidden/>
              </w:rPr>
              <w:tab/>
            </w:r>
            <w:r>
              <w:rPr>
                <w:webHidden/>
              </w:rPr>
              <w:fldChar w:fldCharType="begin"/>
            </w:r>
            <w:r>
              <w:rPr>
                <w:webHidden/>
              </w:rPr>
              <w:instrText xml:space="preserve"> PAGEREF _Toc90654401 \h </w:instrText>
            </w:r>
            <w:r>
              <w:rPr>
                <w:webHidden/>
              </w:rPr>
            </w:r>
            <w:r>
              <w:rPr>
                <w:webHidden/>
              </w:rPr>
              <w:fldChar w:fldCharType="separate"/>
            </w:r>
            <w:r>
              <w:rPr>
                <w:webHidden/>
              </w:rPr>
              <w:t>12</w:t>
            </w:r>
            <w:r>
              <w:rPr>
                <w:webHidden/>
              </w:rPr>
              <w:fldChar w:fldCharType="end"/>
            </w:r>
          </w:hyperlink>
        </w:p>
        <w:p w14:paraId="06D1B603" w14:textId="3DEC23B5" w:rsidR="003A083B" w:rsidRDefault="003A083B">
          <w:pPr>
            <w:pStyle w:val="TOC2"/>
            <w:rPr>
              <w:rFonts w:asciiTheme="minorHAnsi" w:eastAsiaTheme="minorEastAsia" w:hAnsiTheme="minorHAnsi" w:cstheme="minorBidi"/>
              <w:color w:val="auto"/>
              <w:sz w:val="22"/>
              <w:szCs w:val="22"/>
            </w:rPr>
          </w:pPr>
          <w:hyperlink w:anchor="_Toc90654403" w:history="1">
            <w:r w:rsidRPr="00A55FB5">
              <w:rPr>
                <w:rStyle w:val="Hyperlink"/>
                <w:rFonts w:ascii="Calibri" w:hAnsi="Calibri" w:cs="Calibri"/>
              </w:rPr>
              <w:t>Internal Audit</w:t>
            </w:r>
            <w:r>
              <w:rPr>
                <w:webHidden/>
              </w:rPr>
              <w:tab/>
            </w:r>
            <w:r>
              <w:rPr>
                <w:webHidden/>
              </w:rPr>
              <w:fldChar w:fldCharType="begin"/>
            </w:r>
            <w:r>
              <w:rPr>
                <w:webHidden/>
              </w:rPr>
              <w:instrText xml:space="preserve"> PAGEREF _Toc90654403 \h </w:instrText>
            </w:r>
            <w:r>
              <w:rPr>
                <w:webHidden/>
              </w:rPr>
            </w:r>
            <w:r>
              <w:rPr>
                <w:webHidden/>
              </w:rPr>
              <w:fldChar w:fldCharType="separate"/>
            </w:r>
            <w:r>
              <w:rPr>
                <w:webHidden/>
              </w:rPr>
              <w:t>12</w:t>
            </w:r>
            <w:r>
              <w:rPr>
                <w:webHidden/>
              </w:rPr>
              <w:fldChar w:fldCharType="end"/>
            </w:r>
          </w:hyperlink>
        </w:p>
        <w:p w14:paraId="36403AE7" w14:textId="2C208127" w:rsidR="003A083B" w:rsidRDefault="003A083B">
          <w:pPr>
            <w:pStyle w:val="TOC2"/>
            <w:rPr>
              <w:rFonts w:asciiTheme="minorHAnsi" w:eastAsiaTheme="minorEastAsia" w:hAnsiTheme="minorHAnsi" w:cstheme="minorBidi"/>
              <w:color w:val="auto"/>
              <w:sz w:val="22"/>
              <w:szCs w:val="22"/>
            </w:rPr>
          </w:pPr>
          <w:hyperlink w:anchor="_Toc90654404" w:history="1">
            <w:r w:rsidRPr="00A55FB5">
              <w:rPr>
                <w:rStyle w:val="Hyperlink"/>
                <w:rFonts w:ascii="Calibri" w:hAnsi="Calibri" w:cs="Calibri"/>
              </w:rPr>
              <w:t>Business Continuity Management</w:t>
            </w:r>
            <w:r>
              <w:rPr>
                <w:webHidden/>
              </w:rPr>
              <w:tab/>
            </w:r>
            <w:r>
              <w:rPr>
                <w:webHidden/>
              </w:rPr>
              <w:fldChar w:fldCharType="begin"/>
            </w:r>
            <w:r>
              <w:rPr>
                <w:webHidden/>
              </w:rPr>
              <w:instrText xml:space="preserve"> PAGEREF _Toc90654404 \h </w:instrText>
            </w:r>
            <w:r>
              <w:rPr>
                <w:webHidden/>
              </w:rPr>
            </w:r>
            <w:r>
              <w:rPr>
                <w:webHidden/>
              </w:rPr>
              <w:fldChar w:fldCharType="separate"/>
            </w:r>
            <w:r>
              <w:rPr>
                <w:webHidden/>
              </w:rPr>
              <w:t>12</w:t>
            </w:r>
            <w:r>
              <w:rPr>
                <w:webHidden/>
              </w:rPr>
              <w:fldChar w:fldCharType="end"/>
            </w:r>
          </w:hyperlink>
        </w:p>
        <w:p w14:paraId="59207108" w14:textId="484EF980" w:rsidR="003A083B" w:rsidRDefault="003A083B">
          <w:pPr>
            <w:pStyle w:val="TOC2"/>
            <w:rPr>
              <w:rFonts w:asciiTheme="minorHAnsi" w:eastAsiaTheme="minorEastAsia" w:hAnsiTheme="minorHAnsi" w:cstheme="minorBidi"/>
              <w:color w:val="auto"/>
              <w:sz w:val="22"/>
              <w:szCs w:val="22"/>
            </w:rPr>
          </w:pPr>
          <w:hyperlink w:anchor="_Toc90654405" w:history="1">
            <w:r w:rsidRPr="00A55FB5">
              <w:rPr>
                <w:rStyle w:val="Hyperlink"/>
                <w:rFonts w:ascii="Calibri" w:hAnsi="Calibri" w:cs="Calibri"/>
              </w:rPr>
              <w:t>Fraud and Corruption Prevention</w:t>
            </w:r>
            <w:r>
              <w:rPr>
                <w:webHidden/>
              </w:rPr>
              <w:tab/>
            </w:r>
            <w:r>
              <w:rPr>
                <w:webHidden/>
              </w:rPr>
              <w:fldChar w:fldCharType="begin"/>
            </w:r>
            <w:r>
              <w:rPr>
                <w:webHidden/>
              </w:rPr>
              <w:instrText xml:space="preserve"> PAGEREF _Toc90654405 \h </w:instrText>
            </w:r>
            <w:r>
              <w:rPr>
                <w:webHidden/>
              </w:rPr>
            </w:r>
            <w:r>
              <w:rPr>
                <w:webHidden/>
              </w:rPr>
              <w:fldChar w:fldCharType="separate"/>
            </w:r>
            <w:r>
              <w:rPr>
                <w:webHidden/>
              </w:rPr>
              <w:t>12</w:t>
            </w:r>
            <w:r>
              <w:rPr>
                <w:webHidden/>
              </w:rPr>
              <w:fldChar w:fldCharType="end"/>
            </w:r>
          </w:hyperlink>
        </w:p>
        <w:p w14:paraId="4C9D13D3" w14:textId="57346F5F" w:rsidR="003A083B" w:rsidRDefault="003A083B">
          <w:pPr>
            <w:pStyle w:val="TOC2"/>
            <w:rPr>
              <w:rFonts w:asciiTheme="minorHAnsi" w:eastAsiaTheme="minorEastAsia" w:hAnsiTheme="minorHAnsi" w:cstheme="minorBidi"/>
              <w:color w:val="auto"/>
              <w:sz w:val="22"/>
              <w:szCs w:val="22"/>
            </w:rPr>
          </w:pPr>
          <w:hyperlink w:anchor="_Toc90654406" w:history="1">
            <w:r w:rsidRPr="00A55FB5">
              <w:rPr>
                <w:rStyle w:val="Hyperlink"/>
                <w:rFonts w:ascii="Calibri" w:hAnsi="Calibri" w:cs="Calibri"/>
              </w:rPr>
              <w:t>Senior Executive Responsi</w:t>
            </w:r>
            <w:r w:rsidRPr="00A55FB5">
              <w:rPr>
                <w:rStyle w:val="Hyperlink"/>
                <w:rFonts w:ascii="Calibri" w:hAnsi="Calibri" w:cs="Calibri"/>
              </w:rPr>
              <w:t>b</w:t>
            </w:r>
            <w:r w:rsidRPr="00A55FB5">
              <w:rPr>
                <w:rStyle w:val="Hyperlink"/>
                <w:rFonts w:ascii="Calibri" w:hAnsi="Calibri" w:cs="Calibri"/>
              </w:rPr>
              <w:t>le for Business Integrity Risk (SERBIR)</w:t>
            </w:r>
            <w:r>
              <w:rPr>
                <w:webHidden/>
              </w:rPr>
              <w:tab/>
            </w:r>
            <w:r>
              <w:rPr>
                <w:webHidden/>
              </w:rPr>
              <w:fldChar w:fldCharType="begin"/>
            </w:r>
            <w:r>
              <w:rPr>
                <w:webHidden/>
              </w:rPr>
              <w:instrText xml:space="preserve"> PAGEREF _Toc90654406 \h </w:instrText>
            </w:r>
            <w:r>
              <w:rPr>
                <w:webHidden/>
              </w:rPr>
            </w:r>
            <w:r>
              <w:rPr>
                <w:webHidden/>
              </w:rPr>
              <w:fldChar w:fldCharType="separate"/>
            </w:r>
            <w:r>
              <w:rPr>
                <w:webHidden/>
              </w:rPr>
              <w:t>13</w:t>
            </w:r>
            <w:r>
              <w:rPr>
                <w:webHidden/>
              </w:rPr>
              <w:fldChar w:fldCharType="end"/>
            </w:r>
          </w:hyperlink>
        </w:p>
        <w:p w14:paraId="410E7047" w14:textId="5758B58D" w:rsidR="003A083B" w:rsidRDefault="003A083B">
          <w:pPr>
            <w:pStyle w:val="TOC2"/>
            <w:rPr>
              <w:rFonts w:asciiTheme="minorHAnsi" w:eastAsiaTheme="minorEastAsia" w:hAnsiTheme="minorHAnsi" w:cstheme="minorBidi"/>
              <w:color w:val="auto"/>
              <w:sz w:val="22"/>
              <w:szCs w:val="22"/>
            </w:rPr>
          </w:pPr>
          <w:hyperlink w:anchor="_Toc90654407" w:history="1">
            <w:r w:rsidRPr="00A55FB5">
              <w:rPr>
                <w:rStyle w:val="Hyperlink"/>
                <w:rFonts w:ascii="Calibri" w:hAnsi="Calibri" w:cs="Calibri"/>
              </w:rPr>
              <w:t>Workplace Health and Safety</w:t>
            </w:r>
            <w:r>
              <w:rPr>
                <w:webHidden/>
              </w:rPr>
              <w:tab/>
            </w:r>
            <w:r>
              <w:rPr>
                <w:webHidden/>
              </w:rPr>
              <w:fldChar w:fldCharType="begin"/>
            </w:r>
            <w:r>
              <w:rPr>
                <w:webHidden/>
              </w:rPr>
              <w:instrText xml:space="preserve"> PAGEREF _Toc90654407 \h </w:instrText>
            </w:r>
            <w:r>
              <w:rPr>
                <w:webHidden/>
              </w:rPr>
            </w:r>
            <w:r>
              <w:rPr>
                <w:webHidden/>
              </w:rPr>
              <w:fldChar w:fldCharType="separate"/>
            </w:r>
            <w:r>
              <w:rPr>
                <w:webHidden/>
              </w:rPr>
              <w:t>13</w:t>
            </w:r>
            <w:r>
              <w:rPr>
                <w:webHidden/>
              </w:rPr>
              <w:fldChar w:fldCharType="end"/>
            </w:r>
          </w:hyperlink>
        </w:p>
        <w:p w14:paraId="61F61979" w14:textId="32B55FC3" w:rsidR="003A083B" w:rsidRDefault="003A083B">
          <w:pPr>
            <w:pStyle w:val="TOC2"/>
            <w:rPr>
              <w:rFonts w:asciiTheme="minorHAnsi" w:eastAsiaTheme="minorEastAsia" w:hAnsiTheme="minorHAnsi" w:cstheme="minorBidi"/>
              <w:color w:val="auto"/>
              <w:sz w:val="22"/>
              <w:szCs w:val="22"/>
            </w:rPr>
          </w:pPr>
          <w:hyperlink w:anchor="_Toc90654408" w:history="1">
            <w:r w:rsidRPr="00A55FB5">
              <w:rPr>
                <w:rStyle w:val="Hyperlink"/>
                <w:rFonts w:ascii="Calibri" w:hAnsi="Calibri" w:cs="Calibri"/>
              </w:rPr>
              <w:t>Training and Support</w:t>
            </w:r>
            <w:r>
              <w:rPr>
                <w:webHidden/>
              </w:rPr>
              <w:tab/>
            </w:r>
            <w:r>
              <w:rPr>
                <w:webHidden/>
              </w:rPr>
              <w:fldChar w:fldCharType="begin"/>
            </w:r>
            <w:r>
              <w:rPr>
                <w:webHidden/>
              </w:rPr>
              <w:instrText xml:space="preserve"> PAGEREF _Toc90654408 \h </w:instrText>
            </w:r>
            <w:r>
              <w:rPr>
                <w:webHidden/>
              </w:rPr>
            </w:r>
            <w:r>
              <w:rPr>
                <w:webHidden/>
              </w:rPr>
              <w:fldChar w:fldCharType="separate"/>
            </w:r>
            <w:r>
              <w:rPr>
                <w:webHidden/>
              </w:rPr>
              <w:t>13</w:t>
            </w:r>
            <w:r>
              <w:rPr>
                <w:webHidden/>
              </w:rPr>
              <w:fldChar w:fldCharType="end"/>
            </w:r>
          </w:hyperlink>
        </w:p>
        <w:p w14:paraId="393C3450" w14:textId="52BDC261" w:rsidR="003A083B" w:rsidRDefault="003A083B">
          <w:pPr>
            <w:pStyle w:val="TOC1"/>
            <w:rPr>
              <w:rFonts w:asciiTheme="minorHAnsi" w:eastAsiaTheme="minorEastAsia" w:hAnsiTheme="minorHAnsi" w:cstheme="minorBidi"/>
              <w:caps w:val="0"/>
              <w:color w:val="auto"/>
              <w:sz w:val="22"/>
              <w:szCs w:val="22"/>
            </w:rPr>
          </w:pPr>
          <w:hyperlink w:anchor="_Toc90654409" w:history="1">
            <w:r w:rsidRPr="00A55FB5">
              <w:rPr>
                <w:rStyle w:val="Hyperlink"/>
                <w:rFonts w:ascii="Calibri" w:hAnsi="Calibri"/>
              </w:rPr>
              <w:t>Attachment</w:t>
            </w:r>
            <w:r w:rsidRPr="00A55FB5">
              <w:rPr>
                <w:rStyle w:val="Hyperlink"/>
                <w:rFonts w:ascii="Calibri" w:hAnsi="Calibri"/>
              </w:rPr>
              <w:t xml:space="preserve"> </w:t>
            </w:r>
            <w:r w:rsidRPr="00A55FB5">
              <w:rPr>
                <w:rStyle w:val="Hyperlink"/>
                <w:rFonts w:ascii="Calibri" w:hAnsi="Calibri"/>
              </w:rPr>
              <w:t>A – Part 1 – ACT Government Risk Assessment Matrix</w:t>
            </w:r>
            <w:r>
              <w:rPr>
                <w:webHidden/>
              </w:rPr>
              <w:tab/>
            </w:r>
            <w:r>
              <w:rPr>
                <w:webHidden/>
              </w:rPr>
              <w:fldChar w:fldCharType="begin"/>
            </w:r>
            <w:r>
              <w:rPr>
                <w:webHidden/>
              </w:rPr>
              <w:instrText xml:space="preserve"> PAGEREF _Toc90654409 \h </w:instrText>
            </w:r>
            <w:r>
              <w:rPr>
                <w:webHidden/>
              </w:rPr>
            </w:r>
            <w:r>
              <w:rPr>
                <w:webHidden/>
              </w:rPr>
              <w:fldChar w:fldCharType="separate"/>
            </w:r>
            <w:r>
              <w:rPr>
                <w:webHidden/>
              </w:rPr>
              <w:t>14</w:t>
            </w:r>
            <w:r>
              <w:rPr>
                <w:webHidden/>
              </w:rPr>
              <w:fldChar w:fldCharType="end"/>
            </w:r>
          </w:hyperlink>
        </w:p>
        <w:p w14:paraId="55AFB67B" w14:textId="183892FB" w:rsidR="003A083B" w:rsidRDefault="003A083B">
          <w:pPr>
            <w:pStyle w:val="TOC1"/>
            <w:rPr>
              <w:rFonts w:asciiTheme="minorHAnsi" w:eastAsiaTheme="minorEastAsia" w:hAnsiTheme="minorHAnsi" w:cstheme="minorBidi"/>
              <w:caps w:val="0"/>
              <w:color w:val="auto"/>
              <w:sz w:val="22"/>
              <w:szCs w:val="22"/>
            </w:rPr>
          </w:pPr>
          <w:hyperlink w:anchor="_Toc90654410" w:history="1">
            <w:r w:rsidRPr="00A55FB5">
              <w:rPr>
                <w:rStyle w:val="Hyperlink"/>
                <w:rFonts w:ascii="Calibri" w:hAnsi="Calibri"/>
              </w:rPr>
              <w:t>Attachment B – Guidelines for developing a Risk Management Plan for a Program or Project</w:t>
            </w:r>
            <w:r>
              <w:rPr>
                <w:webHidden/>
              </w:rPr>
              <w:tab/>
            </w:r>
            <w:r>
              <w:rPr>
                <w:webHidden/>
              </w:rPr>
              <w:fldChar w:fldCharType="begin"/>
            </w:r>
            <w:r>
              <w:rPr>
                <w:webHidden/>
              </w:rPr>
              <w:instrText xml:space="preserve"> PAGEREF _Toc90654410 \h </w:instrText>
            </w:r>
            <w:r>
              <w:rPr>
                <w:webHidden/>
              </w:rPr>
            </w:r>
            <w:r>
              <w:rPr>
                <w:webHidden/>
              </w:rPr>
              <w:fldChar w:fldCharType="separate"/>
            </w:r>
            <w:r>
              <w:rPr>
                <w:webHidden/>
              </w:rPr>
              <w:t>18</w:t>
            </w:r>
            <w:r>
              <w:rPr>
                <w:webHidden/>
              </w:rPr>
              <w:fldChar w:fldCharType="end"/>
            </w:r>
          </w:hyperlink>
        </w:p>
        <w:p w14:paraId="06357150" w14:textId="50F86938" w:rsidR="00967541" w:rsidRDefault="00967541">
          <w:r>
            <w:rPr>
              <w:b/>
              <w:bCs/>
              <w:noProof/>
            </w:rPr>
            <w:fldChar w:fldCharType="end"/>
          </w:r>
        </w:p>
      </w:sdtContent>
    </w:sdt>
    <w:p w14:paraId="46FA32A9" w14:textId="6E8B9C64" w:rsidR="00784D95" w:rsidRDefault="00784D95" w:rsidP="00281DFD">
      <w:pPr>
        <w:pStyle w:val="Heading1"/>
        <w:keepNext w:val="0"/>
        <w:spacing w:before="120" w:after="240"/>
        <w:rPr>
          <w:rFonts w:ascii="Calibri" w:hAnsi="Calibri" w:cs="Times New Roman"/>
          <w:b/>
          <w:bCs w:val="0"/>
          <w:kern w:val="0"/>
          <w:sz w:val="40"/>
          <w:szCs w:val="40"/>
        </w:rPr>
      </w:pPr>
      <w:bookmarkStart w:id="8" w:name="_What_is_available"/>
      <w:bookmarkStart w:id="9" w:name="_Toc516067733"/>
      <w:bookmarkStart w:id="10" w:name="_Toc400720221"/>
      <w:bookmarkStart w:id="11" w:name="_Toc400980606"/>
      <w:bookmarkStart w:id="12" w:name="_Toc532986198"/>
      <w:bookmarkStart w:id="13" w:name="_Toc449418505"/>
      <w:bookmarkStart w:id="14" w:name="_Toc451834187"/>
      <w:bookmarkStart w:id="15" w:name="_Toc504793197"/>
      <w:bookmarkStart w:id="16" w:name="_Toc504793566"/>
      <w:bookmarkStart w:id="17" w:name="_Toc487631153"/>
      <w:bookmarkStart w:id="18" w:name="_Toc90654388"/>
      <w:bookmarkEnd w:id="8"/>
      <w:r w:rsidRPr="000341A4">
        <w:rPr>
          <w:rFonts w:ascii="Calibri" w:hAnsi="Calibri" w:cs="Times New Roman"/>
          <w:bCs w:val="0"/>
          <w:kern w:val="0"/>
          <w:sz w:val="40"/>
          <w:szCs w:val="40"/>
        </w:rPr>
        <w:lastRenderedPageBreak/>
        <w:t>Introduction</w:t>
      </w:r>
      <w:bookmarkEnd w:id="9"/>
      <w:bookmarkEnd w:id="18"/>
    </w:p>
    <w:p w14:paraId="077653F1" w14:textId="77777777" w:rsidR="00784D95" w:rsidRPr="000341A4" w:rsidRDefault="00784D95" w:rsidP="00784D95">
      <w:pPr>
        <w:pStyle w:val="Heading2"/>
        <w:spacing w:before="0" w:after="0"/>
        <w:rPr>
          <w:rFonts w:ascii="Calibri" w:hAnsi="Calibri" w:cs="Tahoma"/>
          <w:b/>
          <w:sz w:val="32"/>
          <w:szCs w:val="32"/>
        </w:rPr>
      </w:pPr>
      <w:bookmarkStart w:id="19" w:name="_Toc516067734"/>
      <w:bookmarkStart w:id="20" w:name="_Toc90654389"/>
      <w:r w:rsidRPr="000341A4">
        <w:rPr>
          <w:rFonts w:ascii="Calibri" w:hAnsi="Calibri" w:cs="Tahoma"/>
          <w:sz w:val="32"/>
          <w:szCs w:val="32"/>
        </w:rPr>
        <w:t>Purpose</w:t>
      </w:r>
      <w:bookmarkEnd w:id="19"/>
      <w:bookmarkEnd w:id="20"/>
    </w:p>
    <w:p w14:paraId="60A21D0C" w14:textId="77777777" w:rsidR="00784D95" w:rsidRDefault="00784D95" w:rsidP="00784D95">
      <w:pPr>
        <w:pStyle w:val="BodyText"/>
        <w:spacing w:after="0"/>
        <w:rPr>
          <w:rFonts w:ascii="Calibri" w:hAnsi="Calibri"/>
          <w:szCs w:val="22"/>
        </w:rPr>
      </w:pPr>
    </w:p>
    <w:p w14:paraId="617EF028" w14:textId="7E2BA342" w:rsidR="00784D95" w:rsidRPr="007B0657" w:rsidRDefault="00B2290C" w:rsidP="00784D95">
      <w:pPr>
        <w:pStyle w:val="BodyText"/>
        <w:spacing w:after="0"/>
        <w:rPr>
          <w:rFonts w:ascii="Calibri" w:hAnsi="Calibri"/>
          <w:szCs w:val="22"/>
        </w:rPr>
      </w:pPr>
      <w:r>
        <w:rPr>
          <w:rFonts w:ascii="Calibri" w:hAnsi="Calibri"/>
          <w:szCs w:val="22"/>
        </w:rPr>
        <w:t xml:space="preserve">The </w:t>
      </w:r>
      <w:r w:rsidR="00784D95" w:rsidRPr="007B0657">
        <w:rPr>
          <w:rFonts w:ascii="Calibri" w:hAnsi="Calibri"/>
          <w:szCs w:val="22"/>
        </w:rPr>
        <w:t>C</w:t>
      </w:r>
      <w:r w:rsidR="00B723B6">
        <w:rPr>
          <w:rFonts w:ascii="Calibri" w:hAnsi="Calibri"/>
          <w:szCs w:val="22"/>
        </w:rPr>
        <w:t xml:space="preserve">ultural Facilities Corporation (CFC) </w:t>
      </w:r>
      <w:r w:rsidR="00784D95" w:rsidRPr="007B0657">
        <w:rPr>
          <w:rFonts w:ascii="Calibri" w:hAnsi="Calibri"/>
          <w:szCs w:val="22"/>
        </w:rPr>
        <w:t xml:space="preserve">is committed to </w:t>
      </w:r>
      <w:r w:rsidR="00281DFD">
        <w:rPr>
          <w:rFonts w:ascii="Calibri" w:hAnsi="Calibri"/>
          <w:szCs w:val="22"/>
        </w:rPr>
        <w:t xml:space="preserve">the </w:t>
      </w:r>
      <w:r w:rsidR="00784D95" w:rsidRPr="007B0657">
        <w:rPr>
          <w:rFonts w:ascii="Calibri" w:hAnsi="Calibri"/>
          <w:szCs w:val="22"/>
        </w:rPr>
        <w:t xml:space="preserve">effective and efficient identification, treatment and monitoring of risks to the organisation. Oversight of risk management processes are undertaken by </w:t>
      </w:r>
      <w:r>
        <w:rPr>
          <w:rFonts w:ascii="Calibri" w:hAnsi="Calibri"/>
          <w:szCs w:val="22"/>
        </w:rPr>
        <w:t xml:space="preserve">the CFC Board, CFC Audit Committee, and </w:t>
      </w:r>
      <w:r w:rsidR="00784D95" w:rsidRPr="007B0657">
        <w:rPr>
          <w:rFonts w:ascii="Calibri" w:hAnsi="Calibri"/>
          <w:szCs w:val="22"/>
        </w:rPr>
        <w:t xml:space="preserve">the </w:t>
      </w:r>
      <w:r w:rsidR="00B723B6">
        <w:rPr>
          <w:rFonts w:ascii="Calibri" w:hAnsi="Calibri"/>
          <w:szCs w:val="22"/>
        </w:rPr>
        <w:t>Senior Management team</w:t>
      </w:r>
      <w:r w:rsidR="00784D95" w:rsidRPr="007B0657">
        <w:rPr>
          <w:rFonts w:ascii="Calibri" w:hAnsi="Calibri"/>
          <w:szCs w:val="22"/>
        </w:rPr>
        <w:t>.</w:t>
      </w:r>
    </w:p>
    <w:p w14:paraId="5DD023CB" w14:textId="77777777" w:rsidR="00784D95" w:rsidRPr="007B0657" w:rsidRDefault="00784D95" w:rsidP="00784D95">
      <w:pPr>
        <w:spacing w:after="0"/>
        <w:rPr>
          <w:rStyle w:val="StyleVerdana12pt"/>
          <w:rFonts w:ascii="Calibri" w:hAnsi="Calibri"/>
          <w:szCs w:val="22"/>
        </w:rPr>
      </w:pPr>
    </w:p>
    <w:p w14:paraId="074E892E" w14:textId="3512EDB0" w:rsidR="00B723B6" w:rsidRDefault="001C15B9" w:rsidP="00784D95">
      <w:pPr>
        <w:spacing w:after="0"/>
        <w:rPr>
          <w:rFonts w:cstheme="minorHAnsi"/>
          <w:szCs w:val="22"/>
        </w:rPr>
      </w:pPr>
      <w:r>
        <w:rPr>
          <w:rFonts w:cstheme="minorHAnsi"/>
          <w:szCs w:val="22"/>
        </w:rPr>
        <w:t xml:space="preserve">The </w:t>
      </w:r>
      <w:r w:rsidR="00784D95" w:rsidRPr="007B0657">
        <w:rPr>
          <w:rFonts w:cstheme="minorHAnsi"/>
          <w:szCs w:val="22"/>
        </w:rPr>
        <w:t>C</w:t>
      </w:r>
      <w:r w:rsidR="00B723B6">
        <w:rPr>
          <w:rFonts w:cstheme="minorHAnsi"/>
          <w:szCs w:val="22"/>
        </w:rPr>
        <w:t>FC</w:t>
      </w:r>
      <w:r w:rsidR="00784D95" w:rsidRPr="007B0657">
        <w:rPr>
          <w:rFonts w:cstheme="minorHAnsi"/>
          <w:szCs w:val="22"/>
        </w:rPr>
        <w:t xml:space="preserve"> aims to pursue an effective risk management philosophy and culture through a governance framework with a fully integrated Risk Management Plan (the Plan). </w:t>
      </w:r>
    </w:p>
    <w:p w14:paraId="463DC6E1" w14:textId="77777777" w:rsidR="00B723B6" w:rsidRDefault="00B723B6" w:rsidP="00784D95">
      <w:pPr>
        <w:spacing w:after="0"/>
        <w:rPr>
          <w:rFonts w:cstheme="minorHAnsi"/>
          <w:szCs w:val="22"/>
        </w:rPr>
      </w:pPr>
    </w:p>
    <w:p w14:paraId="14FA06DA" w14:textId="6AF14DAD" w:rsidR="00784D95" w:rsidRPr="007B0657" w:rsidRDefault="00784D95" w:rsidP="00784D95">
      <w:pPr>
        <w:spacing w:after="0"/>
        <w:rPr>
          <w:rFonts w:cstheme="minorHAnsi"/>
          <w:szCs w:val="22"/>
        </w:rPr>
      </w:pPr>
      <w:r w:rsidRPr="007B0657">
        <w:rPr>
          <w:rFonts w:cstheme="minorHAnsi"/>
          <w:szCs w:val="22"/>
        </w:rPr>
        <w:t>The objectives of this Plan are to:</w:t>
      </w:r>
    </w:p>
    <w:p w14:paraId="56E5A672" w14:textId="6FAA8AB2" w:rsidR="00784D95" w:rsidRPr="007B0657" w:rsidRDefault="00784D95" w:rsidP="00784D95">
      <w:pPr>
        <w:numPr>
          <w:ilvl w:val="0"/>
          <w:numId w:val="25"/>
        </w:numPr>
        <w:spacing w:after="0" w:line="240" w:lineRule="auto"/>
        <w:rPr>
          <w:rFonts w:cstheme="minorHAnsi"/>
          <w:szCs w:val="22"/>
        </w:rPr>
      </w:pPr>
      <w:r w:rsidRPr="007B0657">
        <w:rPr>
          <w:rFonts w:cstheme="minorHAnsi"/>
          <w:szCs w:val="22"/>
        </w:rPr>
        <w:t>provide a detailed guide to support the effective implementation of the C</w:t>
      </w:r>
      <w:r w:rsidR="00B723B6">
        <w:rPr>
          <w:rFonts w:cstheme="minorHAnsi"/>
          <w:szCs w:val="22"/>
        </w:rPr>
        <w:t>FC</w:t>
      </w:r>
      <w:r w:rsidRPr="007B0657">
        <w:rPr>
          <w:rFonts w:cstheme="minorHAnsi"/>
          <w:szCs w:val="22"/>
        </w:rPr>
        <w:t xml:space="preserve"> Risk Management Framework and Policy;</w:t>
      </w:r>
    </w:p>
    <w:p w14:paraId="432F47AB" w14:textId="276FEA92" w:rsidR="00784D95" w:rsidRPr="007B0657" w:rsidRDefault="00784D95" w:rsidP="00784D95">
      <w:pPr>
        <w:numPr>
          <w:ilvl w:val="0"/>
          <w:numId w:val="25"/>
        </w:numPr>
        <w:spacing w:after="0" w:line="240" w:lineRule="auto"/>
        <w:rPr>
          <w:rFonts w:cstheme="minorHAnsi"/>
          <w:szCs w:val="22"/>
        </w:rPr>
      </w:pPr>
      <w:r w:rsidRPr="007B0657">
        <w:rPr>
          <w:rFonts w:cstheme="minorHAnsi"/>
          <w:szCs w:val="22"/>
        </w:rPr>
        <w:t xml:space="preserve">outline the risk management process to be followed by the </w:t>
      </w:r>
      <w:r w:rsidR="00B723B6">
        <w:rPr>
          <w:rFonts w:cstheme="minorHAnsi"/>
          <w:szCs w:val="22"/>
        </w:rPr>
        <w:t>CFC</w:t>
      </w:r>
      <w:r w:rsidR="00AC5855">
        <w:rPr>
          <w:rFonts w:cstheme="minorHAnsi"/>
          <w:szCs w:val="22"/>
        </w:rPr>
        <w:t>;</w:t>
      </w:r>
    </w:p>
    <w:p w14:paraId="07DD4650" w14:textId="565741B0" w:rsidR="00784D95" w:rsidRPr="007B0657" w:rsidRDefault="00784D95" w:rsidP="00784D95">
      <w:pPr>
        <w:numPr>
          <w:ilvl w:val="0"/>
          <w:numId w:val="25"/>
        </w:numPr>
        <w:spacing w:after="0" w:line="240" w:lineRule="auto"/>
        <w:rPr>
          <w:rFonts w:cstheme="minorHAnsi"/>
          <w:szCs w:val="22"/>
        </w:rPr>
      </w:pPr>
      <w:r w:rsidRPr="007B0657">
        <w:rPr>
          <w:rFonts w:cstheme="minorHAnsi"/>
          <w:szCs w:val="22"/>
        </w:rPr>
        <w:t xml:space="preserve">minimise the </w:t>
      </w:r>
      <w:r w:rsidR="00B723B6">
        <w:rPr>
          <w:rFonts w:cstheme="minorHAnsi"/>
          <w:szCs w:val="22"/>
        </w:rPr>
        <w:t>CFC</w:t>
      </w:r>
      <w:r w:rsidRPr="007B0657">
        <w:rPr>
          <w:rFonts w:cstheme="minorHAnsi"/>
          <w:szCs w:val="22"/>
        </w:rPr>
        <w:t>’s exposure to significant risks through the identification</w:t>
      </w:r>
      <w:r w:rsidR="00AC5855">
        <w:rPr>
          <w:rFonts w:cstheme="minorHAnsi"/>
          <w:szCs w:val="22"/>
        </w:rPr>
        <w:t>;</w:t>
      </w:r>
      <w:r w:rsidRPr="007B0657">
        <w:rPr>
          <w:rFonts w:cstheme="minorHAnsi"/>
          <w:szCs w:val="22"/>
        </w:rPr>
        <w:t xml:space="preserve"> assessment, management, monitoring, review and reporting of risk; and</w:t>
      </w:r>
    </w:p>
    <w:p w14:paraId="4EDF20B6" w14:textId="78C418E1" w:rsidR="00784D95" w:rsidRPr="007B0657" w:rsidRDefault="00784D95" w:rsidP="00784D95">
      <w:pPr>
        <w:numPr>
          <w:ilvl w:val="0"/>
          <w:numId w:val="25"/>
        </w:numPr>
        <w:spacing w:after="0" w:line="240" w:lineRule="auto"/>
        <w:rPr>
          <w:rFonts w:cstheme="minorHAnsi"/>
          <w:szCs w:val="22"/>
        </w:rPr>
      </w:pPr>
      <w:r w:rsidRPr="007B0657">
        <w:rPr>
          <w:rFonts w:cstheme="minorHAnsi"/>
          <w:szCs w:val="22"/>
        </w:rPr>
        <w:t xml:space="preserve">enhance the </w:t>
      </w:r>
      <w:r w:rsidR="00B723B6">
        <w:rPr>
          <w:rFonts w:cstheme="minorHAnsi"/>
          <w:szCs w:val="22"/>
        </w:rPr>
        <w:t>CFC</w:t>
      </w:r>
      <w:r w:rsidRPr="007B0657">
        <w:rPr>
          <w:rFonts w:cstheme="minorHAnsi"/>
          <w:szCs w:val="22"/>
        </w:rPr>
        <w:t>’s ability to capitalise on opportunities through minimising risk and improving overall performance.</w:t>
      </w:r>
    </w:p>
    <w:p w14:paraId="60F6C20D" w14:textId="77777777" w:rsidR="00784D95" w:rsidRPr="007B0657" w:rsidRDefault="00784D95" w:rsidP="00784D95">
      <w:pPr>
        <w:spacing w:after="0"/>
        <w:ind w:left="284"/>
        <w:rPr>
          <w:rFonts w:cstheme="minorHAnsi"/>
          <w:color w:val="000000" w:themeColor="text1"/>
          <w:szCs w:val="22"/>
        </w:rPr>
      </w:pPr>
    </w:p>
    <w:p w14:paraId="757F680D" w14:textId="77777777" w:rsidR="00784D95" w:rsidRPr="007B0657" w:rsidRDefault="00784D95" w:rsidP="00784D95">
      <w:pPr>
        <w:spacing w:after="0"/>
        <w:rPr>
          <w:rFonts w:cstheme="minorHAnsi"/>
          <w:szCs w:val="22"/>
        </w:rPr>
      </w:pPr>
      <w:r w:rsidRPr="007B0657">
        <w:rPr>
          <w:rFonts w:cstheme="minorHAnsi"/>
          <w:szCs w:val="22"/>
        </w:rPr>
        <w:t>Robust risk management practice outlined and supported by this plan will enable:</w:t>
      </w:r>
    </w:p>
    <w:p w14:paraId="33C7BA2D"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consistent, confident and accountable planning and decision-making;</w:t>
      </w:r>
    </w:p>
    <w:p w14:paraId="103E2924"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confident operations and business activities providing certainty in expected outcomes;</w:t>
      </w:r>
    </w:p>
    <w:p w14:paraId="3BBD06EC"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identifying and taking opportunities to improve performance as well as acting to avoid or reduce the chances of something going wrong;</w:t>
      </w:r>
    </w:p>
    <w:p w14:paraId="5DBF5217"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the anticipation or prediction of future occurrences, recognising external factors that may impact the organisation;</w:t>
      </w:r>
    </w:p>
    <w:p w14:paraId="0FBD2BB4" w14:textId="77777777" w:rsidR="00784D95" w:rsidRPr="007B0657" w:rsidRDefault="00784D95" w:rsidP="00784D95">
      <w:pPr>
        <w:pStyle w:val="BodyText"/>
        <w:numPr>
          <w:ilvl w:val="0"/>
          <w:numId w:val="25"/>
        </w:numPr>
        <w:suppressAutoHyphens/>
        <w:spacing w:after="0" w:line="240" w:lineRule="auto"/>
        <w:rPr>
          <w:szCs w:val="22"/>
        </w:rPr>
      </w:pPr>
      <w:r w:rsidRPr="007B0657">
        <w:rPr>
          <w:rFonts w:ascii="Calibri" w:hAnsi="Calibri"/>
          <w:szCs w:val="22"/>
        </w:rPr>
        <w:t>excellence in management, encouraging innovation that includes responsible risk taking;</w:t>
      </w:r>
    </w:p>
    <w:p w14:paraId="674248B8"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forward thinking and active approaches to management rather than reactive management;</w:t>
      </w:r>
    </w:p>
    <w:p w14:paraId="74EC9AC0"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effective allocation and use of resources;</w:t>
      </w:r>
    </w:p>
    <w:p w14:paraId="33F9A4C6"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sound incident management and reduction in the cost of risk, including insurance and worker’s compensation premiums;</w:t>
      </w:r>
    </w:p>
    <w:p w14:paraId="0B32FE80"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sound stakeholder confidence and trust;</w:t>
      </w:r>
    </w:p>
    <w:p w14:paraId="3E5A1B50"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a clear understanding by all staff of their roles, responsibilities and authorities for managing risk;</w:t>
      </w:r>
    </w:p>
    <w:p w14:paraId="21D6A95A"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compliance with relevant legislation;</w:t>
      </w:r>
    </w:p>
    <w:p w14:paraId="432B9AA4"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good corporate governance;</w:t>
      </w:r>
    </w:p>
    <w:p w14:paraId="7AD86136"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the development of a more risk-aware organisational culture through enhanced communication, skills development, and reporting of risk; and</w:t>
      </w:r>
    </w:p>
    <w:p w14:paraId="5A165A70" w14:textId="77777777" w:rsidR="00784D95" w:rsidRPr="007B0657" w:rsidRDefault="00784D95" w:rsidP="00784D95">
      <w:pPr>
        <w:pStyle w:val="ListParagraph"/>
        <w:numPr>
          <w:ilvl w:val="0"/>
          <w:numId w:val="25"/>
        </w:numPr>
        <w:spacing w:after="0" w:line="240" w:lineRule="auto"/>
        <w:rPr>
          <w:rFonts w:ascii="Calibri" w:hAnsi="Calibri" w:cs="Calibri"/>
          <w:szCs w:val="22"/>
        </w:rPr>
      </w:pPr>
      <w:r w:rsidRPr="007B0657">
        <w:rPr>
          <w:rFonts w:ascii="Calibri" w:hAnsi="Calibri" w:cs="Calibri"/>
          <w:szCs w:val="22"/>
        </w:rPr>
        <w:t>an appropriate balance to be realised between the cost of managing risk and the anticipated benefits.</w:t>
      </w:r>
    </w:p>
    <w:p w14:paraId="2698646A" w14:textId="77777777" w:rsidR="00784D95" w:rsidRDefault="00784D95" w:rsidP="00784D95">
      <w:pPr>
        <w:spacing w:after="0"/>
        <w:rPr>
          <w:rFonts w:cstheme="minorHAnsi"/>
          <w:szCs w:val="22"/>
        </w:rPr>
      </w:pPr>
    </w:p>
    <w:p w14:paraId="7C316F47" w14:textId="77777777" w:rsidR="00DA2CBB" w:rsidRDefault="00DA2CBB">
      <w:pPr>
        <w:spacing w:line="276" w:lineRule="auto"/>
        <w:rPr>
          <w:rFonts w:ascii="Calibri" w:hAnsi="Calibri" w:cs="Tahoma"/>
          <w:color w:val="00AEEF" w:themeColor="text2"/>
          <w:sz w:val="32"/>
          <w:szCs w:val="32"/>
        </w:rPr>
      </w:pPr>
      <w:bookmarkStart w:id="21" w:name="_Toc516067735"/>
      <w:r>
        <w:rPr>
          <w:rFonts w:ascii="Calibri" w:hAnsi="Calibri" w:cs="Tahoma"/>
          <w:sz w:val="32"/>
          <w:szCs w:val="32"/>
        </w:rPr>
        <w:br w:type="page"/>
      </w:r>
    </w:p>
    <w:p w14:paraId="3F50F54C" w14:textId="1926AFC2" w:rsidR="00784D95" w:rsidRDefault="00784D95" w:rsidP="00784D95">
      <w:pPr>
        <w:pStyle w:val="Heading2"/>
        <w:spacing w:before="0" w:after="0"/>
        <w:rPr>
          <w:rFonts w:ascii="Calibri" w:hAnsi="Calibri" w:cs="Tahoma"/>
          <w:b/>
          <w:sz w:val="32"/>
          <w:szCs w:val="32"/>
        </w:rPr>
      </w:pPr>
      <w:bookmarkStart w:id="22" w:name="_Toc90654390"/>
      <w:r>
        <w:rPr>
          <w:rFonts w:ascii="Calibri" w:hAnsi="Calibri" w:cs="Tahoma"/>
          <w:sz w:val="32"/>
          <w:szCs w:val="32"/>
        </w:rPr>
        <w:lastRenderedPageBreak/>
        <w:t>Scope</w:t>
      </w:r>
      <w:bookmarkEnd w:id="21"/>
      <w:bookmarkEnd w:id="22"/>
    </w:p>
    <w:p w14:paraId="0F86F3C7" w14:textId="77777777" w:rsidR="00DA2CBB" w:rsidRDefault="00DA2CBB" w:rsidP="00784D95">
      <w:pPr>
        <w:spacing w:after="0"/>
        <w:rPr>
          <w:rFonts w:ascii="Calibri" w:hAnsi="Calibri"/>
          <w:szCs w:val="22"/>
        </w:rPr>
      </w:pPr>
    </w:p>
    <w:p w14:paraId="1FDF46B1" w14:textId="07DCB295" w:rsidR="00784D95" w:rsidRPr="007B0657" w:rsidRDefault="00784D95" w:rsidP="00784D95">
      <w:pPr>
        <w:spacing w:after="0"/>
        <w:rPr>
          <w:rFonts w:cstheme="minorHAnsi"/>
          <w:szCs w:val="22"/>
        </w:rPr>
      </w:pPr>
      <w:r w:rsidRPr="007B0657">
        <w:rPr>
          <w:rFonts w:ascii="Calibri" w:hAnsi="Calibri"/>
          <w:szCs w:val="22"/>
        </w:rPr>
        <w:t xml:space="preserve">The Plan </w:t>
      </w:r>
      <w:r w:rsidRPr="007B0657">
        <w:rPr>
          <w:rFonts w:cstheme="minorHAnsi"/>
          <w:szCs w:val="22"/>
        </w:rPr>
        <w:t xml:space="preserve">establishes the processes for risk management in </w:t>
      </w:r>
      <w:r w:rsidR="008C4814">
        <w:rPr>
          <w:rFonts w:cstheme="minorHAnsi"/>
          <w:szCs w:val="22"/>
        </w:rPr>
        <w:t>CFC</w:t>
      </w:r>
      <w:r w:rsidRPr="007B0657">
        <w:rPr>
          <w:rFonts w:cstheme="minorHAnsi"/>
          <w:szCs w:val="22"/>
        </w:rPr>
        <w:t xml:space="preserve">.  It seeks to minimise exposure to significant risks through the identification, assessment and management of risk, as well as to enhance the ability to capitalise on opportunities through minimising risk and improving overall performance. </w:t>
      </w:r>
    </w:p>
    <w:p w14:paraId="53A7C539" w14:textId="77777777" w:rsidR="00784D95" w:rsidRPr="007B0657" w:rsidRDefault="00784D95" w:rsidP="00784D95">
      <w:pPr>
        <w:spacing w:after="0"/>
        <w:rPr>
          <w:rFonts w:cstheme="minorHAnsi"/>
          <w:szCs w:val="22"/>
        </w:rPr>
      </w:pPr>
    </w:p>
    <w:p w14:paraId="6645FC23" w14:textId="06E902CD" w:rsidR="00784D95" w:rsidRPr="007B0657" w:rsidRDefault="00784D95" w:rsidP="00784D95">
      <w:pPr>
        <w:spacing w:after="0"/>
        <w:rPr>
          <w:rFonts w:cstheme="minorHAnsi"/>
          <w:szCs w:val="22"/>
        </w:rPr>
      </w:pPr>
      <w:r w:rsidRPr="007B0657">
        <w:rPr>
          <w:rFonts w:cstheme="minorHAnsi"/>
          <w:szCs w:val="22"/>
        </w:rPr>
        <w:t xml:space="preserve">The risk management process is designed to ensure that risk management decisions are based on a robust approach, assessments are conducted in a consistent manner, and a common language is used and understood across the </w:t>
      </w:r>
      <w:r w:rsidR="00411405">
        <w:rPr>
          <w:rFonts w:cstheme="minorHAnsi"/>
          <w:szCs w:val="22"/>
        </w:rPr>
        <w:t>CFC</w:t>
      </w:r>
      <w:r w:rsidRPr="007B0657">
        <w:rPr>
          <w:rFonts w:cstheme="minorHAnsi"/>
          <w:szCs w:val="22"/>
        </w:rPr>
        <w:t xml:space="preserve">. </w:t>
      </w:r>
    </w:p>
    <w:p w14:paraId="25E6C227" w14:textId="77777777" w:rsidR="00784D95" w:rsidRPr="007B0657" w:rsidRDefault="00784D95" w:rsidP="00784D95">
      <w:pPr>
        <w:spacing w:after="0"/>
        <w:rPr>
          <w:rFonts w:cstheme="minorHAnsi"/>
          <w:szCs w:val="22"/>
          <w:highlight w:val="yellow"/>
        </w:rPr>
      </w:pPr>
    </w:p>
    <w:p w14:paraId="20B31A2D" w14:textId="40E6727C" w:rsidR="00784D95" w:rsidRPr="007B0657" w:rsidRDefault="00784D95" w:rsidP="00784D95">
      <w:pPr>
        <w:spacing w:after="0"/>
        <w:rPr>
          <w:rFonts w:ascii="Calibri" w:hAnsi="Calibri"/>
          <w:szCs w:val="22"/>
        </w:rPr>
      </w:pPr>
      <w:r w:rsidRPr="007B0657">
        <w:rPr>
          <w:rFonts w:ascii="Calibri" w:hAnsi="Calibri"/>
          <w:szCs w:val="22"/>
        </w:rPr>
        <w:t xml:space="preserve">This Plan is consistent with the </w:t>
      </w:r>
      <w:r>
        <w:rPr>
          <w:rFonts w:ascii="Calibri" w:hAnsi="Calibri"/>
          <w:szCs w:val="22"/>
        </w:rPr>
        <w:t>AS ISO 31000:2018</w:t>
      </w:r>
      <w:r w:rsidRPr="007B0657">
        <w:rPr>
          <w:rFonts w:ascii="Calibri" w:hAnsi="Calibri"/>
          <w:szCs w:val="22"/>
        </w:rPr>
        <w:t xml:space="preserve"> </w:t>
      </w:r>
      <w:r w:rsidRPr="007B0657">
        <w:rPr>
          <w:rFonts w:ascii="Calibri" w:hAnsi="Calibri"/>
          <w:iCs/>
          <w:szCs w:val="22"/>
        </w:rPr>
        <w:t>Risk Management – Principles and Guidelines</w:t>
      </w:r>
      <w:r w:rsidRPr="007B0657">
        <w:rPr>
          <w:rFonts w:ascii="Calibri" w:hAnsi="Calibri"/>
          <w:szCs w:val="22"/>
        </w:rPr>
        <w:t xml:space="preserve"> standard</w:t>
      </w:r>
      <w:r w:rsidR="00846B13">
        <w:rPr>
          <w:rFonts w:ascii="Calibri" w:hAnsi="Calibri"/>
          <w:szCs w:val="22"/>
        </w:rPr>
        <w:t xml:space="preserve"> (“the Standard”)</w:t>
      </w:r>
      <w:r w:rsidRPr="007B0657">
        <w:rPr>
          <w:rFonts w:ascii="Calibri" w:hAnsi="Calibri"/>
          <w:szCs w:val="22"/>
        </w:rPr>
        <w:t>.  Territory entities must ensure that they comply with this Standard.</w:t>
      </w:r>
    </w:p>
    <w:p w14:paraId="11FFF92E" w14:textId="77777777" w:rsidR="00784D95" w:rsidRDefault="00784D95" w:rsidP="00784D95">
      <w:pPr>
        <w:spacing w:after="0"/>
        <w:rPr>
          <w:rFonts w:ascii="Calibri" w:hAnsi="Calibri"/>
          <w:szCs w:val="24"/>
        </w:rPr>
      </w:pPr>
    </w:p>
    <w:p w14:paraId="2AA8C199" w14:textId="5A217AB9" w:rsidR="00784D95" w:rsidRDefault="00784D95" w:rsidP="00784D95">
      <w:pPr>
        <w:pStyle w:val="Heading2"/>
        <w:spacing w:before="0" w:after="0"/>
        <w:rPr>
          <w:rFonts w:ascii="Calibri" w:hAnsi="Calibri" w:cs="Tahoma"/>
          <w:b/>
          <w:sz w:val="32"/>
          <w:szCs w:val="32"/>
        </w:rPr>
      </w:pPr>
      <w:bookmarkStart w:id="23" w:name="_Toc90654391"/>
      <w:r>
        <w:rPr>
          <w:rFonts w:ascii="Calibri" w:hAnsi="Calibri" w:cs="Tahoma"/>
          <w:sz w:val="32"/>
          <w:szCs w:val="32"/>
        </w:rPr>
        <w:t>Tools</w:t>
      </w:r>
      <w:bookmarkEnd w:id="23"/>
    </w:p>
    <w:p w14:paraId="4C5FF292" w14:textId="77777777" w:rsidR="00B576B8" w:rsidRDefault="00B576B8" w:rsidP="00B576B8">
      <w:pPr>
        <w:spacing w:after="0"/>
        <w:rPr>
          <w:szCs w:val="22"/>
        </w:rPr>
      </w:pPr>
    </w:p>
    <w:p w14:paraId="40C21762" w14:textId="442CF1B3" w:rsidR="00784D95" w:rsidRPr="007B0657" w:rsidRDefault="00784D95" w:rsidP="00B576B8">
      <w:pPr>
        <w:spacing w:after="0"/>
        <w:rPr>
          <w:szCs w:val="22"/>
        </w:rPr>
      </w:pPr>
      <w:r w:rsidRPr="007B0657">
        <w:rPr>
          <w:szCs w:val="22"/>
        </w:rPr>
        <w:t xml:space="preserve">The </w:t>
      </w:r>
      <w:r w:rsidR="00411405">
        <w:rPr>
          <w:szCs w:val="22"/>
        </w:rPr>
        <w:t>CFC</w:t>
      </w:r>
      <w:r w:rsidRPr="007B0657">
        <w:rPr>
          <w:szCs w:val="22"/>
        </w:rPr>
        <w:t xml:space="preserve"> has several documents and tools for conducting risk assessments and the ongoing management of risk. </w:t>
      </w:r>
    </w:p>
    <w:p w14:paraId="7107D082" w14:textId="77777777" w:rsidR="00784D95" w:rsidRPr="00195445" w:rsidRDefault="00784D95" w:rsidP="00784D95">
      <w:pPr>
        <w:autoSpaceDE w:val="0"/>
        <w:autoSpaceDN w:val="0"/>
        <w:adjustRightInd w:val="0"/>
        <w:spacing w:after="0"/>
        <w:rPr>
          <w:rFonts w:cs="Calibri"/>
          <w:b/>
          <w:color w:val="000000"/>
          <w:sz w:val="20"/>
        </w:rPr>
      </w:pPr>
      <w:r w:rsidRPr="00195445">
        <w:rPr>
          <w:rFonts w:cs="Calibri"/>
          <w:b/>
          <w:color w:val="000000"/>
          <w:sz w:val="20"/>
        </w:rPr>
        <w:t>Table 1 – Risk Management Tools supporting the risk assessment process</w:t>
      </w:r>
    </w:p>
    <w:tbl>
      <w:tblPr>
        <w:tblStyle w:val="TableGrid"/>
        <w:tblW w:w="8789" w:type="dxa"/>
        <w:tblBorders>
          <w:left w:val="none" w:sz="0" w:space="0" w:color="auto"/>
          <w:right w:val="none" w:sz="0" w:space="0" w:color="auto"/>
          <w:insideH w:val="dotted" w:sz="8" w:space="0" w:color="00AEEF" w:themeColor="text2"/>
          <w:insideV w:val="none" w:sz="0" w:space="0" w:color="auto"/>
        </w:tblBorders>
        <w:tblLayout w:type="fixed"/>
        <w:tblLook w:val="00A0" w:firstRow="1" w:lastRow="0" w:firstColumn="1" w:lastColumn="0" w:noHBand="0" w:noVBand="0"/>
        <w:tblCaption w:val="Table 1"/>
        <w:tblDescription w:val="Risk management tools that support the risk management process."/>
      </w:tblPr>
      <w:tblGrid>
        <w:gridCol w:w="1668"/>
        <w:gridCol w:w="7121"/>
      </w:tblGrid>
      <w:tr w:rsidR="00281DFD" w:rsidRPr="00281DFD" w14:paraId="102F7DF4" w14:textId="77777777" w:rsidTr="00BF3907">
        <w:trPr>
          <w:cantSplit/>
          <w:tblHeader/>
        </w:trPr>
        <w:tc>
          <w:tcPr>
            <w:tcW w:w="1668" w:type="dxa"/>
            <w:shd w:val="clear" w:color="auto" w:fill="00AEEF" w:themeFill="text2"/>
            <w:vAlign w:val="center"/>
          </w:tcPr>
          <w:p w14:paraId="53D6F71F" w14:textId="77777777" w:rsidR="00281DFD" w:rsidRPr="00281DFD" w:rsidRDefault="00281DFD" w:rsidP="009F2B8B">
            <w:pPr>
              <w:spacing w:before="120"/>
              <w:rPr>
                <w:rFonts w:cstheme="minorHAnsi"/>
                <w:b/>
                <w:color w:val="FFFFFF"/>
                <w:sz w:val="22"/>
                <w:szCs w:val="22"/>
              </w:rPr>
            </w:pPr>
            <w:r w:rsidRPr="00281DFD">
              <w:rPr>
                <w:rFonts w:cstheme="minorHAnsi"/>
                <w:b/>
                <w:color w:val="FFFFFF"/>
                <w:sz w:val="22"/>
                <w:szCs w:val="22"/>
              </w:rPr>
              <w:t>Tool</w:t>
            </w:r>
          </w:p>
        </w:tc>
        <w:tc>
          <w:tcPr>
            <w:tcW w:w="7121" w:type="dxa"/>
            <w:shd w:val="clear" w:color="auto" w:fill="00AEEF" w:themeFill="text2"/>
            <w:vAlign w:val="center"/>
          </w:tcPr>
          <w:p w14:paraId="78D34FAD" w14:textId="77777777" w:rsidR="00281DFD" w:rsidRPr="00281DFD" w:rsidRDefault="00281DFD" w:rsidP="009F2B8B">
            <w:pPr>
              <w:spacing w:before="120"/>
              <w:rPr>
                <w:rFonts w:cstheme="minorHAnsi"/>
                <w:b/>
                <w:color w:val="FFFFFF"/>
                <w:sz w:val="22"/>
                <w:szCs w:val="22"/>
              </w:rPr>
            </w:pPr>
            <w:r w:rsidRPr="00281DFD">
              <w:rPr>
                <w:rFonts w:cstheme="minorHAnsi"/>
                <w:b/>
                <w:color w:val="FFFFFF"/>
                <w:sz w:val="22"/>
                <w:szCs w:val="22"/>
              </w:rPr>
              <w:t>Description</w:t>
            </w:r>
          </w:p>
        </w:tc>
      </w:tr>
      <w:tr w:rsidR="00281DFD" w:rsidRPr="00281DFD" w14:paraId="54AF4F9C" w14:textId="77777777" w:rsidTr="00BF3907">
        <w:trPr>
          <w:cantSplit/>
        </w:trPr>
        <w:tc>
          <w:tcPr>
            <w:tcW w:w="1668" w:type="dxa"/>
          </w:tcPr>
          <w:p w14:paraId="0A132CF0" w14:textId="244F7745" w:rsidR="00281DFD" w:rsidRPr="00281DFD" w:rsidRDefault="00281DFD" w:rsidP="009F2B8B">
            <w:pPr>
              <w:autoSpaceDE w:val="0"/>
              <w:autoSpaceDN w:val="0"/>
              <w:adjustRightInd w:val="0"/>
              <w:rPr>
                <w:rFonts w:ascii="Calibri" w:hAnsi="Calibri" w:cs="Calibri"/>
                <w:b/>
                <w:color w:val="000000"/>
                <w:sz w:val="22"/>
                <w:szCs w:val="22"/>
              </w:rPr>
            </w:pPr>
            <w:r w:rsidRPr="00281DFD">
              <w:rPr>
                <w:rFonts w:ascii="Calibri" w:hAnsi="Calibri" w:cs="Calibri"/>
                <w:b/>
                <w:color w:val="000000"/>
                <w:sz w:val="22"/>
                <w:szCs w:val="22"/>
              </w:rPr>
              <w:t>Risk Register</w:t>
            </w:r>
            <w:r>
              <w:rPr>
                <w:rFonts w:ascii="Calibri" w:hAnsi="Calibri" w:cs="Calibri"/>
                <w:b/>
                <w:color w:val="000000"/>
                <w:sz w:val="22"/>
                <w:szCs w:val="22"/>
              </w:rPr>
              <w:t xml:space="preserve"> Template</w:t>
            </w:r>
          </w:p>
          <w:p w14:paraId="1CAFB2F4" w14:textId="77777777" w:rsidR="00281DFD" w:rsidRPr="00281DFD" w:rsidRDefault="00281DFD" w:rsidP="009F2B8B">
            <w:pPr>
              <w:rPr>
                <w:rFonts w:ascii="Calibri" w:hAnsi="Calibri" w:cstheme="minorHAnsi"/>
                <w:b/>
                <w:sz w:val="22"/>
                <w:szCs w:val="22"/>
              </w:rPr>
            </w:pPr>
          </w:p>
        </w:tc>
        <w:tc>
          <w:tcPr>
            <w:tcW w:w="7121" w:type="dxa"/>
          </w:tcPr>
          <w:p w14:paraId="1B710439" w14:textId="7963D604" w:rsidR="00281DFD" w:rsidRPr="00281DFD" w:rsidRDefault="00281DFD" w:rsidP="009F2B8B">
            <w:pPr>
              <w:autoSpaceDE w:val="0"/>
              <w:autoSpaceDN w:val="0"/>
              <w:adjustRightInd w:val="0"/>
              <w:rPr>
                <w:rFonts w:ascii="Calibri" w:hAnsi="Calibri" w:cs="Calibri"/>
                <w:color w:val="000000"/>
                <w:sz w:val="22"/>
                <w:szCs w:val="22"/>
              </w:rPr>
            </w:pPr>
            <w:r w:rsidRPr="00281DFD">
              <w:rPr>
                <w:rFonts w:ascii="Calibri" w:hAnsi="Calibri" w:cs="Calibri"/>
                <w:color w:val="000000"/>
                <w:sz w:val="22"/>
                <w:szCs w:val="22"/>
              </w:rPr>
              <w:t xml:space="preserve">The Risk Register enables staff to document, manage, monitor, review and update strategic and operational risk information. </w:t>
            </w:r>
          </w:p>
          <w:p w14:paraId="59BBC06B" w14:textId="77777777" w:rsidR="00281DFD" w:rsidRPr="00281DFD" w:rsidRDefault="00281DFD" w:rsidP="009F2B8B">
            <w:pPr>
              <w:autoSpaceDE w:val="0"/>
              <w:autoSpaceDN w:val="0"/>
              <w:adjustRightInd w:val="0"/>
              <w:rPr>
                <w:rFonts w:ascii="Calibri" w:hAnsi="Calibri" w:cs="Calibri"/>
                <w:color w:val="000000"/>
                <w:sz w:val="22"/>
                <w:szCs w:val="22"/>
              </w:rPr>
            </w:pPr>
          </w:p>
          <w:p w14:paraId="12D1AE2D" w14:textId="22550711" w:rsidR="00281DFD" w:rsidRPr="00281DFD" w:rsidRDefault="00281DFD" w:rsidP="009F2B8B">
            <w:pPr>
              <w:autoSpaceDE w:val="0"/>
              <w:autoSpaceDN w:val="0"/>
              <w:adjustRightInd w:val="0"/>
              <w:rPr>
                <w:rFonts w:ascii="Calibri" w:hAnsi="Calibri" w:cs="Calibri"/>
                <w:color w:val="000000"/>
                <w:sz w:val="22"/>
                <w:szCs w:val="22"/>
              </w:rPr>
            </w:pPr>
            <w:r w:rsidRPr="00281DFD">
              <w:rPr>
                <w:rFonts w:ascii="Calibri" w:hAnsi="Calibri" w:cs="Calibri"/>
                <w:color w:val="000000"/>
                <w:sz w:val="22"/>
                <w:szCs w:val="22"/>
              </w:rPr>
              <w:t>For each risk</w:t>
            </w:r>
            <w:r>
              <w:rPr>
                <w:rFonts w:ascii="Calibri" w:hAnsi="Calibri" w:cs="Calibri"/>
                <w:color w:val="000000"/>
                <w:sz w:val="22"/>
                <w:szCs w:val="22"/>
              </w:rPr>
              <w:t>,</w:t>
            </w:r>
            <w:r w:rsidRPr="00281DFD">
              <w:rPr>
                <w:rFonts w:ascii="Calibri" w:hAnsi="Calibri" w:cs="Calibri"/>
                <w:color w:val="000000"/>
                <w:sz w:val="22"/>
                <w:szCs w:val="22"/>
              </w:rPr>
              <w:t xml:space="preserve"> the following will be captured:</w:t>
            </w:r>
          </w:p>
          <w:p w14:paraId="1113BE01"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risk category</w:t>
            </w:r>
          </w:p>
          <w:p w14:paraId="3D6CF50B"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a description of the risk event</w:t>
            </w:r>
          </w:p>
          <w:p w14:paraId="1801882E" w14:textId="179F5701"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cause or source of the risk</w:t>
            </w:r>
          </w:p>
          <w:p w14:paraId="0DD216BE"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nature and extent of the expected consequences associated with the risk</w:t>
            </w:r>
          </w:p>
          <w:p w14:paraId="4FBF3C2E"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likelihood of the expected consequences</w:t>
            </w:r>
          </w:p>
          <w:p w14:paraId="7674A3A6" w14:textId="5E2DF6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name</w:t>
            </w:r>
            <w:r w:rsidR="00951AF2">
              <w:rPr>
                <w:rFonts w:ascii="Calibri" w:hAnsi="Calibri"/>
                <w:sz w:val="22"/>
                <w:szCs w:val="22"/>
              </w:rPr>
              <w:t>(s)</w:t>
            </w:r>
            <w:r w:rsidR="00846B13">
              <w:rPr>
                <w:rFonts w:ascii="Calibri" w:hAnsi="Calibri"/>
                <w:sz w:val="22"/>
                <w:szCs w:val="22"/>
              </w:rPr>
              <w:t>/position</w:t>
            </w:r>
            <w:r w:rsidR="00951AF2">
              <w:rPr>
                <w:rFonts w:ascii="Calibri" w:hAnsi="Calibri"/>
                <w:sz w:val="22"/>
                <w:szCs w:val="22"/>
              </w:rPr>
              <w:t>(s)</w:t>
            </w:r>
            <w:r w:rsidRPr="00281DFD">
              <w:rPr>
                <w:rFonts w:ascii="Calibri" w:hAnsi="Calibri"/>
                <w:sz w:val="22"/>
                <w:szCs w:val="22"/>
              </w:rPr>
              <w:t xml:space="preserve"> of the risk owner</w:t>
            </w:r>
            <w:r w:rsidR="00951AF2">
              <w:rPr>
                <w:rFonts w:ascii="Calibri" w:hAnsi="Calibri"/>
                <w:sz w:val="22"/>
                <w:szCs w:val="22"/>
              </w:rPr>
              <w:t>(s)</w:t>
            </w:r>
          </w:p>
          <w:p w14:paraId="73B70991"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existing controls being relied upon</w:t>
            </w:r>
          </w:p>
          <w:p w14:paraId="4FF70007" w14:textId="2D5712AD"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name(s)</w:t>
            </w:r>
            <w:r w:rsidR="00846B13">
              <w:rPr>
                <w:rFonts w:ascii="Calibri" w:hAnsi="Calibri"/>
                <w:sz w:val="22"/>
                <w:szCs w:val="22"/>
              </w:rPr>
              <w:t>/position(s)</w:t>
            </w:r>
            <w:r w:rsidRPr="00281DFD">
              <w:rPr>
                <w:rFonts w:ascii="Calibri" w:hAnsi="Calibri"/>
                <w:sz w:val="22"/>
                <w:szCs w:val="22"/>
              </w:rPr>
              <w:t xml:space="preserve"> of the control owner(s)</w:t>
            </w:r>
          </w:p>
          <w:p w14:paraId="51C8EC3A"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control effectiveness (CE)</w:t>
            </w:r>
          </w:p>
          <w:p w14:paraId="241B4530"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risk rating</w:t>
            </w:r>
          </w:p>
          <w:p w14:paraId="453A0D4A" w14:textId="77777777" w:rsidR="00281DFD" w:rsidRPr="00281DFD" w:rsidRDefault="00281DFD" w:rsidP="009F2B8B">
            <w:pPr>
              <w:pStyle w:val="ListBullet"/>
              <w:numPr>
                <w:ilvl w:val="0"/>
                <w:numId w:val="0"/>
              </w:numPr>
              <w:ind w:left="360"/>
              <w:outlineLvl w:val="4"/>
              <w:rPr>
                <w:rFonts w:ascii="Calibri" w:hAnsi="Calibri"/>
                <w:sz w:val="22"/>
                <w:szCs w:val="22"/>
              </w:rPr>
            </w:pPr>
          </w:p>
        </w:tc>
      </w:tr>
      <w:tr w:rsidR="00281DFD" w:rsidRPr="00281DFD" w14:paraId="1FBCBB08" w14:textId="77777777" w:rsidTr="00BF3907">
        <w:trPr>
          <w:cantSplit/>
        </w:trPr>
        <w:tc>
          <w:tcPr>
            <w:tcW w:w="1668" w:type="dxa"/>
          </w:tcPr>
          <w:p w14:paraId="648DED82" w14:textId="77777777" w:rsidR="00281DFD" w:rsidRPr="00281DFD" w:rsidRDefault="00281DFD" w:rsidP="009F2B8B">
            <w:pPr>
              <w:autoSpaceDE w:val="0"/>
              <w:autoSpaceDN w:val="0"/>
              <w:adjustRightInd w:val="0"/>
              <w:rPr>
                <w:rFonts w:ascii="Calibri" w:hAnsi="Calibri" w:cs="Calibri"/>
                <w:b/>
                <w:color w:val="000000"/>
                <w:sz w:val="22"/>
                <w:szCs w:val="22"/>
              </w:rPr>
            </w:pPr>
            <w:r w:rsidRPr="00281DFD">
              <w:rPr>
                <w:rFonts w:ascii="Calibri" w:hAnsi="Calibri" w:cs="Calibri"/>
                <w:b/>
                <w:color w:val="000000"/>
                <w:sz w:val="22"/>
                <w:szCs w:val="22"/>
              </w:rPr>
              <w:t>Risk Treatment Action Plans</w:t>
            </w:r>
          </w:p>
          <w:p w14:paraId="33DD8C43" w14:textId="77777777" w:rsidR="00281DFD" w:rsidRPr="00281DFD" w:rsidRDefault="00281DFD" w:rsidP="009F2B8B">
            <w:pPr>
              <w:rPr>
                <w:rFonts w:ascii="Calibri" w:hAnsi="Calibri" w:cstheme="minorHAnsi"/>
                <w:b/>
                <w:sz w:val="22"/>
                <w:szCs w:val="22"/>
              </w:rPr>
            </w:pPr>
          </w:p>
        </w:tc>
        <w:tc>
          <w:tcPr>
            <w:tcW w:w="7121" w:type="dxa"/>
          </w:tcPr>
          <w:p w14:paraId="555ABFBA" w14:textId="77777777" w:rsidR="00281DFD" w:rsidRPr="00281DFD" w:rsidRDefault="00281DFD" w:rsidP="009F2B8B">
            <w:pPr>
              <w:rPr>
                <w:rFonts w:ascii="Calibri" w:hAnsi="Calibri"/>
                <w:bCs/>
                <w:sz w:val="22"/>
                <w:szCs w:val="22"/>
              </w:rPr>
            </w:pPr>
            <w:r w:rsidRPr="00281DFD">
              <w:rPr>
                <w:rFonts w:ascii="Calibri" w:hAnsi="Calibri"/>
                <w:bCs/>
                <w:sz w:val="22"/>
                <w:szCs w:val="22"/>
              </w:rPr>
              <w:t>Information from the risk management process is recorded, reported and monitored using the Risk Register.</w:t>
            </w:r>
          </w:p>
          <w:p w14:paraId="157A3729" w14:textId="77777777" w:rsidR="00281DFD" w:rsidRPr="00281DFD" w:rsidRDefault="00281DFD" w:rsidP="009F2B8B">
            <w:pPr>
              <w:rPr>
                <w:rFonts w:ascii="Calibri" w:hAnsi="Calibri"/>
                <w:bCs/>
                <w:sz w:val="22"/>
                <w:szCs w:val="22"/>
              </w:rPr>
            </w:pPr>
            <w:r w:rsidRPr="00281DFD">
              <w:rPr>
                <w:rFonts w:ascii="Calibri" w:hAnsi="Calibri"/>
                <w:bCs/>
                <w:sz w:val="22"/>
                <w:szCs w:val="22"/>
              </w:rPr>
              <w:t>A Risk Treatment Action Plan will be prepared for all ‘high’ and ‘extreme’ rated risks.</w:t>
            </w:r>
          </w:p>
          <w:p w14:paraId="0CA2EBA7" w14:textId="77777777" w:rsidR="00281DFD" w:rsidRPr="00281DFD" w:rsidRDefault="00281DFD" w:rsidP="009F2B8B">
            <w:pPr>
              <w:rPr>
                <w:rFonts w:ascii="Calibri" w:hAnsi="Calibri"/>
                <w:bCs/>
                <w:sz w:val="22"/>
                <w:szCs w:val="22"/>
              </w:rPr>
            </w:pPr>
          </w:p>
          <w:p w14:paraId="61370B48" w14:textId="77777777" w:rsidR="00281DFD" w:rsidRPr="00281DFD" w:rsidRDefault="00281DFD" w:rsidP="009F2B8B">
            <w:pPr>
              <w:rPr>
                <w:rFonts w:ascii="Calibri" w:hAnsi="Calibri"/>
                <w:sz w:val="22"/>
                <w:szCs w:val="22"/>
              </w:rPr>
            </w:pPr>
            <w:r w:rsidRPr="00281DFD">
              <w:rPr>
                <w:rFonts w:ascii="Calibri" w:hAnsi="Calibri"/>
                <w:bCs/>
                <w:sz w:val="22"/>
                <w:szCs w:val="22"/>
              </w:rPr>
              <w:t>Risk Treatment Action Plans</w:t>
            </w:r>
            <w:r w:rsidRPr="00281DFD">
              <w:rPr>
                <w:rFonts w:ascii="Calibri" w:hAnsi="Calibri"/>
                <w:bCs/>
                <w:iCs/>
                <w:sz w:val="22"/>
                <w:szCs w:val="22"/>
              </w:rPr>
              <w:t xml:space="preserve"> </w:t>
            </w:r>
            <w:r w:rsidRPr="00281DFD">
              <w:rPr>
                <w:rFonts w:ascii="Calibri" w:hAnsi="Calibri"/>
                <w:sz w:val="22"/>
                <w:szCs w:val="22"/>
              </w:rPr>
              <w:t>will contain:</w:t>
            </w:r>
          </w:p>
          <w:p w14:paraId="17B8AA0B" w14:textId="77777777"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tasks to be completed and the risks they address</w:t>
            </w:r>
          </w:p>
          <w:p w14:paraId="22601627" w14:textId="0A1CD035"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name</w:t>
            </w:r>
            <w:r w:rsidR="005B0D1E">
              <w:rPr>
                <w:rFonts w:ascii="Calibri" w:hAnsi="Calibri"/>
                <w:sz w:val="22"/>
                <w:szCs w:val="22"/>
              </w:rPr>
              <w:t>/position</w:t>
            </w:r>
            <w:r w:rsidRPr="00281DFD">
              <w:rPr>
                <w:rFonts w:ascii="Calibri" w:hAnsi="Calibri"/>
                <w:sz w:val="22"/>
                <w:szCs w:val="22"/>
              </w:rPr>
              <w:t xml:space="preserve"> of the task owners who have responsibility for implementation of treatment tasks</w:t>
            </w:r>
          </w:p>
          <w:p w14:paraId="5B3EABCF" w14:textId="53C3A95D" w:rsidR="00281DFD" w:rsidRPr="00281DFD" w:rsidRDefault="00281DFD" w:rsidP="00784D95">
            <w:pPr>
              <w:pStyle w:val="ListBullet"/>
              <w:numPr>
                <w:ilvl w:val="4"/>
                <w:numId w:val="6"/>
              </w:numPr>
              <w:spacing w:line="240" w:lineRule="auto"/>
              <w:contextualSpacing w:val="0"/>
              <w:outlineLvl w:val="4"/>
              <w:rPr>
                <w:rFonts w:ascii="Calibri" w:hAnsi="Calibri"/>
                <w:sz w:val="22"/>
                <w:szCs w:val="22"/>
              </w:rPr>
            </w:pPr>
            <w:r w:rsidRPr="00281DFD">
              <w:rPr>
                <w:rFonts w:ascii="Calibri" w:hAnsi="Calibri"/>
                <w:sz w:val="22"/>
                <w:szCs w:val="22"/>
              </w:rPr>
              <w:t>the timetable for implementation</w:t>
            </w:r>
            <w:r w:rsidR="00797450">
              <w:rPr>
                <w:rFonts w:ascii="Calibri" w:hAnsi="Calibri"/>
                <w:sz w:val="22"/>
                <w:szCs w:val="22"/>
              </w:rPr>
              <w:t xml:space="preserve"> or next review</w:t>
            </w:r>
            <w:r w:rsidR="008E090B">
              <w:rPr>
                <w:rFonts w:ascii="Calibri" w:hAnsi="Calibri"/>
                <w:sz w:val="22"/>
                <w:szCs w:val="22"/>
              </w:rPr>
              <w:t xml:space="preserve"> date</w:t>
            </w:r>
            <w:r w:rsidR="00797450">
              <w:rPr>
                <w:rFonts w:ascii="Calibri" w:hAnsi="Calibri"/>
                <w:sz w:val="22"/>
                <w:szCs w:val="22"/>
              </w:rPr>
              <w:t xml:space="preserve"> </w:t>
            </w:r>
            <w:r w:rsidR="008E090B">
              <w:rPr>
                <w:rFonts w:ascii="Calibri" w:hAnsi="Calibri"/>
                <w:sz w:val="22"/>
                <w:szCs w:val="22"/>
              </w:rPr>
              <w:t>for</w:t>
            </w:r>
            <w:r w:rsidR="00797450">
              <w:rPr>
                <w:rFonts w:ascii="Calibri" w:hAnsi="Calibri"/>
                <w:sz w:val="22"/>
                <w:szCs w:val="22"/>
              </w:rPr>
              <w:t xml:space="preserve"> the treatment</w:t>
            </w:r>
            <w:r w:rsidR="00951AF2">
              <w:rPr>
                <w:rFonts w:ascii="Calibri" w:hAnsi="Calibri"/>
                <w:sz w:val="22"/>
                <w:szCs w:val="22"/>
              </w:rPr>
              <w:t xml:space="preserve"> implementation</w:t>
            </w:r>
            <w:r w:rsidR="00797450">
              <w:rPr>
                <w:rFonts w:ascii="Calibri" w:hAnsi="Calibri"/>
                <w:sz w:val="22"/>
                <w:szCs w:val="22"/>
              </w:rPr>
              <w:t xml:space="preserve"> process</w:t>
            </w:r>
            <w:r w:rsidRPr="00281DFD">
              <w:rPr>
                <w:rFonts w:ascii="Calibri" w:hAnsi="Calibri"/>
                <w:sz w:val="22"/>
                <w:szCs w:val="22"/>
              </w:rPr>
              <w:t>.</w:t>
            </w:r>
          </w:p>
        </w:tc>
      </w:tr>
      <w:tr w:rsidR="00281DFD" w:rsidRPr="00281DFD" w14:paraId="73CBBA01" w14:textId="77777777" w:rsidTr="00BF3907">
        <w:trPr>
          <w:cantSplit/>
        </w:trPr>
        <w:tc>
          <w:tcPr>
            <w:tcW w:w="1668" w:type="dxa"/>
          </w:tcPr>
          <w:p w14:paraId="265FE951" w14:textId="67748D38" w:rsidR="00281DFD" w:rsidRPr="00281DFD" w:rsidRDefault="008C4814" w:rsidP="009F2B8B">
            <w:pPr>
              <w:autoSpaceDE w:val="0"/>
              <w:autoSpaceDN w:val="0"/>
              <w:adjustRightInd w:val="0"/>
              <w:rPr>
                <w:rFonts w:ascii="Calibri" w:hAnsi="Calibri" w:cs="Calibri"/>
                <w:b/>
                <w:color w:val="000000"/>
                <w:sz w:val="22"/>
                <w:szCs w:val="22"/>
              </w:rPr>
            </w:pPr>
            <w:r>
              <w:rPr>
                <w:rFonts w:ascii="Calibri" w:hAnsi="Calibri" w:cs="Calibri"/>
                <w:b/>
                <w:color w:val="000000"/>
                <w:sz w:val="22"/>
                <w:szCs w:val="22"/>
              </w:rPr>
              <w:t>Shared Drive</w:t>
            </w:r>
          </w:p>
        </w:tc>
        <w:tc>
          <w:tcPr>
            <w:tcW w:w="7121" w:type="dxa"/>
          </w:tcPr>
          <w:p w14:paraId="48867FDF" w14:textId="3CF4EBC1" w:rsidR="00281DFD" w:rsidRPr="00281DFD" w:rsidRDefault="00281DFD" w:rsidP="009F2B8B">
            <w:pPr>
              <w:rPr>
                <w:rFonts w:ascii="Calibri" w:hAnsi="Calibri"/>
                <w:bCs/>
                <w:sz w:val="22"/>
                <w:szCs w:val="22"/>
              </w:rPr>
            </w:pPr>
            <w:r w:rsidRPr="00281DFD">
              <w:rPr>
                <w:rFonts w:ascii="Calibri" w:hAnsi="Calibri"/>
                <w:bCs/>
                <w:sz w:val="22"/>
                <w:szCs w:val="22"/>
              </w:rPr>
              <w:t xml:space="preserve">Access to policy, guidelines and template documents through the </w:t>
            </w:r>
            <w:r w:rsidR="008C4814">
              <w:rPr>
                <w:rFonts w:ascii="Calibri" w:hAnsi="Calibri"/>
                <w:bCs/>
                <w:sz w:val="22"/>
                <w:szCs w:val="22"/>
              </w:rPr>
              <w:t>G:CFC/Staff share drive</w:t>
            </w:r>
            <w:r w:rsidRPr="00281DFD">
              <w:rPr>
                <w:rFonts w:ascii="Calibri" w:hAnsi="Calibri"/>
                <w:bCs/>
                <w:sz w:val="22"/>
                <w:szCs w:val="22"/>
              </w:rPr>
              <w:t>.</w:t>
            </w:r>
          </w:p>
          <w:p w14:paraId="6AE477BC" w14:textId="77777777" w:rsidR="00281DFD" w:rsidRPr="00281DFD" w:rsidRDefault="00281DFD" w:rsidP="009F2B8B">
            <w:pPr>
              <w:rPr>
                <w:rFonts w:ascii="Calibri" w:hAnsi="Calibri"/>
                <w:bCs/>
                <w:sz w:val="22"/>
                <w:szCs w:val="22"/>
              </w:rPr>
            </w:pPr>
          </w:p>
        </w:tc>
      </w:tr>
      <w:tr w:rsidR="00281DFD" w:rsidRPr="00281DFD" w14:paraId="321F1206" w14:textId="77777777" w:rsidTr="00BF3907">
        <w:trPr>
          <w:cantSplit/>
        </w:trPr>
        <w:tc>
          <w:tcPr>
            <w:tcW w:w="1668" w:type="dxa"/>
          </w:tcPr>
          <w:p w14:paraId="69ABBD95" w14:textId="77777777" w:rsidR="00281DFD" w:rsidRPr="00281DFD" w:rsidRDefault="00281DFD" w:rsidP="009F2B8B">
            <w:pPr>
              <w:autoSpaceDE w:val="0"/>
              <w:autoSpaceDN w:val="0"/>
              <w:adjustRightInd w:val="0"/>
              <w:rPr>
                <w:rFonts w:ascii="Calibri" w:hAnsi="Calibri" w:cs="Calibri"/>
                <w:b/>
                <w:color w:val="000000"/>
                <w:sz w:val="22"/>
                <w:szCs w:val="22"/>
              </w:rPr>
            </w:pPr>
            <w:bookmarkStart w:id="24" w:name="_Hlk86742069"/>
            <w:r w:rsidRPr="00281DFD">
              <w:rPr>
                <w:rFonts w:ascii="Calibri" w:hAnsi="Calibri" w:cs="Calibri"/>
                <w:b/>
                <w:color w:val="000000"/>
                <w:sz w:val="22"/>
                <w:szCs w:val="22"/>
              </w:rPr>
              <w:lastRenderedPageBreak/>
              <w:t>Training</w:t>
            </w:r>
          </w:p>
        </w:tc>
        <w:tc>
          <w:tcPr>
            <w:tcW w:w="7121" w:type="dxa"/>
          </w:tcPr>
          <w:p w14:paraId="7C94FBD4" w14:textId="77777777" w:rsidR="00281DFD" w:rsidRDefault="00281DFD" w:rsidP="009F2B8B">
            <w:pPr>
              <w:pStyle w:val="ListBullet"/>
              <w:numPr>
                <w:ilvl w:val="0"/>
                <w:numId w:val="0"/>
              </w:numPr>
              <w:rPr>
                <w:rFonts w:ascii="Calibri" w:hAnsi="Calibri"/>
                <w:sz w:val="22"/>
                <w:szCs w:val="22"/>
              </w:rPr>
            </w:pPr>
            <w:r w:rsidRPr="00281DFD">
              <w:rPr>
                <w:rFonts w:ascii="Calibri" w:hAnsi="Calibri"/>
                <w:sz w:val="22"/>
                <w:szCs w:val="22"/>
              </w:rPr>
              <w:t>Ongoing training and development for relevant team staff to ensure that the team is equipped with sound risk management knowledge and skills base.</w:t>
            </w:r>
          </w:p>
          <w:p w14:paraId="292AA0FE" w14:textId="7072584C" w:rsidR="00281DFD" w:rsidRPr="00281DFD" w:rsidRDefault="00281DFD" w:rsidP="009F2B8B">
            <w:pPr>
              <w:pStyle w:val="ListBullet"/>
              <w:numPr>
                <w:ilvl w:val="0"/>
                <w:numId w:val="0"/>
              </w:numPr>
              <w:rPr>
                <w:rFonts w:ascii="Calibri" w:hAnsi="Calibri"/>
                <w:sz w:val="22"/>
                <w:szCs w:val="22"/>
              </w:rPr>
            </w:pPr>
            <w:r>
              <w:rPr>
                <w:rFonts w:ascii="Calibri" w:hAnsi="Calibri"/>
                <w:sz w:val="22"/>
                <w:szCs w:val="22"/>
              </w:rPr>
              <w:t xml:space="preserve">Contact </w:t>
            </w:r>
            <w:r w:rsidR="008C4814">
              <w:rPr>
                <w:rFonts w:ascii="Calibri" w:hAnsi="Calibri"/>
                <w:sz w:val="22"/>
                <w:szCs w:val="22"/>
              </w:rPr>
              <w:t xml:space="preserve">the CFC HR Manager, </w:t>
            </w:r>
            <w:r>
              <w:rPr>
                <w:rFonts w:ascii="Calibri" w:hAnsi="Calibri"/>
                <w:sz w:val="22"/>
                <w:szCs w:val="22"/>
              </w:rPr>
              <w:t xml:space="preserve">for further information or to book </w:t>
            </w:r>
            <w:r w:rsidR="008C4814">
              <w:rPr>
                <w:rFonts w:ascii="Calibri" w:hAnsi="Calibri"/>
                <w:sz w:val="22"/>
                <w:szCs w:val="22"/>
              </w:rPr>
              <w:t>relevant training</w:t>
            </w:r>
            <w:r w:rsidR="00AC5855">
              <w:rPr>
                <w:rFonts w:ascii="Calibri" w:hAnsi="Calibri"/>
                <w:sz w:val="22"/>
                <w:szCs w:val="22"/>
              </w:rPr>
              <w:t>.</w:t>
            </w:r>
          </w:p>
          <w:p w14:paraId="7A8DFA22" w14:textId="77777777" w:rsidR="00281DFD" w:rsidRPr="00281DFD" w:rsidRDefault="00281DFD" w:rsidP="009F2B8B">
            <w:pPr>
              <w:pStyle w:val="ListBullet"/>
              <w:numPr>
                <w:ilvl w:val="0"/>
                <w:numId w:val="0"/>
              </w:numPr>
              <w:rPr>
                <w:rFonts w:ascii="Calibri" w:hAnsi="Calibri"/>
                <w:bCs/>
                <w:sz w:val="22"/>
                <w:szCs w:val="22"/>
              </w:rPr>
            </w:pPr>
          </w:p>
        </w:tc>
      </w:tr>
      <w:bookmarkEnd w:id="24"/>
      <w:tr w:rsidR="00281DFD" w:rsidRPr="00281DFD" w14:paraId="4C78514B" w14:textId="77777777" w:rsidTr="00BF3907">
        <w:trPr>
          <w:cantSplit/>
        </w:trPr>
        <w:tc>
          <w:tcPr>
            <w:tcW w:w="1668" w:type="dxa"/>
          </w:tcPr>
          <w:p w14:paraId="6D03345D" w14:textId="77777777" w:rsidR="00281DFD" w:rsidRPr="00281DFD" w:rsidRDefault="00281DFD" w:rsidP="009F2B8B">
            <w:pPr>
              <w:autoSpaceDE w:val="0"/>
              <w:autoSpaceDN w:val="0"/>
              <w:adjustRightInd w:val="0"/>
              <w:rPr>
                <w:rFonts w:ascii="Calibri" w:hAnsi="Calibri" w:cs="Calibri"/>
                <w:b/>
                <w:color w:val="000000"/>
                <w:sz w:val="22"/>
                <w:szCs w:val="22"/>
              </w:rPr>
            </w:pPr>
            <w:r w:rsidRPr="00281DFD">
              <w:rPr>
                <w:rFonts w:ascii="Calibri" w:hAnsi="Calibri" w:cs="Calibri"/>
                <w:b/>
                <w:color w:val="000000"/>
                <w:sz w:val="22"/>
                <w:szCs w:val="22"/>
              </w:rPr>
              <w:t>Reporting</w:t>
            </w:r>
          </w:p>
        </w:tc>
        <w:tc>
          <w:tcPr>
            <w:tcW w:w="7121" w:type="dxa"/>
          </w:tcPr>
          <w:p w14:paraId="2EFCB8DD" w14:textId="77777777" w:rsidR="00281DFD" w:rsidRPr="00281DFD" w:rsidRDefault="00281DFD" w:rsidP="009F2B8B">
            <w:pPr>
              <w:rPr>
                <w:rFonts w:ascii="Calibri" w:hAnsi="Calibri"/>
                <w:bCs/>
                <w:i/>
                <w:sz w:val="22"/>
                <w:szCs w:val="22"/>
              </w:rPr>
            </w:pPr>
            <w:r w:rsidRPr="00281DFD">
              <w:rPr>
                <w:rFonts w:ascii="Calibri" w:hAnsi="Calibri"/>
                <w:bCs/>
                <w:i/>
                <w:sz w:val="22"/>
                <w:szCs w:val="22"/>
              </w:rPr>
              <w:t>Refer to Reporting section following for details.</w:t>
            </w:r>
          </w:p>
          <w:p w14:paraId="304CD179" w14:textId="77777777" w:rsidR="00281DFD" w:rsidRPr="00281DFD" w:rsidRDefault="00281DFD" w:rsidP="009F2B8B">
            <w:pPr>
              <w:rPr>
                <w:rFonts w:ascii="Calibri" w:hAnsi="Calibri"/>
                <w:bCs/>
                <w:i/>
                <w:sz w:val="22"/>
                <w:szCs w:val="22"/>
              </w:rPr>
            </w:pPr>
          </w:p>
          <w:p w14:paraId="2C026654" w14:textId="77777777" w:rsidR="00281DFD" w:rsidRDefault="00281DFD" w:rsidP="009F2B8B">
            <w:pPr>
              <w:autoSpaceDE w:val="0"/>
              <w:autoSpaceDN w:val="0"/>
              <w:adjustRightInd w:val="0"/>
              <w:rPr>
                <w:rFonts w:ascii="Calibri" w:hAnsi="Calibri" w:cs="Calibri"/>
                <w:color w:val="000000"/>
                <w:sz w:val="22"/>
                <w:szCs w:val="22"/>
              </w:rPr>
            </w:pPr>
            <w:r w:rsidRPr="00281DFD">
              <w:rPr>
                <w:rFonts w:ascii="Calibri" w:hAnsi="Calibri" w:cs="Calibri"/>
                <w:color w:val="000000"/>
                <w:sz w:val="22"/>
                <w:szCs w:val="22"/>
              </w:rPr>
              <w:t xml:space="preserve">Risk reports draw information from the risk registers and allows management to monitor and review risks in alignment with the strategic plan, operational plans, programs of change and other cascading plans. </w:t>
            </w:r>
          </w:p>
          <w:p w14:paraId="0E0CEAF9" w14:textId="3385B876" w:rsidR="009840BF" w:rsidRPr="00281DFD" w:rsidRDefault="009840BF" w:rsidP="009F2B8B">
            <w:pPr>
              <w:autoSpaceDE w:val="0"/>
              <w:autoSpaceDN w:val="0"/>
              <w:adjustRightInd w:val="0"/>
              <w:rPr>
                <w:rFonts w:ascii="Calibri" w:hAnsi="Calibri" w:cs="Calibri"/>
                <w:color w:val="000000"/>
                <w:sz w:val="22"/>
                <w:szCs w:val="22"/>
              </w:rPr>
            </w:pPr>
          </w:p>
        </w:tc>
      </w:tr>
    </w:tbl>
    <w:p w14:paraId="3ED37852" w14:textId="77777777" w:rsidR="00784D95" w:rsidRPr="00985B08" w:rsidRDefault="00784D95" w:rsidP="00784D95">
      <w:pPr>
        <w:pStyle w:val="Heading1"/>
        <w:spacing w:before="0"/>
        <w:rPr>
          <w:rFonts w:ascii="Calibri" w:hAnsi="Calibri" w:cs="Times New Roman"/>
          <w:b/>
          <w:bCs w:val="0"/>
          <w:kern w:val="0"/>
          <w:sz w:val="40"/>
          <w:szCs w:val="40"/>
        </w:rPr>
      </w:pPr>
      <w:bookmarkStart w:id="25" w:name="_Toc516067736"/>
      <w:bookmarkStart w:id="26" w:name="_Toc90654392"/>
      <w:r w:rsidRPr="002810AA">
        <w:rPr>
          <w:rFonts w:ascii="Calibri" w:hAnsi="Calibri" w:cs="Times New Roman"/>
          <w:bCs w:val="0"/>
          <w:kern w:val="0"/>
          <w:sz w:val="40"/>
          <w:szCs w:val="40"/>
        </w:rPr>
        <w:t xml:space="preserve">Risk </w:t>
      </w:r>
      <w:r>
        <w:rPr>
          <w:rFonts w:ascii="Calibri" w:hAnsi="Calibri" w:cs="Times New Roman"/>
          <w:bCs w:val="0"/>
          <w:kern w:val="0"/>
          <w:sz w:val="40"/>
          <w:szCs w:val="40"/>
        </w:rPr>
        <w:t>M</w:t>
      </w:r>
      <w:r w:rsidRPr="002810AA">
        <w:rPr>
          <w:rFonts w:ascii="Calibri" w:hAnsi="Calibri" w:cs="Times New Roman"/>
          <w:bCs w:val="0"/>
          <w:kern w:val="0"/>
          <w:sz w:val="40"/>
          <w:szCs w:val="40"/>
        </w:rPr>
        <w:t xml:space="preserve">anagement </w:t>
      </w:r>
      <w:r>
        <w:rPr>
          <w:rFonts w:ascii="Calibri" w:hAnsi="Calibri" w:cs="Times New Roman"/>
          <w:bCs w:val="0"/>
          <w:kern w:val="0"/>
          <w:sz w:val="40"/>
          <w:szCs w:val="40"/>
        </w:rPr>
        <w:t>P</w:t>
      </w:r>
      <w:r w:rsidRPr="002810AA">
        <w:rPr>
          <w:rFonts w:ascii="Calibri" w:hAnsi="Calibri" w:cs="Times New Roman"/>
          <w:bCs w:val="0"/>
          <w:kern w:val="0"/>
          <w:sz w:val="40"/>
          <w:szCs w:val="40"/>
        </w:rPr>
        <w:t>rocess</w:t>
      </w:r>
      <w:bookmarkEnd w:id="25"/>
      <w:bookmarkEnd w:id="26"/>
    </w:p>
    <w:p w14:paraId="51BBC5F8" w14:textId="7C97BF47" w:rsidR="00784D95" w:rsidRPr="007B0657" w:rsidRDefault="00784D95" w:rsidP="00784D95">
      <w:pPr>
        <w:spacing w:after="0"/>
        <w:rPr>
          <w:rFonts w:ascii="Calibri" w:hAnsi="Calibri" w:cs="Calibri"/>
          <w:szCs w:val="22"/>
        </w:rPr>
      </w:pPr>
      <w:r w:rsidRPr="007B0657">
        <w:rPr>
          <w:rFonts w:ascii="Calibri" w:hAnsi="Calibri" w:cs="Calibri"/>
          <w:szCs w:val="22"/>
        </w:rPr>
        <w:t>Risk management is a repetitive process of continuous improvement that is best integrated into existing practices and business processes.  To be effective, robust risk management practice should become embedded into the organisational culture of C</w:t>
      </w:r>
      <w:r w:rsidR="009840BF">
        <w:rPr>
          <w:rFonts w:ascii="Calibri" w:hAnsi="Calibri" w:cs="Calibri"/>
          <w:szCs w:val="22"/>
        </w:rPr>
        <w:t>FC</w:t>
      </w:r>
      <w:r w:rsidRPr="007B0657">
        <w:rPr>
          <w:rFonts w:ascii="Calibri" w:hAnsi="Calibri" w:cs="Calibri"/>
          <w:szCs w:val="22"/>
        </w:rPr>
        <w:t xml:space="preserve"> and risks should be managed according </w:t>
      </w:r>
      <w:r w:rsidR="00B91F2B" w:rsidRPr="007B0657">
        <w:rPr>
          <w:rFonts w:ascii="Calibri" w:hAnsi="Calibri" w:cs="Calibri"/>
          <w:szCs w:val="22"/>
        </w:rPr>
        <w:t>to</w:t>
      </w:r>
      <w:r w:rsidRPr="007B0657">
        <w:rPr>
          <w:rFonts w:ascii="Calibri" w:hAnsi="Calibri" w:cs="Calibri"/>
          <w:szCs w:val="22"/>
        </w:rPr>
        <w:t xml:space="preserve"> the C</w:t>
      </w:r>
      <w:r w:rsidR="009840BF">
        <w:rPr>
          <w:rFonts w:ascii="Calibri" w:hAnsi="Calibri" w:cs="Calibri"/>
          <w:szCs w:val="22"/>
        </w:rPr>
        <w:t>FC</w:t>
      </w:r>
      <w:r w:rsidRPr="007B0657">
        <w:rPr>
          <w:rFonts w:ascii="Calibri" w:hAnsi="Calibri" w:cs="Calibri"/>
          <w:szCs w:val="22"/>
        </w:rPr>
        <w:t xml:space="preserve"> Risk Management Framework and Policy and ‘The Standard’ upon which this document has been built.  </w:t>
      </w:r>
    </w:p>
    <w:p w14:paraId="2BA68F51" w14:textId="77777777" w:rsidR="00784D95" w:rsidRPr="007B0657" w:rsidRDefault="00784D95" w:rsidP="00784D95">
      <w:pPr>
        <w:spacing w:after="0"/>
        <w:rPr>
          <w:rFonts w:ascii="Calibri" w:hAnsi="Calibri" w:cs="Calibri"/>
          <w:szCs w:val="22"/>
        </w:rPr>
      </w:pPr>
    </w:p>
    <w:p w14:paraId="2FD4D032" w14:textId="77777777" w:rsidR="00784D95" w:rsidRPr="007B0657" w:rsidRDefault="00784D95" w:rsidP="00784D95">
      <w:pPr>
        <w:spacing w:after="0"/>
        <w:rPr>
          <w:rFonts w:ascii="Calibri" w:hAnsi="Calibri" w:cs="Calibri"/>
          <w:szCs w:val="22"/>
        </w:rPr>
      </w:pPr>
      <w:r w:rsidRPr="007B0657">
        <w:rPr>
          <w:rFonts w:ascii="Calibri" w:hAnsi="Calibri" w:cs="Calibri"/>
          <w:szCs w:val="22"/>
        </w:rPr>
        <w:t>The elements of the risk management procedures and practices require the following key processes:</w:t>
      </w:r>
    </w:p>
    <w:p w14:paraId="1243E9BB" w14:textId="77777777" w:rsidR="00784D95" w:rsidRPr="007B0657" w:rsidRDefault="00784D95" w:rsidP="00784D95">
      <w:pPr>
        <w:spacing w:after="0"/>
        <w:rPr>
          <w:rFonts w:ascii="Calibri" w:hAnsi="Calibri" w:cs="Calibri"/>
          <w:szCs w:val="22"/>
        </w:rPr>
      </w:pPr>
    </w:p>
    <w:p w14:paraId="526A5D0F" w14:textId="77777777" w:rsidR="00784D95" w:rsidRPr="007B0657" w:rsidRDefault="00784D95" w:rsidP="00784D95">
      <w:pPr>
        <w:pStyle w:val="ListParagraph"/>
        <w:numPr>
          <w:ilvl w:val="0"/>
          <w:numId w:val="43"/>
        </w:numPr>
        <w:spacing w:after="0" w:line="240" w:lineRule="auto"/>
        <w:rPr>
          <w:rFonts w:ascii="Calibri" w:hAnsi="Calibri" w:cs="Calibri"/>
          <w:szCs w:val="22"/>
        </w:rPr>
      </w:pPr>
      <w:r w:rsidRPr="007B0657">
        <w:rPr>
          <w:rFonts w:ascii="Calibri" w:hAnsi="Calibri" w:cs="Calibri"/>
          <w:szCs w:val="22"/>
        </w:rPr>
        <w:t>communication and consultation;</w:t>
      </w:r>
    </w:p>
    <w:p w14:paraId="5580F625" w14:textId="77777777" w:rsidR="00784D95" w:rsidRPr="007B0657" w:rsidRDefault="00784D95" w:rsidP="00784D95">
      <w:pPr>
        <w:pStyle w:val="ListParagraph"/>
        <w:numPr>
          <w:ilvl w:val="0"/>
          <w:numId w:val="43"/>
        </w:numPr>
        <w:spacing w:after="0" w:line="240" w:lineRule="auto"/>
        <w:rPr>
          <w:rFonts w:ascii="Calibri" w:hAnsi="Calibri" w:cs="Calibri"/>
          <w:szCs w:val="22"/>
        </w:rPr>
      </w:pPr>
      <w:r w:rsidRPr="007B0657">
        <w:rPr>
          <w:rFonts w:ascii="Calibri" w:hAnsi="Calibri" w:cs="Calibri"/>
          <w:szCs w:val="22"/>
        </w:rPr>
        <w:t>establishing the context;</w:t>
      </w:r>
    </w:p>
    <w:p w14:paraId="4F6FC048" w14:textId="77777777" w:rsidR="00784D95" w:rsidRPr="007B0657" w:rsidRDefault="00784D95" w:rsidP="00784D95">
      <w:pPr>
        <w:pStyle w:val="ListParagraph"/>
        <w:numPr>
          <w:ilvl w:val="0"/>
          <w:numId w:val="43"/>
        </w:numPr>
        <w:spacing w:after="0" w:line="240" w:lineRule="auto"/>
        <w:rPr>
          <w:rFonts w:ascii="Calibri" w:hAnsi="Calibri" w:cs="Calibri"/>
          <w:szCs w:val="22"/>
        </w:rPr>
      </w:pPr>
      <w:r w:rsidRPr="007B0657">
        <w:rPr>
          <w:rFonts w:ascii="Calibri" w:hAnsi="Calibri" w:cs="Calibri"/>
          <w:szCs w:val="22"/>
        </w:rPr>
        <w:t>risk assessment (including identification, analysis and evaluation);</w:t>
      </w:r>
    </w:p>
    <w:p w14:paraId="0D307801" w14:textId="77777777" w:rsidR="00784D95" w:rsidRPr="007B0657" w:rsidRDefault="00784D95" w:rsidP="00784D95">
      <w:pPr>
        <w:pStyle w:val="ListParagraph"/>
        <w:numPr>
          <w:ilvl w:val="0"/>
          <w:numId w:val="43"/>
        </w:numPr>
        <w:spacing w:after="0" w:line="240" w:lineRule="auto"/>
        <w:rPr>
          <w:rFonts w:ascii="Calibri" w:hAnsi="Calibri" w:cs="Calibri"/>
          <w:szCs w:val="22"/>
        </w:rPr>
      </w:pPr>
      <w:r w:rsidRPr="007B0657">
        <w:rPr>
          <w:rFonts w:ascii="Calibri" w:hAnsi="Calibri" w:cs="Calibri"/>
          <w:szCs w:val="22"/>
        </w:rPr>
        <w:t>risk treatment; and</w:t>
      </w:r>
    </w:p>
    <w:p w14:paraId="17787CC8" w14:textId="77777777" w:rsidR="00784D95" w:rsidRDefault="00784D95" w:rsidP="00784D95">
      <w:pPr>
        <w:pStyle w:val="ListParagraph"/>
        <w:numPr>
          <w:ilvl w:val="0"/>
          <w:numId w:val="43"/>
        </w:numPr>
        <w:spacing w:after="0" w:line="240" w:lineRule="auto"/>
        <w:rPr>
          <w:rFonts w:ascii="Calibri" w:hAnsi="Calibri" w:cs="Calibri"/>
          <w:szCs w:val="22"/>
        </w:rPr>
      </w:pPr>
      <w:r w:rsidRPr="007B0657">
        <w:rPr>
          <w:rFonts w:ascii="Calibri" w:hAnsi="Calibri" w:cs="Calibri"/>
          <w:szCs w:val="22"/>
        </w:rPr>
        <w:t>monitoring and review.</w:t>
      </w:r>
    </w:p>
    <w:p w14:paraId="24BC11D7" w14:textId="77777777" w:rsidR="008366C2" w:rsidRDefault="008366C2" w:rsidP="00281DFD">
      <w:pPr>
        <w:spacing w:after="0" w:line="240" w:lineRule="auto"/>
        <w:rPr>
          <w:rFonts w:cstheme="minorHAnsi"/>
          <w:b/>
          <w:szCs w:val="22"/>
          <w:highlight w:val="yellow"/>
        </w:rPr>
      </w:pPr>
    </w:p>
    <w:p w14:paraId="77164144" w14:textId="2BD2D7A6" w:rsidR="00A361B4" w:rsidRPr="00281DFD" w:rsidRDefault="00A361B4" w:rsidP="00281DFD">
      <w:pPr>
        <w:spacing w:after="0" w:line="240" w:lineRule="auto"/>
        <w:rPr>
          <w:rFonts w:ascii="Calibri" w:hAnsi="Calibri" w:cs="Calibri"/>
          <w:szCs w:val="22"/>
        </w:rPr>
      </w:pPr>
      <w:r w:rsidRPr="008366C2">
        <w:rPr>
          <w:rFonts w:cstheme="minorHAnsi"/>
          <w:b/>
          <w:szCs w:val="22"/>
        </w:rPr>
        <w:t>Diagram 1 – The risk management process as set out in the AS ISO 31000:2018 risk management standard</w:t>
      </w:r>
    </w:p>
    <w:p w14:paraId="0457C3E6" w14:textId="77777777" w:rsidR="00784D95" w:rsidRDefault="00784D95" w:rsidP="00784D95">
      <w:pPr>
        <w:spacing w:after="0"/>
        <w:rPr>
          <w:rFonts w:cstheme="minorHAnsi"/>
          <w:szCs w:val="22"/>
        </w:rPr>
      </w:pPr>
    </w:p>
    <w:p w14:paraId="552F67F4" w14:textId="56D97909" w:rsidR="009F2B8B" w:rsidRDefault="00A361B4">
      <w:pPr>
        <w:spacing w:line="276" w:lineRule="auto"/>
        <w:rPr>
          <w:rFonts w:cstheme="minorHAnsi"/>
          <w:b/>
          <w:szCs w:val="22"/>
        </w:rPr>
      </w:pPr>
      <w:r>
        <w:rPr>
          <w:rFonts w:cs="Arial"/>
          <w:noProof/>
          <w:color w:val="000000"/>
        </w:rPr>
        <w:drawing>
          <wp:inline distT="0" distB="0" distL="0" distR="0" wp14:anchorId="21638317" wp14:editId="01A8C381">
            <wp:extent cx="5730875" cy="3358515"/>
            <wp:effectExtent l="0" t="0" r="3175" b="0"/>
            <wp:docPr id="82" name="Picture 82" descr="The risk management process as set out in the AS/NZS ISO 31000:2009 risk management standard.  This includes the process of establishing the context, risk identification, risk analysis, risk evaluation and risk treatment.  The risk management process is underpinned at each step of the process by communication and consultation and monitoring and review." title="Diagr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wcastle.edu.au/Resources/Divisions/Services/Corporate%20Services/Risk%20Management%20process%20diagram.JPG"/>
                    <pic:cNvPicPr>
                      <a:picLocks noChangeAspect="1" noChangeArrowheads="1"/>
                    </pic:cNvPicPr>
                  </pic:nvPicPr>
                  <pic:blipFill>
                    <a:blip r:embed="rId19" cstate="print"/>
                    <a:srcRect/>
                    <a:stretch>
                      <a:fillRect/>
                    </a:stretch>
                  </pic:blipFill>
                  <pic:spPr bwMode="auto">
                    <a:xfrm>
                      <a:off x="0" y="0"/>
                      <a:ext cx="5732145" cy="3359259"/>
                    </a:xfrm>
                    <a:prstGeom prst="rect">
                      <a:avLst/>
                    </a:prstGeom>
                    <a:noFill/>
                    <a:ln w="9525">
                      <a:noFill/>
                      <a:miter lim="800000"/>
                      <a:headEnd/>
                      <a:tailEnd/>
                    </a:ln>
                  </pic:spPr>
                </pic:pic>
              </a:graphicData>
            </a:graphic>
          </wp:inline>
        </w:drawing>
      </w:r>
    </w:p>
    <w:p w14:paraId="4CEB6563" w14:textId="77777777" w:rsidR="00784D95" w:rsidRPr="003B6E51" w:rsidRDefault="00784D95" w:rsidP="00784D95">
      <w:pPr>
        <w:pStyle w:val="Heading1"/>
        <w:spacing w:before="0"/>
        <w:rPr>
          <w:rFonts w:ascii="Calibri" w:hAnsi="Calibri" w:cs="Times New Roman"/>
          <w:b/>
          <w:bCs w:val="0"/>
          <w:kern w:val="0"/>
          <w:sz w:val="40"/>
          <w:szCs w:val="40"/>
        </w:rPr>
      </w:pPr>
      <w:bookmarkStart w:id="27" w:name="_Toc516067737"/>
      <w:bookmarkStart w:id="28" w:name="_Toc90654393"/>
      <w:r w:rsidRPr="003B6E51">
        <w:rPr>
          <w:rFonts w:ascii="Calibri" w:hAnsi="Calibri" w:cs="Times New Roman"/>
          <w:bCs w:val="0"/>
          <w:kern w:val="0"/>
          <w:sz w:val="40"/>
          <w:szCs w:val="40"/>
        </w:rPr>
        <w:lastRenderedPageBreak/>
        <w:t>Risk Assessment</w:t>
      </w:r>
      <w:r>
        <w:rPr>
          <w:rFonts w:ascii="Calibri" w:hAnsi="Calibri" w:cs="Times New Roman"/>
          <w:bCs w:val="0"/>
          <w:kern w:val="0"/>
          <w:sz w:val="40"/>
          <w:szCs w:val="40"/>
        </w:rPr>
        <w:t xml:space="preserve"> </w:t>
      </w:r>
      <w:r w:rsidRPr="00985B08">
        <w:rPr>
          <w:rFonts w:ascii="Calibri" w:hAnsi="Calibri" w:cs="Times New Roman"/>
          <w:bCs w:val="0"/>
          <w:kern w:val="0"/>
          <w:sz w:val="40"/>
          <w:szCs w:val="40"/>
        </w:rPr>
        <w:t>– Developing Risk Registers</w:t>
      </w:r>
      <w:bookmarkEnd w:id="27"/>
      <w:bookmarkEnd w:id="28"/>
    </w:p>
    <w:p w14:paraId="7D9D6CCA" w14:textId="77777777" w:rsidR="00784D95" w:rsidRPr="00195445" w:rsidRDefault="00784D95" w:rsidP="00784D95">
      <w:pPr>
        <w:pStyle w:val="Heading2"/>
        <w:numPr>
          <w:ilvl w:val="0"/>
          <w:numId w:val="39"/>
        </w:numPr>
        <w:spacing w:before="0" w:after="0" w:line="240" w:lineRule="auto"/>
        <w:rPr>
          <w:rFonts w:ascii="Calibri" w:hAnsi="Calibri" w:cs="Tahoma"/>
          <w:b/>
          <w:sz w:val="32"/>
          <w:szCs w:val="32"/>
        </w:rPr>
      </w:pPr>
      <w:bookmarkStart w:id="29" w:name="_Toc516067738"/>
      <w:bookmarkStart w:id="30" w:name="_Toc90654394"/>
      <w:r>
        <w:rPr>
          <w:rFonts w:ascii="Calibri" w:hAnsi="Calibri" w:cs="Tahoma"/>
          <w:sz w:val="32"/>
          <w:szCs w:val="32"/>
        </w:rPr>
        <w:t>Communication and Consultation</w:t>
      </w:r>
      <w:bookmarkEnd w:id="29"/>
      <w:bookmarkEnd w:id="30"/>
    </w:p>
    <w:p w14:paraId="52208126" w14:textId="77777777" w:rsidR="009F6035" w:rsidRDefault="009F6035" w:rsidP="00784D95">
      <w:pPr>
        <w:spacing w:after="0"/>
        <w:rPr>
          <w:szCs w:val="22"/>
        </w:rPr>
      </w:pPr>
    </w:p>
    <w:p w14:paraId="56774522" w14:textId="6498B9E5" w:rsidR="00984961" w:rsidRDefault="00784D95" w:rsidP="00784D95">
      <w:pPr>
        <w:spacing w:after="0"/>
        <w:rPr>
          <w:szCs w:val="22"/>
        </w:rPr>
      </w:pPr>
      <w:r w:rsidRPr="007B0657">
        <w:rPr>
          <w:szCs w:val="22"/>
        </w:rPr>
        <w:t xml:space="preserve">Effective communication, consultation, engagement and education in risk management are necessary to achieve successful integration of the risk management process in </w:t>
      </w:r>
      <w:r w:rsidR="009840BF">
        <w:rPr>
          <w:szCs w:val="22"/>
        </w:rPr>
        <w:t xml:space="preserve">CFC </w:t>
      </w:r>
      <w:r w:rsidRPr="007B0657">
        <w:rPr>
          <w:szCs w:val="22"/>
        </w:rPr>
        <w:t xml:space="preserve">to achieve the overall objectives of the </w:t>
      </w:r>
      <w:r w:rsidR="009840BF">
        <w:rPr>
          <w:szCs w:val="22"/>
        </w:rPr>
        <w:t>Agency</w:t>
      </w:r>
      <w:r w:rsidRPr="007B0657">
        <w:rPr>
          <w:szCs w:val="22"/>
        </w:rPr>
        <w:t xml:space="preserve">.  </w:t>
      </w:r>
    </w:p>
    <w:p w14:paraId="0796DAEA" w14:textId="77777777" w:rsidR="00984961" w:rsidRDefault="00984961" w:rsidP="00784D95">
      <w:pPr>
        <w:spacing w:after="0"/>
        <w:rPr>
          <w:szCs w:val="22"/>
        </w:rPr>
      </w:pPr>
    </w:p>
    <w:p w14:paraId="1B637BD1" w14:textId="38A4066A" w:rsidR="00784D95" w:rsidRPr="00BF3907" w:rsidRDefault="00784D95" w:rsidP="00784D95">
      <w:pPr>
        <w:spacing w:after="0"/>
        <w:rPr>
          <w:szCs w:val="22"/>
        </w:rPr>
      </w:pPr>
      <w:r w:rsidRPr="007B0657">
        <w:rPr>
          <w:szCs w:val="22"/>
        </w:rPr>
        <w:t xml:space="preserve">To ensure that this is achieved it is important that everyone affected by or likely to influence the subject of a risk assessment is included in the process.  From the earliest opportunity, </w:t>
      </w:r>
      <w:r w:rsidRPr="00BF3907">
        <w:rPr>
          <w:szCs w:val="22"/>
        </w:rPr>
        <w:t xml:space="preserve">two-way communications with all stakeholders (internal and external) will ensure the most effective outcomes and support the risk management process. </w:t>
      </w:r>
    </w:p>
    <w:p w14:paraId="5291D345" w14:textId="77777777" w:rsidR="00784D95" w:rsidRPr="00BF3907" w:rsidRDefault="00784D95" w:rsidP="00784D95">
      <w:pPr>
        <w:spacing w:after="0"/>
        <w:rPr>
          <w:szCs w:val="22"/>
        </w:rPr>
      </w:pPr>
    </w:p>
    <w:p w14:paraId="3F62EFCF" w14:textId="77777777" w:rsidR="00784D95" w:rsidRPr="00BF3907" w:rsidRDefault="00784D95" w:rsidP="00784D95">
      <w:pPr>
        <w:spacing w:after="0"/>
        <w:rPr>
          <w:szCs w:val="22"/>
        </w:rPr>
      </w:pPr>
      <w:r w:rsidRPr="00BF3907">
        <w:rPr>
          <w:szCs w:val="22"/>
        </w:rPr>
        <w:t>The purpose of communication and consultation is to ensure that:</w:t>
      </w:r>
    </w:p>
    <w:p w14:paraId="5196A7B3" w14:textId="77777777" w:rsidR="00784D95" w:rsidRPr="00BF3907" w:rsidRDefault="00784D95" w:rsidP="00784D95">
      <w:pPr>
        <w:pStyle w:val="TableTextNormal"/>
        <w:numPr>
          <w:ilvl w:val="0"/>
          <w:numId w:val="27"/>
        </w:numPr>
        <w:spacing w:before="0" w:after="0"/>
        <w:ind w:left="308" w:hanging="308"/>
        <w:rPr>
          <w:rFonts w:asciiTheme="minorHAnsi" w:hAnsiTheme="minorHAnsi"/>
          <w:b/>
          <w:bCs/>
          <w:kern w:val="32"/>
          <w:sz w:val="24"/>
          <w:szCs w:val="22"/>
          <w:lang w:val="en-GB"/>
        </w:rPr>
      </w:pPr>
      <w:r w:rsidRPr="00BF3907">
        <w:rPr>
          <w:rFonts w:asciiTheme="minorHAnsi" w:hAnsiTheme="minorHAnsi"/>
          <w:sz w:val="24"/>
          <w:szCs w:val="22"/>
          <w:lang w:val="en-GB"/>
        </w:rPr>
        <w:t>the context is appropriately defined;</w:t>
      </w:r>
    </w:p>
    <w:p w14:paraId="1BAC4D27" w14:textId="70052688" w:rsidR="00784D95" w:rsidRPr="00BF3907" w:rsidRDefault="00784D95" w:rsidP="00784D95">
      <w:pPr>
        <w:pStyle w:val="TableTextNormal"/>
        <w:numPr>
          <w:ilvl w:val="0"/>
          <w:numId w:val="27"/>
        </w:numPr>
        <w:spacing w:before="0" w:after="0"/>
        <w:ind w:left="308" w:hanging="308"/>
        <w:rPr>
          <w:rFonts w:asciiTheme="minorHAnsi" w:hAnsiTheme="minorHAnsi"/>
          <w:b/>
          <w:bCs/>
          <w:kern w:val="32"/>
          <w:sz w:val="24"/>
          <w:szCs w:val="22"/>
          <w:lang w:val="en-GB"/>
        </w:rPr>
      </w:pPr>
      <w:r w:rsidRPr="00BF3907">
        <w:rPr>
          <w:rFonts w:asciiTheme="minorHAnsi" w:hAnsiTheme="minorHAnsi"/>
          <w:sz w:val="24"/>
          <w:szCs w:val="22"/>
          <w:lang w:val="en-GB"/>
        </w:rPr>
        <w:t xml:space="preserve">staff are involved and therefore understand the basis for decisions and actions required; </w:t>
      </w:r>
    </w:p>
    <w:p w14:paraId="3C18A3D0" w14:textId="77777777" w:rsidR="00784D95" w:rsidRPr="00BF3907" w:rsidRDefault="00784D95" w:rsidP="00784D95">
      <w:pPr>
        <w:pStyle w:val="TableTextNormal"/>
        <w:numPr>
          <w:ilvl w:val="0"/>
          <w:numId w:val="27"/>
        </w:numPr>
        <w:spacing w:before="0" w:after="0"/>
        <w:ind w:left="308" w:hanging="308"/>
        <w:rPr>
          <w:rFonts w:asciiTheme="minorHAnsi" w:hAnsiTheme="minorHAnsi"/>
          <w:b/>
          <w:bCs/>
          <w:kern w:val="32"/>
          <w:sz w:val="24"/>
          <w:szCs w:val="22"/>
          <w:lang w:val="en-GB"/>
        </w:rPr>
      </w:pPr>
      <w:r w:rsidRPr="00BF3907">
        <w:rPr>
          <w:rFonts w:asciiTheme="minorHAnsi" w:hAnsiTheme="minorHAnsi"/>
          <w:sz w:val="24"/>
          <w:szCs w:val="22"/>
          <w:lang w:val="en-GB"/>
        </w:rPr>
        <w:t xml:space="preserve">stakeholder perceptions of risk have been addressed; and </w:t>
      </w:r>
    </w:p>
    <w:p w14:paraId="185149D1" w14:textId="77777777" w:rsidR="00784D95" w:rsidRPr="00BF3907" w:rsidRDefault="00784D95" w:rsidP="00784D95">
      <w:pPr>
        <w:pStyle w:val="TableTextNormal"/>
        <w:numPr>
          <w:ilvl w:val="0"/>
          <w:numId w:val="27"/>
        </w:numPr>
        <w:spacing w:before="0" w:after="0"/>
        <w:ind w:left="308" w:hanging="308"/>
        <w:rPr>
          <w:rFonts w:asciiTheme="minorHAnsi" w:hAnsiTheme="minorHAnsi"/>
          <w:sz w:val="24"/>
          <w:szCs w:val="22"/>
          <w:lang w:val="en-GB"/>
        </w:rPr>
      </w:pPr>
      <w:r w:rsidRPr="00BF3907">
        <w:rPr>
          <w:rFonts w:asciiTheme="minorHAnsi" w:hAnsiTheme="minorHAnsi"/>
          <w:sz w:val="24"/>
          <w:szCs w:val="22"/>
          <w:lang w:val="en-GB"/>
        </w:rPr>
        <w:t>lessons learnt are shared and transferred to those who can benefit from them.</w:t>
      </w:r>
    </w:p>
    <w:p w14:paraId="018995F2" w14:textId="77777777" w:rsidR="00784D95" w:rsidRPr="007B0657" w:rsidRDefault="00784D95" w:rsidP="00784D95">
      <w:pPr>
        <w:spacing w:after="0"/>
        <w:rPr>
          <w:szCs w:val="22"/>
          <w:highlight w:val="green"/>
          <w:lang w:val="en-GB"/>
        </w:rPr>
      </w:pPr>
    </w:p>
    <w:p w14:paraId="164A0F2D" w14:textId="059B073C" w:rsidR="00784D95" w:rsidRPr="007B0657" w:rsidRDefault="00984961" w:rsidP="00784D95">
      <w:pPr>
        <w:spacing w:after="0"/>
        <w:rPr>
          <w:szCs w:val="22"/>
          <w:lang w:val="en-GB"/>
        </w:rPr>
      </w:pPr>
      <w:r>
        <w:rPr>
          <w:szCs w:val="22"/>
          <w:lang w:val="en-GB"/>
        </w:rPr>
        <w:t xml:space="preserve">This step </w:t>
      </w:r>
      <w:r w:rsidR="00784D95" w:rsidRPr="007B0657">
        <w:rPr>
          <w:szCs w:val="22"/>
          <w:lang w:val="en-GB"/>
        </w:rPr>
        <w:t xml:space="preserve">should be repeated throughout the risk management process. </w:t>
      </w:r>
    </w:p>
    <w:p w14:paraId="3234F5E9" w14:textId="77777777" w:rsidR="00784D95" w:rsidRDefault="00784D95" w:rsidP="00784D95">
      <w:pPr>
        <w:spacing w:after="0"/>
        <w:rPr>
          <w:szCs w:val="22"/>
          <w:highlight w:val="green"/>
          <w:lang w:val="en-GB"/>
        </w:rPr>
      </w:pPr>
    </w:p>
    <w:p w14:paraId="34CAB257" w14:textId="77777777" w:rsidR="00784D95" w:rsidRPr="00195445" w:rsidRDefault="00784D95" w:rsidP="00784D95">
      <w:pPr>
        <w:pStyle w:val="Heading2"/>
        <w:numPr>
          <w:ilvl w:val="0"/>
          <w:numId w:val="39"/>
        </w:numPr>
        <w:spacing w:before="0" w:after="0" w:line="240" w:lineRule="auto"/>
        <w:rPr>
          <w:rFonts w:ascii="Calibri" w:hAnsi="Calibri" w:cs="Tahoma"/>
          <w:b/>
          <w:sz w:val="32"/>
          <w:szCs w:val="32"/>
        </w:rPr>
      </w:pPr>
      <w:bookmarkStart w:id="31" w:name="_Toc516067739"/>
      <w:bookmarkStart w:id="32" w:name="_Toc90654395"/>
      <w:r w:rsidRPr="00195445">
        <w:rPr>
          <w:rFonts w:ascii="Calibri" w:hAnsi="Calibri" w:cs="Tahoma"/>
          <w:sz w:val="32"/>
          <w:szCs w:val="32"/>
        </w:rPr>
        <w:t>Establishing the Context</w:t>
      </w:r>
      <w:bookmarkEnd w:id="31"/>
      <w:bookmarkEnd w:id="32"/>
    </w:p>
    <w:p w14:paraId="48DD15C3" w14:textId="77777777" w:rsidR="009F6035" w:rsidRDefault="009F6035" w:rsidP="00784D95">
      <w:pPr>
        <w:spacing w:after="0"/>
        <w:rPr>
          <w:rFonts w:cstheme="minorHAnsi"/>
          <w:szCs w:val="22"/>
        </w:rPr>
      </w:pPr>
    </w:p>
    <w:p w14:paraId="5F2888C3" w14:textId="29E4C818" w:rsidR="00784D95" w:rsidRPr="007B0657" w:rsidRDefault="00784D95" w:rsidP="00784D95">
      <w:pPr>
        <w:spacing w:after="0"/>
        <w:rPr>
          <w:rFonts w:cstheme="minorHAnsi"/>
          <w:szCs w:val="22"/>
        </w:rPr>
      </w:pPr>
      <w:r w:rsidRPr="007B0657">
        <w:rPr>
          <w:rFonts w:cstheme="minorHAnsi"/>
          <w:szCs w:val="22"/>
        </w:rPr>
        <w:t xml:space="preserve">The process of establishing the context defines the basic parameters for managing risks and sets the scope for the application of the risk management process.  It is an important step that if overlooked or trivialised may result in an ineffectual risk assessment.  </w:t>
      </w:r>
      <w:r>
        <w:rPr>
          <w:rFonts w:cstheme="minorHAnsi"/>
          <w:szCs w:val="22"/>
        </w:rPr>
        <w:t xml:space="preserve"> </w:t>
      </w:r>
      <w:r w:rsidRPr="007B0657">
        <w:rPr>
          <w:rFonts w:cstheme="minorHAnsi"/>
          <w:szCs w:val="22"/>
        </w:rPr>
        <w:t>Establishing the context is the process of:</w:t>
      </w:r>
    </w:p>
    <w:p w14:paraId="3113782C" w14:textId="77777777" w:rsidR="00784D95" w:rsidRPr="007B0657" w:rsidRDefault="00784D95" w:rsidP="00784D95">
      <w:pPr>
        <w:spacing w:after="0"/>
        <w:rPr>
          <w:rFonts w:cstheme="minorHAnsi"/>
          <w:szCs w:val="22"/>
        </w:rPr>
      </w:pPr>
    </w:p>
    <w:p w14:paraId="52F5EB2D" w14:textId="77777777" w:rsidR="00784D95" w:rsidRPr="007B0657" w:rsidRDefault="00784D95" w:rsidP="00AC5855">
      <w:pPr>
        <w:pStyle w:val="ListParagraph"/>
        <w:numPr>
          <w:ilvl w:val="0"/>
          <w:numId w:val="27"/>
        </w:numPr>
        <w:spacing w:after="0" w:line="240" w:lineRule="auto"/>
        <w:ind w:left="284"/>
        <w:rPr>
          <w:b/>
          <w:bCs/>
          <w:kern w:val="32"/>
          <w:szCs w:val="22"/>
          <w:lang w:val="en-GB"/>
        </w:rPr>
      </w:pPr>
      <w:r w:rsidRPr="007B0657">
        <w:rPr>
          <w:rFonts w:cstheme="minorHAnsi"/>
          <w:szCs w:val="22"/>
        </w:rPr>
        <w:t xml:space="preserve">Articulating and defining both the internal and external factors influencing the ability to achieve objectives; </w:t>
      </w:r>
    </w:p>
    <w:p w14:paraId="6330DD42" w14:textId="1BC606DB" w:rsidR="00784D95" w:rsidRPr="00BF3907" w:rsidRDefault="00784D95" w:rsidP="00AC5855">
      <w:pPr>
        <w:pStyle w:val="ListParagraph"/>
        <w:numPr>
          <w:ilvl w:val="1"/>
          <w:numId w:val="27"/>
        </w:numPr>
        <w:spacing w:after="0" w:line="240" w:lineRule="auto"/>
        <w:rPr>
          <w:b/>
          <w:bCs/>
          <w:kern w:val="32"/>
          <w:szCs w:val="24"/>
          <w:lang w:val="en-GB"/>
        </w:rPr>
      </w:pPr>
      <w:r w:rsidRPr="007B0657">
        <w:rPr>
          <w:i/>
          <w:szCs w:val="22"/>
          <w:lang w:val="en-GB"/>
        </w:rPr>
        <w:t>External factors</w:t>
      </w:r>
      <w:r w:rsidRPr="007B0657">
        <w:rPr>
          <w:szCs w:val="22"/>
          <w:lang w:val="en-GB"/>
        </w:rPr>
        <w:t xml:space="preserve"> - social and cultural, political, legal, regulatory, financial, te</w:t>
      </w:r>
      <w:r w:rsidRPr="00BF3907">
        <w:rPr>
          <w:szCs w:val="24"/>
          <w:lang w:val="en-GB"/>
        </w:rPr>
        <w:t xml:space="preserve">chnological, economic, </w:t>
      </w:r>
      <w:r w:rsidR="004C3925" w:rsidRPr="00BF3907">
        <w:rPr>
          <w:szCs w:val="24"/>
          <w:lang w:val="en-GB"/>
        </w:rPr>
        <w:t>natural,</w:t>
      </w:r>
      <w:r w:rsidRPr="00BF3907">
        <w:rPr>
          <w:szCs w:val="24"/>
          <w:lang w:val="en-GB"/>
        </w:rPr>
        <w:t xml:space="preserve"> and competitive environment</w:t>
      </w:r>
    </w:p>
    <w:p w14:paraId="64A521CA" w14:textId="77777777" w:rsidR="00784D95" w:rsidRPr="00BF3907" w:rsidRDefault="00784D95" w:rsidP="00AC5855">
      <w:pPr>
        <w:pStyle w:val="TableTextNormal"/>
        <w:numPr>
          <w:ilvl w:val="1"/>
          <w:numId w:val="27"/>
        </w:numPr>
        <w:spacing w:before="0" w:after="0"/>
        <w:rPr>
          <w:rFonts w:asciiTheme="minorHAnsi" w:hAnsiTheme="minorHAnsi"/>
          <w:b/>
          <w:bCs/>
          <w:kern w:val="32"/>
          <w:sz w:val="24"/>
          <w:szCs w:val="24"/>
          <w:lang w:val="en-GB"/>
        </w:rPr>
      </w:pPr>
      <w:r w:rsidRPr="00BF3907">
        <w:rPr>
          <w:rFonts w:asciiTheme="minorHAnsi" w:hAnsiTheme="minorHAnsi"/>
          <w:i/>
          <w:sz w:val="24"/>
          <w:szCs w:val="24"/>
          <w:lang w:val="en-GB"/>
        </w:rPr>
        <w:t>Internal</w:t>
      </w:r>
      <w:r w:rsidRPr="00BF3907">
        <w:rPr>
          <w:rFonts w:asciiTheme="minorHAnsi" w:hAnsiTheme="minorHAnsi"/>
          <w:sz w:val="24"/>
          <w:szCs w:val="24"/>
          <w:lang w:val="en-GB"/>
        </w:rPr>
        <w:t xml:space="preserve"> </w:t>
      </w:r>
      <w:r w:rsidRPr="00BF3907">
        <w:rPr>
          <w:rFonts w:asciiTheme="minorHAnsi" w:hAnsiTheme="minorHAnsi"/>
          <w:i/>
          <w:sz w:val="24"/>
          <w:szCs w:val="24"/>
          <w:lang w:val="en-GB"/>
        </w:rPr>
        <w:t xml:space="preserve">factors – </w:t>
      </w:r>
      <w:r w:rsidRPr="00BF3907">
        <w:rPr>
          <w:rFonts w:asciiTheme="minorHAnsi" w:hAnsiTheme="minorHAnsi"/>
          <w:sz w:val="24"/>
          <w:szCs w:val="24"/>
          <w:lang w:val="en-GB"/>
        </w:rPr>
        <w:t>governance, organisational structure, policies, strategies, available resources, information systems, decision-making processes.</w:t>
      </w:r>
    </w:p>
    <w:p w14:paraId="2E0E230B" w14:textId="77777777" w:rsidR="00784D95" w:rsidRPr="00AC5855" w:rsidRDefault="00784D95" w:rsidP="00AC5855">
      <w:pPr>
        <w:pStyle w:val="TableTextNormal"/>
        <w:numPr>
          <w:ilvl w:val="0"/>
          <w:numId w:val="27"/>
        </w:numPr>
        <w:spacing w:before="0" w:after="0"/>
        <w:ind w:left="308" w:hanging="308"/>
        <w:rPr>
          <w:rFonts w:asciiTheme="minorHAnsi" w:eastAsiaTheme="minorHAnsi" w:hAnsiTheme="minorHAnsi" w:cstheme="minorHAnsi"/>
          <w:snapToGrid/>
          <w:sz w:val="24"/>
          <w:szCs w:val="22"/>
          <w:lang w:eastAsia="en-AU"/>
        </w:rPr>
      </w:pPr>
      <w:r w:rsidRPr="00AC5855">
        <w:rPr>
          <w:rFonts w:asciiTheme="minorHAnsi" w:eastAsiaTheme="minorHAnsi" w:hAnsiTheme="minorHAnsi" w:cstheme="minorHAnsi"/>
          <w:snapToGrid/>
          <w:sz w:val="24"/>
          <w:szCs w:val="22"/>
          <w:lang w:eastAsia="en-AU"/>
        </w:rPr>
        <w:t>Determining the boundaries within which the risk management framework operates (consider goals and objectives, methodologies, relationships/dependencies with projects, processes and resources).</w:t>
      </w:r>
    </w:p>
    <w:p w14:paraId="6F631C9C" w14:textId="7B20D51B" w:rsidR="00784D95" w:rsidRPr="00AC5855" w:rsidRDefault="00784D95" w:rsidP="00AC5855">
      <w:pPr>
        <w:pStyle w:val="TableTextNormal"/>
        <w:numPr>
          <w:ilvl w:val="0"/>
          <w:numId w:val="27"/>
        </w:numPr>
        <w:spacing w:before="0" w:after="0"/>
        <w:ind w:left="308" w:hanging="308"/>
        <w:rPr>
          <w:rFonts w:asciiTheme="minorHAnsi" w:eastAsiaTheme="minorHAnsi" w:hAnsiTheme="minorHAnsi" w:cstheme="minorHAnsi"/>
          <w:snapToGrid/>
          <w:sz w:val="24"/>
          <w:szCs w:val="22"/>
          <w:lang w:eastAsia="en-AU"/>
        </w:rPr>
      </w:pPr>
      <w:r w:rsidRPr="00AC5855">
        <w:rPr>
          <w:rFonts w:asciiTheme="minorHAnsi" w:eastAsiaTheme="minorHAnsi" w:hAnsiTheme="minorHAnsi" w:cstheme="minorHAnsi"/>
          <w:snapToGrid/>
          <w:sz w:val="24"/>
          <w:szCs w:val="22"/>
          <w:lang w:eastAsia="en-AU"/>
        </w:rPr>
        <w:t>Defining risk criteria to ensure risks are assessed in a consistent manner.  ACT Government and accordingly C</w:t>
      </w:r>
      <w:r w:rsidR="009F6035">
        <w:rPr>
          <w:rFonts w:asciiTheme="minorHAnsi" w:eastAsiaTheme="minorHAnsi" w:hAnsiTheme="minorHAnsi" w:cstheme="minorHAnsi"/>
          <w:snapToGrid/>
          <w:sz w:val="24"/>
          <w:szCs w:val="22"/>
          <w:lang w:eastAsia="en-AU"/>
        </w:rPr>
        <w:t>FC</w:t>
      </w:r>
      <w:r w:rsidRPr="00AC5855">
        <w:rPr>
          <w:rFonts w:asciiTheme="minorHAnsi" w:eastAsiaTheme="minorHAnsi" w:hAnsiTheme="minorHAnsi" w:cstheme="minorHAnsi"/>
          <w:snapToGrid/>
          <w:sz w:val="24"/>
          <w:szCs w:val="22"/>
          <w:lang w:eastAsia="en-AU"/>
        </w:rPr>
        <w:t xml:space="preserve"> has established its risk criteria and they are contained in </w:t>
      </w:r>
      <w:r w:rsidRPr="00AC5855">
        <w:rPr>
          <w:rFonts w:asciiTheme="minorHAnsi" w:eastAsiaTheme="minorHAnsi" w:hAnsiTheme="minorHAnsi" w:cstheme="minorHAnsi"/>
          <w:snapToGrid/>
          <w:sz w:val="24"/>
          <w:szCs w:val="22"/>
          <w:u w:val="single"/>
          <w:lang w:eastAsia="en-AU"/>
        </w:rPr>
        <w:t>Attachment A</w:t>
      </w:r>
      <w:r w:rsidRPr="00AC5855">
        <w:rPr>
          <w:rFonts w:asciiTheme="minorHAnsi" w:eastAsiaTheme="minorHAnsi" w:hAnsiTheme="minorHAnsi" w:cstheme="minorHAnsi"/>
          <w:snapToGrid/>
          <w:sz w:val="24"/>
          <w:szCs w:val="22"/>
          <w:lang w:eastAsia="en-AU"/>
        </w:rPr>
        <w:t xml:space="preserve"> </w:t>
      </w:r>
      <w:r w:rsidR="009F6035">
        <w:rPr>
          <w:rFonts w:asciiTheme="minorHAnsi" w:eastAsiaTheme="minorHAnsi" w:hAnsiTheme="minorHAnsi" w:cstheme="minorHAnsi"/>
          <w:snapToGrid/>
          <w:sz w:val="24"/>
          <w:szCs w:val="22"/>
          <w:lang w:eastAsia="en-AU"/>
        </w:rPr>
        <w:t>ACT Government</w:t>
      </w:r>
      <w:r w:rsidRPr="00AC5855">
        <w:rPr>
          <w:rFonts w:asciiTheme="minorHAnsi" w:eastAsiaTheme="minorHAnsi" w:hAnsiTheme="minorHAnsi" w:cstheme="minorHAnsi"/>
          <w:snapToGrid/>
          <w:sz w:val="24"/>
          <w:szCs w:val="22"/>
          <w:lang w:eastAsia="en-AU"/>
        </w:rPr>
        <w:t xml:space="preserve"> Risk Assessment Matrix.</w:t>
      </w:r>
    </w:p>
    <w:p w14:paraId="484D6EAE" w14:textId="77777777" w:rsidR="00784D95" w:rsidRPr="00BF3907" w:rsidRDefault="00784D95" w:rsidP="00784D95">
      <w:pPr>
        <w:spacing w:after="0"/>
        <w:rPr>
          <w:rFonts w:cstheme="minorHAnsi"/>
          <w:szCs w:val="24"/>
        </w:rPr>
      </w:pPr>
    </w:p>
    <w:p w14:paraId="5D9BD32A" w14:textId="77777777" w:rsidR="00784D95" w:rsidRPr="007B0657" w:rsidRDefault="00784D95" w:rsidP="00784D95">
      <w:pPr>
        <w:spacing w:after="0"/>
        <w:rPr>
          <w:rFonts w:cstheme="minorHAnsi"/>
          <w:szCs w:val="22"/>
        </w:rPr>
      </w:pPr>
      <w:r w:rsidRPr="007B0657">
        <w:rPr>
          <w:rFonts w:cstheme="minorHAnsi"/>
          <w:szCs w:val="22"/>
        </w:rPr>
        <w:t xml:space="preserve">Thorough consideration of the risk management context will help to ensure that, opportunities to achieve organisational objectives are exploited and innovative solutions to address identified risks are not overlooked. </w:t>
      </w:r>
    </w:p>
    <w:p w14:paraId="3E00D6D0" w14:textId="77777777" w:rsidR="00784D95" w:rsidRDefault="00784D95" w:rsidP="00784D95">
      <w:pPr>
        <w:spacing w:after="0"/>
        <w:rPr>
          <w:rFonts w:cstheme="minorHAnsi"/>
          <w:szCs w:val="22"/>
          <w:highlight w:val="green"/>
        </w:rPr>
      </w:pPr>
    </w:p>
    <w:p w14:paraId="42F973D9" w14:textId="77777777" w:rsidR="007664E3" w:rsidRDefault="007664E3">
      <w:pPr>
        <w:spacing w:line="276" w:lineRule="auto"/>
        <w:rPr>
          <w:rFonts w:ascii="Calibri" w:hAnsi="Calibri" w:cs="Tahoma"/>
          <w:color w:val="00AEEF" w:themeColor="text2"/>
          <w:sz w:val="32"/>
          <w:szCs w:val="32"/>
        </w:rPr>
      </w:pPr>
      <w:bookmarkStart w:id="33" w:name="_Toc516067740"/>
      <w:r>
        <w:rPr>
          <w:rFonts w:ascii="Calibri" w:hAnsi="Calibri" w:cs="Tahoma"/>
          <w:sz w:val="32"/>
          <w:szCs w:val="32"/>
        </w:rPr>
        <w:br w:type="page"/>
      </w:r>
    </w:p>
    <w:p w14:paraId="781F67DD" w14:textId="6B374907" w:rsidR="00784D95" w:rsidRPr="00195445" w:rsidRDefault="00784D95" w:rsidP="00784D95">
      <w:pPr>
        <w:pStyle w:val="Heading2"/>
        <w:numPr>
          <w:ilvl w:val="0"/>
          <w:numId w:val="39"/>
        </w:numPr>
        <w:spacing w:before="0" w:after="0" w:line="240" w:lineRule="auto"/>
        <w:rPr>
          <w:rFonts w:ascii="Calibri" w:hAnsi="Calibri" w:cs="Tahoma"/>
          <w:b/>
          <w:sz w:val="32"/>
          <w:szCs w:val="32"/>
        </w:rPr>
      </w:pPr>
      <w:bookmarkStart w:id="34" w:name="_Toc90654396"/>
      <w:r>
        <w:rPr>
          <w:rFonts w:ascii="Calibri" w:hAnsi="Calibri" w:cs="Tahoma"/>
          <w:sz w:val="32"/>
          <w:szCs w:val="32"/>
        </w:rPr>
        <w:lastRenderedPageBreak/>
        <w:t>Risk Assessment</w:t>
      </w:r>
      <w:bookmarkEnd w:id="33"/>
      <w:bookmarkEnd w:id="34"/>
      <w:r>
        <w:rPr>
          <w:rFonts w:ascii="Calibri" w:hAnsi="Calibri" w:cs="Tahoma"/>
          <w:sz w:val="32"/>
          <w:szCs w:val="32"/>
        </w:rPr>
        <w:t xml:space="preserve"> </w:t>
      </w:r>
    </w:p>
    <w:p w14:paraId="45D57B37" w14:textId="77777777" w:rsidR="009F6035" w:rsidRDefault="009F6035" w:rsidP="00784D95">
      <w:pPr>
        <w:spacing w:after="0"/>
        <w:rPr>
          <w:rFonts w:cstheme="minorHAnsi"/>
          <w:szCs w:val="22"/>
        </w:rPr>
      </w:pPr>
    </w:p>
    <w:p w14:paraId="67E08D15" w14:textId="6956E67F" w:rsidR="00784D95" w:rsidRPr="007B0657" w:rsidRDefault="00784D95" w:rsidP="00784D95">
      <w:pPr>
        <w:spacing w:after="0"/>
        <w:rPr>
          <w:rFonts w:cstheme="minorHAnsi"/>
          <w:szCs w:val="22"/>
        </w:rPr>
      </w:pPr>
      <w:r w:rsidRPr="007B0657">
        <w:rPr>
          <w:rFonts w:cstheme="minorHAnsi"/>
          <w:szCs w:val="22"/>
        </w:rPr>
        <w:t>The risk assessment component of the risk management process has three key components – identification, analysis and evaluation of risks.</w:t>
      </w:r>
    </w:p>
    <w:p w14:paraId="2C914BF3" w14:textId="77777777" w:rsidR="00784D95" w:rsidRPr="007B0657" w:rsidRDefault="00784D95" w:rsidP="00784D95">
      <w:pPr>
        <w:spacing w:after="0"/>
        <w:rPr>
          <w:rFonts w:cstheme="minorHAnsi"/>
          <w:szCs w:val="22"/>
        </w:rPr>
      </w:pPr>
    </w:p>
    <w:p w14:paraId="5D1B83A4" w14:textId="77777777" w:rsidR="00784D95" w:rsidRPr="007B0657" w:rsidRDefault="00784D95" w:rsidP="00784D95">
      <w:pPr>
        <w:spacing w:after="0"/>
        <w:rPr>
          <w:rFonts w:cstheme="minorHAnsi"/>
          <w:b/>
          <w:szCs w:val="22"/>
        </w:rPr>
      </w:pPr>
      <w:r w:rsidRPr="007B0657">
        <w:rPr>
          <w:rFonts w:cstheme="minorHAnsi"/>
          <w:b/>
          <w:szCs w:val="22"/>
        </w:rPr>
        <w:t>3.1</w:t>
      </w:r>
      <w:r w:rsidRPr="007B0657">
        <w:rPr>
          <w:rFonts w:cstheme="minorHAnsi"/>
          <w:b/>
          <w:szCs w:val="22"/>
        </w:rPr>
        <w:tab/>
        <w:t>Risk assessment - Step 1.</w:t>
      </w:r>
      <w:r w:rsidRPr="007B0657">
        <w:rPr>
          <w:rFonts w:cstheme="minorHAnsi"/>
          <w:b/>
          <w:szCs w:val="22"/>
        </w:rPr>
        <w:tab/>
        <w:t>Risk Identification</w:t>
      </w:r>
    </w:p>
    <w:p w14:paraId="039606AB" w14:textId="77777777" w:rsidR="00784D95" w:rsidRPr="007B0657" w:rsidRDefault="00784D95" w:rsidP="00784D95">
      <w:pPr>
        <w:spacing w:after="0"/>
        <w:rPr>
          <w:b/>
          <w:i/>
          <w:szCs w:val="22"/>
        </w:rPr>
      </w:pPr>
      <w:r w:rsidRPr="007B0657">
        <w:rPr>
          <w:szCs w:val="22"/>
        </w:rPr>
        <w:t>Risk identification is th</w:t>
      </w:r>
      <w:r w:rsidRPr="00BF3907">
        <w:rPr>
          <w:szCs w:val="22"/>
        </w:rPr>
        <w:t xml:space="preserve">e </w:t>
      </w:r>
      <w:r w:rsidRPr="00BF3907">
        <w:rPr>
          <w:i/>
          <w:szCs w:val="22"/>
        </w:rPr>
        <w:t>“process of finding, recognising and describing risks</w:t>
      </w:r>
      <w:r w:rsidRPr="00BF3907">
        <w:rPr>
          <w:rStyle w:val="FootnoteReference"/>
          <w:i/>
          <w:szCs w:val="22"/>
        </w:rPr>
        <w:footnoteReference w:id="1"/>
      </w:r>
      <w:r w:rsidRPr="00BF3907">
        <w:rPr>
          <w:i/>
          <w:szCs w:val="22"/>
        </w:rPr>
        <w:t xml:space="preserve">" </w:t>
      </w:r>
      <w:r w:rsidRPr="00BF3907">
        <w:rPr>
          <w:szCs w:val="22"/>
        </w:rPr>
        <w:t xml:space="preserve">It is important that all the risks which relate to your activity are identified.  As stated in the Standard, </w:t>
      </w:r>
      <w:r w:rsidRPr="00BF3907">
        <w:rPr>
          <w:i/>
          <w:szCs w:val="22"/>
        </w:rPr>
        <w:t xml:space="preserve">“comprehensive identification is critical, because a risk that is not identified at this stage will not be included in further analysis.”  </w:t>
      </w:r>
    </w:p>
    <w:p w14:paraId="2D8A8AAA" w14:textId="77777777" w:rsidR="00784D95" w:rsidRPr="007B0657" w:rsidRDefault="00784D95" w:rsidP="00784D95">
      <w:pPr>
        <w:spacing w:after="0"/>
        <w:rPr>
          <w:b/>
          <w:i/>
          <w:szCs w:val="22"/>
        </w:rPr>
      </w:pPr>
    </w:p>
    <w:p w14:paraId="36F66C9B" w14:textId="77777777" w:rsidR="00784D95" w:rsidRPr="007B0657" w:rsidRDefault="00784D95" w:rsidP="00784D95">
      <w:pPr>
        <w:spacing w:after="0"/>
        <w:rPr>
          <w:szCs w:val="22"/>
        </w:rPr>
      </w:pPr>
      <w:r w:rsidRPr="007B0657">
        <w:rPr>
          <w:szCs w:val="22"/>
        </w:rPr>
        <w:t xml:space="preserve">Risk identification generates a comprehensive list of threats and opportunities based on those events that might enhance, prevent, degrade, accelerate or delay the achievement of objectives.  The results of the identification process are recorded as the risk description and include the risk event, its sources and causes and the potential consequences. </w:t>
      </w:r>
    </w:p>
    <w:p w14:paraId="26B14FC6" w14:textId="77777777" w:rsidR="00784D95" w:rsidRPr="007B0657" w:rsidRDefault="00784D95" w:rsidP="00784D95">
      <w:pPr>
        <w:spacing w:after="0"/>
        <w:rPr>
          <w:szCs w:val="22"/>
        </w:rPr>
      </w:pPr>
    </w:p>
    <w:p w14:paraId="7B4E341F" w14:textId="77777777" w:rsidR="00784D95" w:rsidRPr="007B0657" w:rsidRDefault="00784D95" w:rsidP="00784D95">
      <w:pPr>
        <w:spacing w:after="0"/>
        <w:rPr>
          <w:szCs w:val="22"/>
        </w:rPr>
      </w:pPr>
      <w:r w:rsidRPr="007B0657">
        <w:rPr>
          <w:szCs w:val="22"/>
        </w:rPr>
        <w:t>Risk descriptions should aim to be structured and systematic in that, sources/causes and consequences are easily aligned to identify potential gaps in processes. (This also should be a key consideration when articulating controls.)</w:t>
      </w:r>
    </w:p>
    <w:p w14:paraId="02327743" w14:textId="77777777" w:rsidR="00784D95" w:rsidRPr="007B0657" w:rsidRDefault="00784D95" w:rsidP="00784D95">
      <w:pPr>
        <w:spacing w:after="0"/>
        <w:rPr>
          <w:szCs w:val="22"/>
        </w:rPr>
      </w:pPr>
    </w:p>
    <w:p w14:paraId="6515EB54" w14:textId="77777777" w:rsidR="00784D95" w:rsidRPr="007B0657" w:rsidRDefault="00784D95" w:rsidP="00784D95">
      <w:pPr>
        <w:spacing w:after="0"/>
        <w:rPr>
          <w:szCs w:val="22"/>
        </w:rPr>
      </w:pPr>
      <w:r w:rsidRPr="007B0657">
        <w:rPr>
          <w:rFonts w:cstheme="minorHAnsi"/>
          <w:b/>
          <w:szCs w:val="22"/>
        </w:rPr>
        <w:t>3.2</w:t>
      </w:r>
      <w:r w:rsidRPr="007B0657">
        <w:rPr>
          <w:rFonts w:cstheme="minorHAnsi"/>
          <w:b/>
          <w:szCs w:val="22"/>
        </w:rPr>
        <w:tab/>
        <w:t>Risk assessment - Step 2.</w:t>
      </w:r>
      <w:r w:rsidRPr="007B0657">
        <w:rPr>
          <w:rFonts w:cstheme="minorHAnsi"/>
          <w:b/>
          <w:szCs w:val="22"/>
        </w:rPr>
        <w:tab/>
        <w:t>Risk Analysis</w:t>
      </w:r>
    </w:p>
    <w:p w14:paraId="14F1D2E2" w14:textId="77777777" w:rsidR="00784D95" w:rsidRPr="00BF3907" w:rsidRDefault="00784D95" w:rsidP="00784D95">
      <w:pPr>
        <w:spacing w:after="0"/>
        <w:rPr>
          <w:rFonts w:cstheme="minorHAnsi"/>
          <w:szCs w:val="22"/>
        </w:rPr>
      </w:pPr>
      <w:r w:rsidRPr="00BF3907">
        <w:rPr>
          <w:rFonts w:cstheme="minorHAnsi"/>
          <w:szCs w:val="22"/>
        </w:rPr>
        <w:t xml:space="preserve">Risk Analysis is the </w:t>
      </w:r>
      <w:r w:rsidRPr="00BF3907">
        <w:rPr>
          <w:rFonts w:cstheme="minorHAnsi"/>
          <w:i/>
          <w:szCs w:val="22"/>
        </w:rPr>
        <w:t>“process to comprehend the nature of risks and to determine the level of risk.  Risk Analysis provides the basis for risk evaluation and decisions about risk treatment.</w:t>
      </w:r>
      <w:r w:rsidRPr="00BF3907">
        <w:rPr>
          <w:rStyle w:val="FootnoteReference"/>
          <w:rFonts w:cstheme="minorHAnsi"/>
          <w:i/>
          <w:szCs w:val="22"/>
        </w:rPr>
        <w:footnoteReference w:id="2"/>
      </w:r>
      <w:r w:rsidRPr="00BF3907">
        <w:rPr>
          <w:rFonts w:cstheme="minorHAnsi"/>
          <w:i/>
          <w:szCs w:val="22"/>
        </w:rPr>
        <w:t>”</w:t>
      </w:r>
    </w:p>
    <w:p w14:paraId="1C33D8A8" w14:textId="77777777" w:rsidR="00784D95" w:rsidRPr="007B0657" w:rsidRDefault="00784D95" w:rsidP="00784D95">
      <w:pPr>
        <w:spacing w:after="0"/>
        <w:rPr>
          <w:rFonts w:cstheme="minorHAnsi"/>
          <w:szCs w:val="22"/>
        </w:rPr>
      </w:pPr>
    </w:p>
    <w:p w14:paraId="0C0B737C" w14:textId="77777777" w:rsidR="00784D95" w:rsidRPr="007B0657" w:rsidRDefault="00784D95" w:rsidP="00784D95">
      <w:pPr>
        <w:spacing w:after="0"/>
        <w:rPr>
          <w:rFonts w:cstheme="minorHAnsi"/>
          <w:szCs w:val="22"/>
        </w:rPr>
      </w:pPr>
      <w:r w:rsidRPr="007B0657">
        <w:rPr>
          <w:rFonts w:cstheme="minorHAnsi"/>
          <w:szCs w:val="22"/>
        </w:rPr>
        <w:t>The analysis of risk generally involves consideration of the risk event, the range of causes and sources of the risk, the current controls, the effectiveness of the current controls (do the controls have the intended modifying effect), the “consequence” to the organisation and the “likelihood” of it happening.  The level of risk arrived at is referred to as the ‘inherent risk rating’ or the current risk rating.</w:t>
      </w:r>
    </w:p>
    <w:p w14:paraId="2E5A1658" w14:textId="77777777" w:rsidR="00784D95" w:rsidRDefault="00784D95" w:rsidP="00784D95">
      <w:pPr>
        <w:spacing w:after="0"/>
        <w:rPr>
          <w:rFonts w:cstheme="minorHAnsi"/>
          <w:szCs w:val="22"/>
        </w:rPr>
      </w:pPr>
    </w:p>
    <w:tbl>
      <w:tblPr>
        <w:tblStyle w:val="TableGrid1"/>
        <w:tblW w:w="0" w:type="auto"/>
        <w:tblLook w:val="04A0" w:firstRow="1" w:lastRow="0" w:firstColumn="1" w:lastColumn="0" w:noHBand="0" w:noVBand="1"/>
        <w:tblCaption w:val="Table 2"/>
        <w:tblDescription w:val="The risk matrix that shows how the risk consequence combines with the likelyhood rating to arrive at the level of risk."/>
      </w:tblPr>
      <w:tblGrid>
        <w:gridCol w:w="1499"/>
        <w:gridCol w:w="1579"/>
        <w:gridCol w:w="1424"/>
        <w:gridCol w:w="1490"/>
        <w:gridCol w:w="1424"/>
        <w:gridCol w:w="1601"/>
      </w:tblGrid>
      <w:tr w:rsidR="00784D95" w:rsidRPr="007B0657" w14:paraId="59A2BBAB" w14:textId="77777777" w:rsidTr="009F2B8B">
        <w:tc>
          <w:tcPr>
            <w:tcW w:w="1717" w:type="dxa"/>
            <w:vMerge w:val="restart"/>
            <w:shd w:val="clear" w:color="auto" w:fill="D9D9D9" w:themeFill="background1" w:themeFillShade="D9"/>
          </w:tcPr>
          <w:p w14:paraId="5117ED95" w14:textId="77777777" w:rsidR="00784D95" w:rsidRPr="007B0657" w:rsidRDefault="00784D95" w:rsidP="009F2B8B">
            <w:r w:rsidRPr="007B0657">
              <w:t>Likelihood</w:t>
            </w:r>
          </w:p>
        </w:tc>
        <w:tc>
          <w:tcPr>
            <w:tcW w:w="8585" w:type="dxa"/>
            <w:gridSpan w:val="5"/>
            <w:shd w:val="clear" w:color="auto" w:fill="D9D9D9" w:themeFill="background1" w:themeFillShade="D9"/>
          </w:tcPr>
          <w:p w14:paraId="1E024F23" w14:textId="77777777" w:rsidR="00784D95" w:rsidRPr="007B0657" w:rsidRDefault="00784D95" w:rsidP="009F2B8B">
            <w:pPr>
              <w:jc w:val="center"/>
            </w:pPr>
            <w:r w:rsidRPr="007B0657">
              <w:t>Consequence</w:t>
            </w:r>
          </w:p>
        </w:tc>
      </w:tr>
      <w:tr w:rsidR="00784D95" w:rsidRPr="007B0657" w14:paraId="3B66E83F" w14:textId="77777777" w:rsidTr="009F2B8B">
        <w:tc>
          <w:tcPr>
            <w:tcW w:w="1717" w:type="dxa"/>
            <w:vMerge/>
            <w:shd w:val="clear" w:color="auto" w:fill="D9D9D9" w:themeFill="background1" w:themeFillShade="D9"/>
          </w:tcPr>
          <w:p w14:paraId="530673AD" w14:textId="77777777" w:rsidR="00784D95" w:rsidRPr="007B0657" w:rsidRDefault="00784D95" w:rsidP="009F2B8B"/>
        </w:tc>
        <w:tc>
          <w:tcPr>
            <w:tcW w:w="1717" w:type="dxa"/>
          </w:tcPr>
          <w:p w14:paraId="3990848C" w14:textId="77777777" w:rsidR="00784D95" w:rsidRPr="007B0657" w:rsidRDefault="00784D95" w:rsidP="009F2B8B">
            <w:r w:rsidRPr="007B0657">
              <w:t>Insignificant</w:t>
            </w:r>
          </w:p>
        </w:tc>
        <w:tc>
          <w:tcPr>
            <w:tcW w:w="1717" w:type="dxa"/>
          </w:tcPr>
          <w:p w14:paraId="7839BA62" w14:textId="77777777" w:rsidR="00784D95" w:rsidRPr="007B0657" w:rsidRDefault="00784D95" w:rsidP="009F2B8B">
            <w:r w:rsidRPr="007B0657">
              <w:t>Minor</w:t>
            </w:r>
          </w:p>
        </w:tc>
        <w:tc>
          <w:tcPr>
            <w:tcW w:w="1717" w:type="dxa"/>
          </w:tcPr>
          <w:p w14:paraId="59B04566" w14:textId="77777777" w:rsidR="00784D95" w:rsidRPr="007B0657" w:rsidRDefault="00784D95" w:rsidP="009F2B8B">
            <w:r w:rsidRPr="007B0657">
              <w:t>Moderate</w:t>
            </w:r>
          </w:p>
        </w:tc>
        <w:tc>
          <w:tcPr>
            <w:tcW w:w="1717" w:type="dxa"/>
          </w:tcPr>
          <w:p w14:paraId="5A634760" w14:textId="77777777" w:rsidR="00784D95" w:rsidRPr="007B0657" w:rsidRDefault="00784D95" w:rsidP="009F2B8B">
            <w:r w:rsidRPr="007B0657">
              <w:t>Major</w:t>
            </w:r>
          </w:p>
        </w:tc>
        <w:tc>
          <w:tcPr>
            <w:tcW w:w="1717" w:type="dxa"/>
          </w:tcPr>
          <w:p w14:paraId="2DB6083D" w14:textId="77777777" w:rsidR="00784D95" w:rsidRPr="007B0657" w:rsidRDefault="00784D95" w:rsidP="009F2B8B">
            <w:r w:rsidRPr="007B0657">
              <w:t>Catastrophic</w:t>
            </w:r>
          </w:p>
        </w:tc>
      </w:tr>
      <w:tr w:rsidR="00784D95" w:rsidRPr="007B0657" w14:paraId="501E76AC" w14:textId="77777777" w:rsidTr="009F2B8B">
        <w:tc>
          <w:tcPr>
            <w:tcW w:w="1717" w:type="dxa"/>
          </w:tcPr>
          <w:p w14:paraId="75E89BCA" w14:textId="77777777" w:rsidR="00784D95" w:rsidRPr="007B0657" w:rsidRDefault="00784D95" w:rsidP="009F2B8B">
            <w:r w:rsidRPr="007B0657">
              <w:t>Almost Certain</w:t>
            </w:r>
          </w:p>
        </w:tc>
        <w:tc>
          <w:tcPr>
            <w:tcW w:w="1717" w:type="dxa"/>
            <w:shd w:val="clear" w:color="auto" w:fill="FFFF00"/>
          </w:tcPr>
          <w:p w14:paraId="77AD8B97" w14:textId="77777777" w:rsidR="00784D95" w:rsidRPr="007B0657" w:rsidRDefault="00784D95" w:rsidP="009F2B8B">
            <w:r w:rsidRPr="007B0657">
              <w:t>Medium</w:t>
            </w:r>
          </w:p>
        </w:tc>
        <w:tc>
          <w:tcPr>
            <w:tcW w:w="1717" w:type="dxa"/>
            <w:shd w:val="clear" w:color="auto" w:fill="FFC000"/>
          </w:tcPr>
          <w:p w14:paraId="57D11FC2" w14:textId="77777777" w:rsidR="00784D95" w:rsidRPr="007B0657" w:rsidRDefault="00784D95" w:rsidP="009F2B8B">
            <w:r w:rsidRPr="007B0657">
              <w:t>High</w:t>
            </w:r>
          </w:p>
        </w:tc>
        <w:tc>
          <w:tcPr>
            <w:tcW w:w="1717" w:type="dxa"/>
            <w:shd w:val="clear" w:color="auto" w:fill="FFC000"/>
          </w:tcPr>
          <w:p w14:paraId="0CBC31B7" w14:textId="77777777" w:rsidR="00784D95" w:rsidRPr="007B0657" w:rsidRDefault="00784D95" w:rsidP="009F2B8B">
            <w:r w:rsidRPr="007B0657">
              <w:t>High</w:t>
            </w:r>
          </w:p>
        </w:tc>
        <w:tc>
          <w:tcPr>
            <w:tcW w:w="1717" w:type="dxa"/>
            <w:shd w:val="clear" w:color="auto" w:fill="FF0000"/>
          </w:tcPr>
          <w:p w14:paraId="2ACC03F6" w14:textId="77777777" w:rsidR="00784D95" w:rsidRPr="007B0657" w:rsidRDefault="00784D95" w:rsidP="009F2B8B">
            <w:r w:rsidRPr="007B0657">
              <w:t>Extreme</w:t>
            </w:r>
          </w:p>
        </w:tc>
        <w:tc>
          <w:tcPr>
            <w:tcW w:w="1717" w:type="dxa"/>
            <w:shd w:val="clear" w:color="auto" w:fill="FF0000"/>
          </w:tcPr>
          <w:p w14:paraId="6FC0BCF8" w14:textId="77777777" w:rsidR="00784D95" w:rsidRPr="007B0657" w:rsidRDefault="00784D95" w:rsidP="009F2B8B">
            <w:r w:rsidRPr="007B0657">
              <w:t>Extreme</w:t>
            </w:r>
          </w:p>
        </w:tc>
      </w:tr>
      <w:tr w:rsidR="00784D95" w:rsidRPr="007B0657" w14:paraId="1C429621" w14:textId="77777777" w:rsidTr="009F6035">
        <w:trPr>
          <w:trHeight w:val="365"/>
        </w:trPr>
        <w:tc>
          <w:tcPr>
            <w:tcW w:w="1717" w:type="dxa"/>
          </w:tcPr>
          <w:p w14:paraId="3BBB72A3" w14:textId="77777777" w:rsidR="00784D95" w:rsidRPr="007B0657" w:rsidRDefault="00784D95" w:rsidP="009F2B8B">
            <w:r w:rsidRPr="007B0657">
              <w:t>Likely</w:t>
            </w:r>
          </w:p>
        </w:tc>
        <w:tc>
          <w:tcPr>
            <w:tcW w:w="1717" w:type="dxa"/>
            <w:shd w:val="clear" w:color="auto" w:fill="FFFF00"/>
          </w:tcPr>
          <w:p w14:paraId="21299C00" w14:textId="77777777" w:rsidR="00784D95" w:rsidRPr="007B0657" w:rsidRDefault="00784D95" w:rsidP="009F2B8B">
            <w:r w:rsidRPr="007B0657">
              <w:t>Medium</w:t>
            </w:r>
          </w:p>
        </w:tc>
        <w:tc>
          <w:tcPr>
            <w:tcW w:w="1717" w:type="dxa"/>
            <w:shd w:val="clear" w:color="auto" w:fill="FFFF00"/>
          </w:tcPr>
          <w:p w14:paraId="54527C19" w14:textId="77777777" w:rsidR="00784D95" w:rsidRPr="007B0657" w:rsidRDefault="00784D95" w:rsidP="009F2B8B">
            <w:r w:rsidRPr="007B0657">
              <w:t>Medium</w:t>
            </w:r>
          </w:p>
        </w:tc>
        <w:tc>
          <w:tcPr>
            <w:tcW w:w="1717" w:type="dxa"/>
            <w:shd w:val="clear" w:color="auto" w:fill="FFC000"/>
          </w:tcPr>
          <w:p w14:paraId="7B6FAB96" w14:textId="77777777" w:rsidR="00784D95" w:rsidRPr="007B0657" w:rsidRDefault="00784D95" w:rsidP="009F2B8B">
            <w:r w:rsidRPr="007B0657">
              <w:t>High</w:t>
            </w:r>
          </w:p>
        </w:tc>
        <w:tc>
          <w:tcPr>
            <w:tcW w:w="1717" w:type="dxa"/>
            <w:shd w:val="clear" w:color="auto" w:fill="FFC000"/>
          </w:tcPr>
          <w:p w14:paraId="061697E6" w14:textId="77777777" w:rsidR="00784D95" w:rsidRPr="007B0657" w:rsidRDefault="00784D95" w:rsidP="009F2B8B">
            <w:r w:rsidRPr="007B0657">
              <w:t>High</w:t>
            </w:r>
          </w:p>
        </w:tc>
        <w:tc>
          <w:tcPr>
            <w:tcW w:w="1717" w:type="dxa"/>
            <w:shd w:val="clear" w:color="auto" w:fill="FF0000"/>
          </w:tcPr>
          <w:p w14:paraId="2BCE1684" w14:textId="77777777" w:rsidR="00784D95" w:rsidRPr="007B0657" w:rsidRDefault="00784D95" w:rsidP="009F2B8B">
            <w:r w:rsidRPr="007B0657">
              <w:t>Extreme</w:t>
            </w:r>
          </w:p>
        </w:tc>
      </w:tr>
      <w:tr w:rsidR="00784D95" w:rsidRPr="007B0657" w14:paraId="2CDD9EC3" w14:textId="77777777" w:rsidTr="009F6035">
        <w:trPr>
          <w:trHeight w:val="398"/>
        </w:trPr>
        <w:tc>
          <w:tcPr>
            <w:tcW w:w="1717" w:type="dxa"/>
          </w:tcPr>
          <w:p w14:paraId="4186311A" w14:textId="77777777" w:rsidR="00784D95" w:rsidRPr="007B0657" w:rsidRDefault="00784D95" w:rsidP="009F2B8B">
            <w:r w:rsidRPr="007B0657">
              <w:t>Possible</w:t>
            </w:r>
          </w:p>
        </w:tc>
        <w:tc>
          <w:tcPr>
            <w:tcW w:w="1717" w:type="dxa"/>
            <w:shd w:val="clear" w:color="auto" w:fill="92D050"/>
          </w:tcPr>
          <w:p w14:paraId="5416865D" w14:textId="77777777" w:rsidR="00784D95" w:rsidRPr="007B0657" w:rsidRDefault="00784D95" w:rsidP="009F2B8B">
            <w:r w:rsidRPr="007B0657">
              <w:t>Low</w:t>
            </w:r>
          </w:p>
        </w:tc>
        <w:tc>
          <w:tcPr>
            <w:tcW w:w="1717" w:type="dxa"/>
            <w:shd w:val="clear" w:color="auto" w:fill="FFFF00"/>
          </w:tcPr>
          <w:p w14:paraId="7F2D8868" w14:textId="77777777" w:rsidR="00784D95" w:rsidRPr="007B0657" w:rsidRDefault="00784D95" w:rsidP="009F2B8B">
            <w:r w:rsidRPr="007B0657">
              <w:t>Medium</w:t>
            </w:r>
          </w:p>
        </w:tc>
        <w:tc>
          <w:tcPr>
            <w:tcW w:w="1717" w:type="dxa"/>
            <w:shd w:val="clear" w:color="auto" w:fill="FFFF00"/>
          </w:tcPr>
          <w:p w14:paraId="10D6E9D5" w14:textId="77777777" w:rsidR="00784D95" w:rsidRPr="007B0657" w:rsidRDefault="00784D95" w:rsidP="009F2B8B">
            <w:r w:rsidRPr="007B0657">
              <w:t>Medium</w:t>
            </w:r>
          </w:p>
        </w:tc>
        <w:tc>
          <w:tcPr>
            <w:tcW w:w="1717" w:type="dxa"/>
            <w:shd w:val="clear" w:color="auto" w:fill="FFC000"/>
          </w:tcPr>
          <w:p w14:paraId="1FD54129" w14:textId="77777777" w:rsidR="00784D95" w:rsidRPr="007B0657" w:rsidRDefault="00784D95" w:rsidP="009F2B8B">
            <w:r w:rsidRPr="007B0657">
              <w:t>High</w:t>
            </w:r>
          </w:p>
        </w:tc>
        <w:tc>
          <w:tcPr>
            <w:tcW w:w="1717" w:type="dxa"/>
            <w:shd w:val="clear" w:color="auto" w:fill="FF0000"/>
          </w:tcPr>
          <w:p w14:paraId="53317EE3" w14:textId="77777777" w:rsidR="00784D95" w:rsidRPr="007B0657" w:rsidRDefault="00784D95" w:rsidP="009F2B8B">
            <w:r w:rsidRPr="007B0657">
              <w:t>Extreme</w:t>
            </w:r>
          </w:p>
        </w:tc>
      </w:tr>
      <w:tr w:rsidR="00784D95" w:rsidRPr="007B0657" w14:paraId="5529C7CA" w14:textId="77777777" w:rsidTr="009F6035">
        <w:trPr>
          <w:trHeight w:val="418"/>
        </w:trPr>
        <w:tc>
          <w:tcPr>
            <w:tcW w:w="1717" w:type="dxa"/>
          </w:tcPr>
          <w:p w14:paraId="4D205F94" w14:textId="77777777" w:rsidR="00784D95" w:rsidRPr="007B0657" w:rsidRDefault="00784D95" w:rsidP="009F2B8B">
            <w:r w:rsidRPr="007B0657">
              <w:t>Unlikely</w:t>
            </w:r>
          </w:p>
        </w:tc>
        <w:tc>
          <w:tcPr>
            <w:tcW w:w="1717" w:type="dxa"/>
            <w:shd w:val="clear" w:color="auto" w:fill="92D050"/>
          </w:tcPr>
          <w:p w14:paraId="6DFF8834" w14:textId="77777777" w:rsidR="00784D95" w:rsidRPr="007B0657" w:rsidRDefault="00784D95" w:rsidP="009F2B8B">
            <w:r w:rsidRPr="007B0657">
              <w:t>Low</w:t>
            </w:r>
          </w:p>
        </w:tc>
        <w:tc>
          <w:tcPr>
            <w:tcW w:w="1717" w:type="dxa"/>
            <w:shd w:val="clear" w:color="auto" w:fill="FFFF00"/>
          </w:tcPr>
          <w:p w14:paraId="7F19321E" w14:textId="77777777" w:rsidR="00784D95" w:rsidRPr="007B0657" w:rsidRDefault="00784D95" w:rsidP="009F2B8B">
            <w:r w:rsidRPr="007B0657">
              <w:t>Medium</w:t>
            </w:r>
          </w:p>
        </w:tc>
        <w:tc>
          <w:tcPr>
            <w:tcW w:w="1717" w:type="dxa"/>
            <w:shd w:val="clear" w:color="auto" w:fill="FFFF00"/>
          </w:tcPr>
          <w:p w14:paraId="04A4933A" w14:textId="77777777" w:rsidR="00784D95" w:rsidRPr="007B0657" w:rsidRDefault="00784D95" w:rsidP="009F2B8B">
            <w:r w:rsidRPr="007B0657">
              <w:t>Medium</w:t>
            </w:r>
          </w:p>
        </w:tc>
        <w:tc>
          <w:tcPr>
            <w:tcW w:w="1717" w:type="dxa"/>
            <w:shd w:val="clear" w:color="auto" w:fill="FFC000"/>
          </w:tcPr>
          <w:p w14:paraId="38B0C1F5" w14:textId="77777777" w:rsidR="00784D95" w:rsidRPr="007B0657" w:rsidRDefault="00784D95" w:rsidP="009F2B8B">
            <w:r w:rsidRPr="007B0657">
              <w:t>High</w:t>
            </w:r>
          </w:p>
        </w:tc>
        <w:tc>
          <w:tcPr>
            <w:tcW w:w="1717" w:type="dxa"/>
            <w:shd w:val="clear" w:color="auto" w:fill="FFC000"/>
          </w:tcPr>
          <w:p w14:paraId="700D9C15" w14:textId="77777777" w:rsidR="00784D95" w:rsidRPr="007B0657" w:rsidRDefault="00784D95" w:rsidP="009F2B8B">
            <w:r w:rsidRPr="007B0657">
              <w:t>High</w:t>
            </w:r>
          </w:p>
        </w:tc>
      </w:tr>
      <w:tr w:rsidR="00784D95" w:rsidRPr="007B0657" w14:paraId="767F5B56" w14:textId="77777777" w:rsidTr="009F6035">
        <w:trPr>
          <w:trHeight w:val="411"/>
        </w:trPr>
        <w:tc>
          <w:tcPr>
            <w:tcW w:w="1717" w:type="dxa"/>
          </w:tcPr>
          <w:p w14:paraId="3EE27B75" w14:textId="77777777" w:rsidR="00784D95" w:rsidRPr="007B0657" w:rsidRDefault="00784D95" w:rsidP="009F2B8B">
            <w:r w:rsidRPr="007B0657">
              <w:t>Rare</w:t>
            </w:r>
          </w:p>
        </w:tc>
        <w:tc>
          <w:tcPr>
            <w:tcW w:w="1717" w:type="dxa"/>
            <w:shd w:val="clear" w:color="auto" w:fill="92D050"/>
          </w:tcPr>
          <w:p w14:paraId="11A700A3" w14:textId="77777777" w:rsidR="00784D95" w:rsidRPr="007B0657" w:rsidRDefault="00784D95" w:rsidP="009F2B8B">
            <w:r w:rsidRPr="007B0657">
              <w:t>Low</w:t>
            </w:r>
          </w:p>
        </w:tc>
        <w:tc>
          <w:tcPr>
            <w:tcW w:w="1717" w:type="dxa"/>
            <w:shd w:val="clear" w:color="auto" w:fill="92D050"/>
          </w:tcPr>
          <w:p w14:paraId="4ED02B7B" w14:textId="77777777" w:rsidR="00784D95" w:rsidRPr="007B0657" w:rsidRDefault="00784D95" w:rsidP="009F2B8B">
            <w:r w:rsidRPr="007B0657">
              <w:t>Low</w:t>
            </w:r>
          </w:p>
        </w:tc>
        <w:tc>
          <w:tcPr>
            <w:tcW w:w="1717" w:type="dxa"/>
            <w:shd w:val="clear" w:color="auto" w:fill="FFFF00"/>
          </w:tcPr>
          <w:p w14:paraId="2320E55A" w14:textId="77777777" w:rsidR="00784D95" w:rsidRPr="007B0657" w:rsidRDefault="00784D95" w:rsidP="009F2B8B">
            <w:r w:rsidRPr="007B0657">
              <w:t>Medium</w:t>
            </w:r>
          </w:p>
        </w:tc>
        <w:tc>
          <w:tcPr>
            <w:tcW w:w="1717" w:type="dxa"/>
            <w:shd w:val="clear" w:color="auto" w:fill="FFFF00"/>
          </w:tcPr>
          <w:p w14:paraId="400B751A" w14:textId="77777777" w:rsidR="00784D95" w:rsidRPr="007B0657" w:rsidRDefault="00784D95" w:rsidP="009F2B8B">
            <w:r w:rsidRPr="007B0657">
              <w:t>Medium</w:t>
            </w:r>
          </w:p>
        </w:tc>
        <w:tc>
          <w:tcPr>
            <w:tcW w:w="1717" w:type="dxa"/>
            <w:shd w:val="clear" w:color="auto" w:fill="FFC000"/>
          </w:tcPr>
          <w:p w14:paraId="12984442" w14:textId="77777777" w:rsidR="00784D95" w:rsidRPr="007B0657" w:rsidRDefault="00784D95" w:rsidP="009F2B8B">
            <w:r w:rsidRPr="007B0657">
              <w:t>High</w:t>
            </w:r>
          </w:p>
        </w:tc>
      </w:tr>
    </w:tbl>
    <w:p w14:paraId="0EDFD766" w14:textId="77777777" w:rsidR="00784D95" w:rsidRDefault="00784D95" w:rsidP="00784D95">
      <w:pPr>
        <w:spacing w:after="0"/>
        <w:rPr>
          <w:rFonts w:cstheme="minorHAnsi"/>
          <w:szCs w:val="22"/>
        </w:rPr>
      </w:pPr>
    </w:p>
    <w:p w14:paraId="3C571FEC" w14:textId="77777777" w:rsidR="00784D95" w:rsidRPr="007B0657" w:rsidRDefault="00784D95" w:rsidP="00784D95">
      <w:pPr>
        <w:spacing w:after="0"/>
        <w:rPr>
          <w:rFonts w:cstheme="minorHAnsi"/>
          <w:b/>
          <w:szCs w:val="22"/>
        </w:rPr>
      </w:pPr>
      <w:r w:rsidRPr="007B0657">
        <w:rPr>
          <w:rFonts w:cstheme="minorHAnsi"/>
          <w:b/>
          <w:szCs w:val="22"/>
        </w:rPr>
        <w:t>3.3</w:t>
      </w:r>
      <w:r w:rsidRPr="007B0657">
        <w:rPr>
          <w:rFonts w:cstheme="minorHAnsi"/>
          <w:b/>
          <w:szCs w:val="22"/>
        </w:rPr>
        <w:tab/>
        <w:t>Risk assessment - Step 3.</w:t>
      </w:r>
      <w:r w:rsidRPr="007B0657">
        <w:rPr>
          <w:rFonts w:cstheme="minorHAnsi"/>
          <w:b/>
          <w:szCs w:val="22"/>
        </w:rPr>
        <w:tab/>
        <w:t>Risk Evaluation</w:t>
      </w:r>
    </w:p>
    <w:p w14:paraId="75707F97" w14:textId="77777777" w:rsidR="00784D95" w:rsidRPr="007B0657" w:rsidRDefault="00784D95" w:rsidP="00784D95">
      <w:pPr>
        <w:spacing w:after="0"/>
        <w:rPr>
          <w:rFonts w:cstheme="minorHAnsi"/>
          <w:szCs w:val="22"/>
        </w:rPr>
      </w:pPr>
      <w:r w:rsidRPr="007B0657">
        <w:rPr>
          <w:rFonts w:cstheme="minorHAnsi"/>
          <w:szCs w:val="22"/>
        </w:rPr>
        <w:t>Risk evaluation</w:t>
      </w:r>
      <w:r w:rsidRPr="007B0657">
        <w:rPr>
          <w:rFonts w:cstheme="minorHAnsi"/>
          <w:b/>
          <w:szCs w:val="22"/>
        </w:rPr>
        <w:t xml:space="preserve"> </w:t>
      </w:r>
      <w:r w:rsidRPr="007B0657">
        <w:rPr>
          <w:rFonts w:cstheme="minorHAnsi"/>
          <w:szCs w:val="22"/>
        </w:rPr>
        <w:t xml:space="preserve">compares the risk analysis with the risk criteria to determine whether the risk is acceptable or tolerable.  Risk evaluation determines if controlled risks need further treatment and identifies priority order in which individual risks should be treated.  </w:t>
      </w:r>
    </w:p>
    <w:p w14:paraId="77DBC268" w14:textId="77777777" w:rsidR="00784D95" w:rsidRPr="003F0A37" w:rsidRDefault="00784D95" w:rsidP="00784D95">
      <w:pPr>
        <w:spacing w:after="0"/>
        <w:rPr>
          <w:rFonts w:cstheme="minorHAnsi"/>
          <w:szCs w:val="22"/>
        </w:rPr>
      </w:pPr>
    </w:p>
    <w:p w14:paraId="5CE72200" w14:textId="77777777" w:rsidR="004D1997" w:rsidRDefault="004D1997">
      <w:pPr>
        <w:spacing w:line="276" w:lineRule="auto"/>
        <w:rPr>
          <w:rFonts w:ascii="Calibri" w:hAnsi="Calibri" w:cs="Tahoma"/>
          <w:color w:val="00AEEF" w:themeColor="text2"/>
          <w:sz w:val="32"/>
          <w:szCs w:val="32"/>
        </w:rPr>
      </w:pPr>
      <w:bookmarkStart w:id="35" w:name="_Toc516067741"/>
      <w:r>
        <w:rPr>
          <w:rFonts w:ascii="Calibri" w:hAnsi="Calibri" w:cs="Tahoma"/>
          <w:sz w:val="32"/>
          <w:szCs w:val="32"/>
        </w:rPr>
        <w:br w:type="page"/>
      </w:r>
    </w:p>
    <w:p w14:paraId="44BE080B" w14:textId="36B87181" w:rsidR="00784D95" w:rsidRPr="00195445" w:rsidRDefault="00784D95" w:rsidP="00784D95">
      <w:pPr>
        <w:pStyle w:val="Heading2"/>
        <w:numPr>
          <w:ilvl w:val="0"/>
          <w:numId w:val="39"/>
        </w:numPr>
        <w:spacing w:before="0" w:after="0" w:line="240" w:lineRule="auto"/>
        <w:rPr>
          <w:rFonts w:ascii="Calibri" w:hAnsi="Calibri" w:cs="Tahoma"/>
          <w:b/>
          <w:sz w:val="32"/>
          <w:szCs w:val="32"/>
        </w:rPr>
      </w:pPr>
      <w:bookmarkStart w:id="36" w:name="_Toc90654397"/>
      <w:r w:rsidRPr="00195445">
        <w:rPr>
          <w:rFonts w:ascii="Calibri" w:hAnsi="Calibri" w:cs="Tahoma"/>
          <w:sz w:val="32"/>
          <w:szCs w:val="32"/>
        </w:rPr>
        <w:lastRenderedPageBreak/>
        <w:t>Risk Treatment</w:t>
      </w:r>
      <w:bookmarkEnd w:id="35"/>
      <w:bookmarkEnd w:id="36"/>
    </w:p>
    <w:p w14:paraId="04E1E690" w14:textId="77777777" w:rsidR="009F6035" w:rsidRDefault="009F6035" w:rsidP="00784D95">
      <w:pPr>
        <w:spacing w:after="0"/>
        <w:rPr>
          <w:rFonts w:cstheme="minorHAnsi"/>
          <w:szCs w:val="22"/>
        </w:rPr>
      </w:pPr>
    </w:p>
    <w:p w14:paraId="49475600" w14:textId="24FC7A05" w:rsidR="00784D95" w:rsidRPr="007B0657" w:rsidRDefault="00784D95" w:rsidP="00784D95">
      <w:pPr>
        <w:spacing w:after="0"/>
        <w:rPr>
          <w:rFonts w:cstheme="minorHAnsi"/>
          <w:szCs w:val="22"/>
        </w:rPr>
      </w:pPr>
      <w:r w:rsidRPr="007B0657">
        <w:rPr>
          <w:rFonts w:cstheme="minorHAnsi"/>
          <w:szCs w:val="22"/>
        </w:rPr>
        <w:t xml:space="preserve">Treatment of risk involves selecting one or more options for modifying the risk or managing the risk to a status acceptable within the </w:t>
      </w:r>
      <w:r w:rsidR="009F6035">
        <w:rPr>
          <w:rFonts w:cstheme="minorHAnsi"/>
          <w:szCs w:val="22"/>
        </w:rPr>
        <w:t>Agencies</w:t>
      </w:r>
      <w:r w:rsidRPr="007B0657">
        <w:rPr>
          <w:rFonts w:cstheme="minorHAnsi"/>
          <w:szCs w:val="22"/>
        </w:rPr>
        <w:t xml:space="preserve"> risk tolerance.  This will generally include developing and implementing specific strategies and action plans for increasing potential benefits and improving outcomes to better manage the risk.  To improve the management of controls and treatments the use of SMART methodologies is recommended. It should be noted that not all treatments can have it applied.</w:t>
      </w:r>
    </w:p>
    <w:p w14:paraId="50BB2D31" w14:textId="77777777" w:rsidR="00784D95" w:rsidRPr="00BF3907" w:rsidRDefault="00784D95" w:rsidP="00784D95">
      <w:pPr>
        <w:spacing w:after="0"/>
        <w:rPr>
          <w:rFonts w:cstheme="minorHAnsi"/>
          <w:szCs w:val="24"/>
        </w:rPr>
      </w:pPr>
    </w:p>
    <w:p w14:paraId="37C19FEC" w14:textId="77777777" w:rsidR="00784D95" w:rsidRPr="00BF3907" w:rsidRDefault="00784D95" w:rsidP="00784D95">
      <w:pPr>
        <w:pStyle w:val="TableTextNormal"/>
        <w:numPr>
          <w:ilvl w:val="0"/>
          <w:numId w:val="27"/>
        </w:numPr>
        <w:spacing w:before="0" w:after="0"/>
        <w:ind w:left="308" w:hanging="308"/>
        <w:rPr>
          <w:rFonts w:asciiTheme="minorHAnsi" w:hAnsiTheme="minorHAnsi"/>
          <w:sz w:val="24"/>
          <w:szCs w:val="24"/>
          <w:lang w:val="en-GB"/>
        </w:rPr>
      </w:pPr>
      <w:r w:rsidRPr="00BF3907">
        <w:rPr>
          <w:rFonts w:asciiTheme="minorHAnsi" w:hAnsiTheme="minorHAnsi" w:cstheme="minorHAnsi"/>
          <w:sz w:val="24"/>
          <w:szCs w:val="24"/>
        </w:rPr>
        <w:t>S</w:t>
      </w:r>
      <w:r w:rsidRPr="00BF3907">
        <w:rPr>
          <w:rFonts w:asciiTheme="minorHAnsi" w:hAnsiTheme="minorHAnsi"/>
          <w:sz w:val="24"/>
          <w:szCs w:val="24"/>
          <w:lang w:val="en-GB"/>
        </w:rPr>
        <w:t>pecific (simple, sensible, significant).</w:t>
      </w:r>
    </w:p>
    <w:p w14:paraId="1A20E286" w14:textId="77777777" w:rsidR="00784D95" w:rsidRPr="00BF3907" w:rsidRDefault="00784D95" w:rsidP="00784D95">
      <w:pPr>
        <w:pStyle w:val="TableTextNormal"/>
        <w:numPr>
          <w:ilvl w:val="0"/>
          <w:numId w:val="27"/>
        </w:numPr>
        <w:spacing w:before="0" w:after="0"/>
        <w:ind w:left="308" w:hanging="308"/>
        <w:rPr>
          <w:rFonts w:asciiTheme="minorHAnsi" w:hAnsiTheme="minorHAnsi"/>
          <w:sz w:val="24"/>
          <w:szCs w:val="24"/>
          <w:lang w:val="en-GB"/>
        </w:rPr>
      </w:pPr>
      <w:r w:rsidRPr="00BF3907">
        <w:rPr>
          <w:rFonts w:asciiTheme="minorHAnsi" w:hAnsiTheme="minorHAnsi"/>
          <w:sz w:val="24"/>
          <w:szCs w:val="24"/>
          <w:lang w:val="en-GB"/>
        </w:rPr>
        <w:t>Measurable (meaningful, motivating).</w:t>
      </w:r>
    </w:p>
    <w:p w14:paraId="7A9EF496" w14:textId="77777777" w:rsidR="00784D95" w:rsidRPr="00BF3907" w:rsidRDefault="00784D95" w:rsidP="00784D95">
      <w:pPr>
        <w:pStyle w:val="TableTextNormal"/>
        <w:numPr>
          <w:ilvl w:val="0"/>
          <w:numId w:val="27"/>
        </w:numPr>
        <w:spacing w:before="0" w:after="0"/>
        <w:ind w:left="308" w:hanging="308"/>
        <w:rPr>
          <w:rFonts w:asciiTheme="minorHAnsi" w:hAnsiTheme="minorHAnsi"/>
          <w:sz w:val="24"/>
          <w:szCs w:val="24"/>
          <w:lang w:val="en-GB"/>
        </w:rPr>
      </w:pPr>
      <w:r w:rsidRPr="00BF3907">
        <w:rPr>
          <w:rFonts w:asciiTheme="minorHAnsi" w:hAnsiTheme="minorHAnsi"/>
          <w:sz w:val="24"/>
          <w:szCs w:val="24"/>
          <w:lang w:val="en-GB"/>
        </w:rPr>
        <w:t>Achievable (agreed, attainable).</w:t>
      </w:r>
    </w:p>
    <w:p w14:paraId="3F1A0A64" w14:textId="77777777" w:rsidR="00784D95" w:rsidRPr="00BF3907" w:rsidRDefault="00784D95" w:rsidP="00784D95">
      <w:pPr>
        <w:pStyle w:val="TableTextNormal"/>
        <w:numPr>
          <w:ilvl w:val="0"/>
          <w:numId w:val="27"/>
        </w:numPr>
        <w:spacing w:before="0" w:after="0"/>
        <w:ind w:left="308" w:hanging="308"/>
        <w:rPr>
          <w:rFonts w:asciiTheme="minorHAnsi" w:hAnsiTheme="minorHAnsi"/>
          <w:sz w:val="24"/>
          <w:szCs w:val="24"/>
          <w:lang w:val="en-GB"/>
        </w:rPr>
      </w:pPr>
      <w:r w:rsidRPr="00BF3907">
        <w:rPr>
          <w:rFonts w:asciiTheme="minorHAnsi" w:hAnsiTheme="minorHAnsi"/>
          <w:sz w:val="24"/>
          <w:szCs w:val="24"/>
          <w:lang w:val="en-GB"/>
        </w:rPr>
        <w:t>Relevant (reasonable, realistic and resourced, results-based).</w:t>
      </w:r>
    </w:p>
    <w:p w14:paraId="650D6762" w14:textId="77777777" w:rsidR="00784D95" w:rsidRPr="00BF3907" w:rsidRDefault="00784D95" w:rsidP="00784D95">
      <w:pPr>
        <w:pStyle w:val="TableTextNormal"/>
        <w:numPr>
          <w:ilvl w:val="0"/>
          <w:numId w:val="27"/>
        </w:numPr>
        <w:spacing w:before="0" w:after="0"/>
        <w:ind w:left="308" w:hanging="308"/>
        <w:rPr>
          <w:rFonts w:asciiTheme="minorHAnsi" w:hAnsiTheme="minorHAnsi"/>
          <w:sz w:val="24"/>
          <w:szCs w:val="24"/>
          <w:lang w:val="en-GB"/>
        </w:rPr>
      </w:pPr>
      <w:r w:rsidRPr="00BF3907">
        <w:rPr>
          <w:rFonts w:asciiTheme="minorHAnsi" w:hAnsiTheme="minorHAnsi"/>
          <w:sz w:val="24"/>
          <w:szCs w:val="24"/>
          <w:lang w:val="en-GB"/>
        </w:rPr>
        <w:t>Time bound (time-based, time limited, time/cost limited, timely, time-sensitive).</w:t>
      </w:r>
    </w:p>
    <w:p w14:paraId="4E43F843" w14:textId="77777777" w:rsidR="00784D95" w:rsidRPr="00BF3907" w:rsidRDefault="00784D95" w:rsidP="00784D95">
      <w:pPr>
        <w:spacing w:after="0"/>
        <w:rPr>
          <w:rFonts w:cstheme="minorHAnsi"/>
          <w:szCs w:val="24"/>
        </w:rPr>
      </w:pPr>
    </w:p>
    <w:p w14:paraId="2097FE21" w14:textId="14454A33" w:rsidR="00784D95" w:rsidRPr="007B0657" w:rsidRDefault="00784D95" w:rsidP="00784D95">
      <w:pPr>
        <w:spacing w:after="0"/>
        <w:rPr>
          <w:rFonts w:cstheme="minorHAnsi"/>
          <w:szCs w:val="22"/>
        </w:rPr>
      </w:pPr>
      <w:r w:rsidRPr="00BF3907">
        <w:rPr>
          <w:rFonts w:cstheme="minorHAnsi"/>
          <w:szCs w:val="24"/>
        </w:rPr>
        <w:t>By using the SMART methodology, it will provide you with a mechanism to test the control and report to the risk owne</w:t>
      </w:r>
      <w:r w:rsidRPr="007B0657">
        <w:rPr>
          <w:rFonts w:cstheme="minorHAnsi"/>
          <w:szCs w:val="22"/>
        </w:rPr>
        <w:t>r the effectiveness of the control.</w:t>
      </w:r>
    </w:p>
    <w:p w14:paraId="01FCFF06" w14:textId="77777777" w:rsidR="00784D95" w:rsidRPr="007B0657" w:rsidRDefault="00784D95" w:rsidP="00784D95">
      <w:pPr>
        <w:spacing w:after="0"/>
        <w:rPr>
          <w:rFonts w:cstheme="minorHAnsi"/>
          <w:szCs w:val="22"/>
        </w:rPr>
      </w:pPr>
    </w:p>
    <w:p w14:paraId="61D04426" w14:textId="5A21944B" w:rsidR="00784D95" w:rsidRPr="007B0657" w:rsidRDefault="00784D95" w:rsidP="00784D95">
      <w:pPr>
        <w:spacing w:after="0"/>
        <w:rPr>
          <w:rFonts w:cstheme="minorHAnsi"/>
          <w:szCs w:val="22"/>
        </w:rPr>
      </w:pPr>
      <w:r w:rsidRPr="007B0657">
        <w:rPr>
          <w:rFonts w:cstheme="minorHAnsi"/>
          <w:szCs w:val="22"/>
        </w:rPr>
        <w:t xml:space="preserve">Risk treatment recognises that elimination of risk is not always possible or desirable aiming instead to drive the risk as low as is reasonably practicable or achievable thereby achieving a balance between the cost of managing the risk and the anticipated benefits.  Risk is then reassessed providing an assessment of the residual risk – the level of risk with controls and treatments in place.  </w:t>
      </w:r>
    </w:p>
    <w:p w14:paraId="0DD33DC7" w14:textId="77777777" w:rsidR="00784D95" w:rsidRPr="007B0657" w:rsidRDefault="00784D95" w:rsidP="00784D95">
      <w:pPr>
        <w:spacing w:after="0"/>
        <w:rPr>
          <w:rFonts w:cstheme="minorHAnsi"/>
          <w:szCs w:val="22"/>
        </w:rPr>
      </w:pPr>
    </w:p>
    <w:p w14:paraId="7BF5A8D9" w14:textId="77777777" w:rsidR="00784D95" w:rsidRDefault="00784D95" w:rsidP="00784D95">
      <w:pPr>
        <w:rPr>
          <w:szCs w:val="22"/>
        </w:rPr>
      </w:pPr>
      <w:r w:rsidRPr="009C6AB2">
        <w:rPr>
          <w:szCs w:val="22"/>
        </w:rPr>
        <w:t>The below table outlines potential risk treat mechanisms.</w:t>
      </w:r>
    </w:p>
    <w:p w14:paraId="49A874B7" w14:textId="3352BCF3" w:rsidR="00A361B4" w:rsidRPr="00281DFD" w:rsidRDefault="00A361B4" w:rsidP="00784D95">
      <w:pPr>
        <w:spacing w:after="0"/>
        <w:rPr>
          <w:rFonts w:cstheme="minorHAnsi"/>
          <w:szCs w:val="22"/>
        </w:rPr>
      </w:pPr>
    </w:p>
    <w:p w14:paraId="0D56BC1A" w14:textId="11B8412D" w:rsidR="00526491" w:rsidRDefault="0015536A">
      <w:pPr>
        <w:spacing w:line="276" w:lineRule="auto"/>
        <w:rPr>
          <w:rFonts w:ascii="Calibri" w:hAnsi="Calibri" w:cs="Tahoma"/>
          <w:color w:val="00AEEF" w:themeColor="text2"/>
          <w:sz w:val="32"/>
          <w:szCs w:val="32"/>
        </w:rPr>
      </w:pPr>
      <w:bookmarkStart w:id="37" w:name="_Toc516067742"/>
      <w:r w:rsidRPr="00281DFD">
        <w:rPr>
          <w:rFonts w:cstheme="minorHAnsi"/>
          <w:noProof/>
          <w:szCs w:val="22"/>
          <w:bdr w:val="single" w:sz="4" w:space="0" w:color="auto"/>
        </w:rPr>
        <w:drawing>
          <wp:inline distT="0" distB="0" distL="0" distR="0" wp14:anchorId="64A91304" wp14:editId="5CC63CAB">
            <wp:extent cx="5732145" cy="3037668"/>
            <wp:effectExtent l="0" t="0" r="1905" b="0"/>
            <wp:docPr id="88" name="Picture 88" descr="\\NAS125S1\CMHome01\Kirsten Thompson\My Pictures\r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AS125S1\CMHome01\Kirsten Thompson\My Pictures\risk.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2145" cy="3037668"/>
                    </a:xfrm>
                    <a:prstGeom prst="rect">
                      <a:avLst/>
                    </a:prstGeom>
                    <a:noFill/>
                    <a:ln>
                      <a:noFill/>
                    </a:ln>
                  </pic:spPr>
                </pic:pic>
              </a:graphicData>
            </a:graphic>
          </wp:inline>
        </w:drawing>
      </w:r>
      <w:r w:rsidR="00526491">
        <w:rPr>
          <w:rFonts w:ascii="Calibri" w:hAnsi="Calibri" w:cs="Tahoma"/>
          <w:sz w:val="32"/>
          <w:szCs w:val="32"/>
        </w:rPr>
        <w:br w:type="page"/>
      </w:r>
    </w:p>
    <w:p w14:paraId="42FD3445" w14:textId="5F6052D6" w:rsidR="00784D95" w:rsidRPr="003B6E51" w:rsidRDefault="00784D95" w:rsidP="00784D95">
      <w:pPr>
        <w:pStyle w:val="Heading2"/>
        <w:numPr>
          <w:ilvl w:val="0"/>
          <w:numId w:val="39"/>
        </w:numPr>
        <w:spacing w:before="0" w:after="0" w:line="240" w:lineRule="auto"/>
        <w:rPr>
          <w:rFonts w:ascii="Calibri" w:hAnsi="Calibri" w:cs="Tahoma"/>
          <w:b/>
          <w:sz w:val="32"/>
          <w:szCs w:val="32"/>
        </w:rPr>
      </w:pPr>
      <w:bookmarkStart w:id="38" w:name="_Toc90654398"/>
      <w:r w:rsidRPr="003B6E51">
        <w:rPr>
          <w:rFonts w:ascii="Calibri" w:hAnsi="Calibri" w:cs="Tahoma"/>
          <w:sz w:val="32"/>
          <w:szCs w:val="32"/>
        </w:rPr>
        <w:lastRenderedPageBreak/>
        <w:t>Monitoring and Review</w:t>
      </w:r>
      <w:bookmarkEnd w:id="37"/>
      <w:bookmarkEnd w:id="38"/>
    </w:p>
    <w:p w14:paraId="6D6DB66E" w14:textId="77777777" w:rsidR="009F6035" w:rsidRDefault="009F6035" w:rsidP="00784D95">
      <w:pPr>
        <w:spacing w:after="0"/>
        <w:rPr>
          <w:rFonts w:cstheme="minorHAnsi"/>
          <w:szCs w:val="22"/>
        </w:rPr>
      </w:pPr>
    </w:p>
    <w:p w14:paraId="06CB180E" w14:textId="2A4D2ABF" w:rsidR="00784D95" w:rsidRPr="007B0657" w:rsidRDefault="00784D95" w:rsidP="00784D95">
      <w:pPr>
        <w:spacing w:after="0"/>
        <w:rPr>
          <w:rFonts w:cstheme="minorHAnsi"/>
          <w:szCs w:val="22"/>
        </w:rPr>
      </w:pPr>
      <w:r w:rsidRPr="007B0657">
        <w:rPr>
          <w:rFonts w:cstheme="minorHAnsi"/>
          <w:szCs w:val="22"/>
        </w:rPr>
        <w:t>The risk management process is repetitive and should be the subject of a structured monitoring and review process.  Regular monitoring and review of the risk assessment will:</w:t>
      </w:r>
    </w:p>
    <w:p w14:paraId="38669486" w14:textId="77777777" w:rsidR="00784D95" w:rsidRPr="007B0657" w:rsidRDefault="00784D95" w:rsidP="00784D95">
      <w:pPr>
        <w:pStyle w:val="ListParagraph"/>
        <w:numPr>
          <w:ilvl w:val="0"/>
          <w:numId w:val="38"/>
        </w:numPr>
        <w:spacing w:after="0" w:line="240" w:lineRule="auto"/>
        <w:rPr>
          <w:rFonts w:cstheme="minorHAnsi"/>
          <w:szCs w:val="22"/>
        </w:rPr>
      </w:pPr>
      <w:r w:rsidRPr="007B0657">
        <w:rPr>
          <w:rFonts w:cstheme="minorHAnsi"/>
          <w:szCs w:val="22"/>
        </w:rPr>
        <w:t>determine whether the risk profile has changed and whether new risks have emerged;</w:t>
      </w:r>
    </w:p>
    <w:p w14:paraId="525C9E70" w14:textId="77777777" w:rsidR="00784D95" w:rsidRPr="007B0657" w:rsidRDefault="00784D95" w:rsidP="00784D95">
      <w:pPr>
        <w:pStyle w:val="ListParagraph"/>
        <w:numPr>
          <w:ilvl w:val="0"/>
          <w:numId w:val="38"/>
        </w:numPr>
        <w:spacing w:after="0" w:line="240" w:lineRule="auto"/>
        <w:rPr>
          <w:rFonts w:cstheme="minorHAnsi"/>
          <w:szCs w:val="22"/>
        </w:rPr>
      </w:pPr>
      <w:r w:rsidRPr="007B0657">
        <w:rPr>
          <w:rFonts w:cstheme="minorHAnsi"/>
          <w:szCs w:val="22"/>
        </w:rPr>
        <w:t>provide feedback on control efficiency and effectiveness or test the effectives of current controls;</w:t>
      </w:r>
    </w:p>
    <w:p w14:paraId="46370CA6" w14:textId="77777777" w:rsidR="00784D95" w:rsidRPr="007B0657" w:rsidRDefault="00784D95" w:rsidP="00784D95">
      <w:pPr>
        <w:pStyle w:val="ListParagraph"/>
        <w:numPr>
          <w:ilvl w:val="0"/>
          <w:numId w:val="38"/>
        </w:numPr>
        <w:spacing w:after="0" w:line="240" w:lineRule="auto"/>
        <w:rPr>
          <w:rFonts w:cstheme="minorHAnsi"/>
          <w:szCs w:val="22"/>
        </w:rPr>
      </w:pPr>
      <w:r w:rsidRPr="007B0657">
        <w:rPr>
          <w:rFonts w:cstheme="minorHAnsi"/>
          <w:szCs w:val="22"/>
        </w:rPr>
        <w:t>track the progress of risk treatment actions;</w:t>
      </w:r>
    </w:p>
    <w:p w14:paraId="48ED0D9A" w14:textId="77777777" w:rsidR="00784D95" w:rsidRPr="007B0657" w:rsidRDefault="00784D95" w:rsidP="00784D95">
      <w:pPr>
        <w:pStyle w:val="ListParagraph"/>
        <w:numPr>
          <w:ilvl w:val="0"/>
          <w:numId w:val="38"/>
        </w:numPr>
        <w:spacing w:after="0" w:line="240" w:lineRule="auto"/>
        <w:rPr>
          <w:rFonts w:cstheme="minorHAnsi"/>
          <w:szCs w:val="22"/>
        </w:rPr>
      </w:pPr>
      <w:r w:rsidRPr="007B0657">
        <w:rPr>
          <w:rFonts w:cstheme="minorHAnsi"/>
          <w:szCs w:val="22"/>
        </w:rPr>
        <w:t>identify whether any further treatment is required;</w:t>
      </w:r>
    </w:p>
    <w:p w14:paraId="492FA9DB" w14:textId="77777777" w:rsidR="00784D95" w:rsidRPr="007B0657" w:rsidRDefault="00784D95" w:rsidP="00784D95">
      <w:pPr>
        <w:pStyle w:val="ListParagraph"/>
        <w:numPr>
          <w:ilvl w:val="0"/>
          <w:numId w:val="38"/>
        </w:numPr>
        <w:spacing w:after="0" w:line="240" w:lineRule="auto"/>
        <w:rPr>
          <w:rFonts w:cstheme="minorHAnsi"/>
          <w:szCs w:val="22"/>
        </w:rPr>
      </w:pPr>
      <w:r w:rsidRPr="007B0657">
        <w:rPr>
          <w:rFonts w:cstheme="minorHAnsi"/>
          <w:szCs w:val="22"/>
        </w:rPr>
        <w:t>provide a basis to reassess risk priorities; and</w:t>
      </w:r>
    </w:p>
    <w:p w14:paraId="44941964" w14:textId="77777777" w:rsidR="00784D95" w:rsidRPr="007B0657" w:rsidRDefault="00784D95" w:rsidP="00784D95">
      <w:pPr>
        <w:pStyle w:val="ListParagraph"/>
        <w:numPr>
          <w:ilvl w:val="0"/>
          <w:numId w:val="38"/>
        </w:numPr>
        <w:spacing w:after="0" w:line="240" w:lineRule="auto"/>
        <w:rPr>
          <w:rFonts w:cstheme="minorHAnsi"/>
          <w:szCs w:val="22"/>
        </w:rPr>
      </w:pPr>
      <w:r w:rsidRPr="007B0657">
        <w:rPr>
          <w:rFonts w:cstheme="minorHAnsi"/>
          <w:szCs w:val="22"/>
        </w:rPr>
        <w:t xml:space="preserve">capture lessons learned from event failures, near misses and success.  </w:t>
      </w:r>
    </w:p>
    <w:p w14:paraId="009EDB36" w14:textId="77777777" w:rsidR="00784D95" w:rsidRPr="007B0657" w:rsidRDefault="00784D95" w:rsidP="00784D95">
      <w:pPr>
        <w:spacing w:after="0"/>
        <w:jc w:val="center"/>
        <w:rPr>
          <w:rFonts w:cstheme="minorHAnsi"/>
          <w:szCs w:val="22"/>
        </w:rPr>
      </w:pPr>
    </w:p>
    <w:p w14:paraId="694C5DD6" w14:textId="598A2B86" w:rsidR="00784D95" w:rsidRPr="007B0657" w:rsidRDefault="00784D95" w:rsidP="00784D95">
      <w:pPr>
        <w:rPr>
          <w:szCs w:val="22"/>
        </w:rPr>
      </w:pPr>
      <w:r w:rsidRPr="007B0657">
        <w:rPr>
          <w:rFonts w:cstheme="minorHAnsi"/>
          <w:szCs w:val="22"/>
        </w:rPr>
        <w:t xml:space="preserve">The </w:t>
      </w:r>
      <w:r w:rsidRPr="009C6AB2">
        <w:rPr>
          <w:rFonts w:cstheme="minorHAnsi"/>
          <w:szCs w:val="22"/>
        </w:rPr>
        <w:t>following diagram illustrates</w:t>
      </w:r>
      <w:r w:rsidRPr="007B0657">
        <w:rPr>
          <w:rFonts w:cstheme="minorHAnsi"/>
          <w:szCs w:val="22"/>
        </w:rPr>
        <w:t xml:space="preserve"> </w:t>
      </w:r>
      <w:r w:rsidRPr="007B0657">
        <w:rPr>
          <w:szCs w:val="22"/>
        </w:rPr>
        <w:t>the ongoing nature of risk management and how it applies within C</w:t>
      </w:r>
      <w:r w:rsidR="009F6035">
        <w:rPr>
          <w:szCs w:val="22"/>
        </w:rPr>
        <w:t>FC</w:t>
      </w:r>
      <w:r w:rsidRPr="007B0657">
        <w:rPr>
          <w:szCs w:val="22"/>
        </w:rPr>
        <w:t xml:space="preserve">.  The processes set out in the </w:t>
      </w:r>
      <w:r>
        <w:rPr>
          <w:szCs w:val="22"/>
        </w:rPr>
        <w:t>AS ISO 31000:2018</w:t>
      </w:r>
      <w:r w:rsidRPr="007B0657">
        <w:rPr>
          <w:szCs w:val="22"/>
        </w:rPr>
        <w:t xml:space="preserve"> Risk Management Standard have been represented in a continuous cycle, as risk management is not a static activity.  Communication and consultation are represented as a fundamental principle applied at all stages of the risk assessment process.  Additionally, the </w:t>
      </w:r>
      <w:r w:rsidR="009F6035">
        <w:rPr>
          <w:szCs w:val="22"/>
        </w:rPr>
        <w:t>CFC’s</w:t>
      </w:r>
      <w:r w:rsidRPr="007B0657">
        <w:rPr>
          <w:szCs w:val="22"/>
        </w:rPr>
        <w:t xml:space="preserve"> reporting and recording processes have been built into the model to support the requirements of escalation and reporting of risks and maintenance of our records.</w:t>
      </w:r>
    </w:p>
    <w:p w14:paraId="1375346C" w14:textId="77777777" w:rsidR="00784D95" w:rsidRDefault="00784D95" w:rsidP="00784D95">
      <w:pPr>
        <w:spacing w:after="0"/>
        <w:rPr>
          <w:rFonts w:ascii="Calibri" w:hAnsi="Calibri"/>
          <w:b/>
          <w:szCs w:val="24"/>
        </w:rPr>
      </w:pPr>
    </w:p>
    <w:p w14:paraId="35912B4C" w14:textId="484947C8" w:rsidR="00A364C6" w:rsidRDefault="009C6AB2">
      <w:pPr>
        <w:spacing w:line="276" w:lineRule="auto"/>
        <w:rPr>
          <w:rFonts w:ascii="Calibri" w:eastAsiaTheme="majorEastAsia" w:hAnsi="Calibri"/>
          <w:caps/>
          <w:color w:val="482D8C" w:themeColor="background2"/>
          <w:spacing w:val="-20"/>
          <w:sz w:val="44"/>
          <w:szCs w:val="48"/>
        </w:rPr>
      </w:pPr>
      <w:bookmarkStart w:id="39" w:name="_Toc516067743"/>
      <w:r w:rsidRPr="009541AE">
        <w:rPr>
          <w:rFonts w:ascii="Calibri" w:hAnsi="Calibri" w:cs="Calibri"/>
          <w:noProof/>
          <w:color w:val="000000"/>
          <w:szCs w:val="22"/>
        </w:rPr>
        <w:drawing>
          <wp:inline distT="0" distB="0" distL="0" distR="0" wp14:anchorId="3E53A942" wp14:editId="077C903D">
            <wp:extent cx="5562600" cy="4030980"/>
            <wp:effectExtent l="0" t="57150" r="0" b="121920"/>
            <wp:docPr id="5" name="Diagram 5" descr="The Chief Minister, Treasury and Econoimic Development Directorate process of risk management which is based on the AS/NZS ISO 31000:2009 risk management standard.  Includes the steps of 1. Consultation and communication; 2. Establish the Context; 3. Undertake the Risk Assessment; 4. Develop and Implement Risk Treatments; 5. Monitor and Review Risk Assessment; 6. Reporting; and 7. Recording and Maintenance.  The process includes steps of good governance essential to government." titl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A364C6">
        <w:rPr>
          <w:rFonts w:ascii="Calibri" w:hAnsi="Calibri"/>
          <w:bCs/>
        </w:rPr>
        <w:br w:type="page"/>
      </w:r>
    </w:p>
    <w:p w14:paraId="5C19FD91" w14:textId="5E712479" w:rsidR="00784D95" w:rsidRPr="00A364C6" w:rsidRDefault="00784D95" w:rsidP="00A364C6">
      <w:pPr>
        <w:pStyle w:val="Heading2"/>
        <w:numPr>
          <w:ilvl w:val="0"/>
          <w:numId w:val="39"/>
        </w:numPr>
        <w:spacing w:before="0" w:after="0" w:line="240" w:lineRule="auto"/>
        <w:rPr>
          <w:rFonts w:ascii="Calibri" w:hAnsi="Calibri" w:cs="Tahoma"/>
          <w:sz w:val="32"/>
          <w:szCs w:val="32"/>
        </w:rPr>
      </w:pPr>
      <w:bookmarkStart w:id="40" w:name="_Toc90654399"/>
      <w:r w:rsidRPr="00A364C6">
        <w:rPr>
          <w:rFonts w:ascii="Calibri" w:hAnsi="Calibri" w:cs="Tahoma"/>
          <w:sz w:val="32"/>
          <w:szCs w:val="32"/>
        </w:rPr>
        <w:lastRenderedPageBreak/>
        <w:t>Reporting</w:t>
      </w:r>
      <w:bookmarkEnd w:id="39"/>
      <w:bookmarkEnd w:id="40"/>
    </w:p>
    <w:p w14:paraId="7D831F1A" w14:textId="77777777" w:rsidR="009F6035" w:rsidRDefault="009F6035" w:rsidP="00784D95">
      <w:pPr>
        <w:autoSpaceDE w:val="0"/>
        <w:autoSpaceDN w:val="0"/>
        <w:adjustRightInd w:val="0"/>
        <w:spacing w:after="0"/>
        <w:rPr>
          <w:rFonts w:cs="Calibri"/>
          <w:color w:val="000000"/>
          <w:szCs w:val="22"/>
        </w:rPr>
      </w:pPr>
    </w:p>
    <w:p w14:paraId="6C2193C4" w14:textId="7007FD08" w:rsidR="00784D95" w:rsidRPr="007B0657" w:rsidRDefault="00784D95" w:rsidP="00784D95">
      <w:pPr>
        <w:autoSpaceDE w:val="0"/>
        <w:autoSpaceDN w:val="0"/>
        <w:adjustRightInd w:val="0"/>
        <w:spacing w:after="0"/>
        <w:rPr>
          <w:rFonts w:cs="Calibri"/>
          <w:color w:val="000000"/>
          <w:szCs w:val="22"/>
        </w:rPr>
      </w:pPr>
      <w:r w:rsidRPr="007B0657">
        <w:rPr>
          <w:rFonts w:cs="Calibri"/>
          <w:color w:val="000000"/>
          <w:szCs w:val="22"/>
        </w:rPr>
        <w:t xml:space="preserve">Risk register reporting allows the monitoring, reviewing and reporting of risks in alignment with the strategic plan, operational plans, programs of change and other cascading plans. </w:t>
      </w:r>
    </w:p>
    <w:p w14:paraId="5F2EBC37" w14:textId="77777777" w:rsidR="00784D95" w:rsidRPr="007B0657" w:rsidRDefault="00784D95" w:rsidP="00784D95">
      <w:pPr>
        <w:spacing w:after="0"/>
        <w:rPr>
          <w:rFonts w:cs="Calibri"/>
          <w:color w:val="000000"/>
          <w:szCs w:val="22"/>
        </w:rPr>
      </w:pPr>
    </w:p>
    <w:p w14:paraId="1EF7671E" w14:textId="77777777" w:rsidR="00784D95" w:rsidRPr="007B0657" w:rsidRDefault="00784D95" w:rsidP="00784D95">
      <w:pPr>
        <w:autoSpaceDE w:val="0"/>
        <w:autoSpaceDN w:val="0"/>
        <w:adjustRightInd w:val="0"/>
        <w:spacing w:after="0"/>
        <w:rPr>
          <w:rFonts w:ascii="Calibri" w:hAnsi="Calibri" w:cs="Calibri"/>
          <w:color w:val="000000"/>
          <w:szCs w:val="22"/>
        </w:rPr>
      </w:pPr>
      <w:r w:rsidRPr="007B0657">
        <w:rPr>
          <w:rFonts w:ascii="Calibri" w:hAnsi="Calibri" w:cs="Calibri"/>
          <w:color w:val="000000"/>
          <w:szCs w:val="22"/>
        </w:rPr>
        <w:t xml:space="preserve">As there is no one single risk report that meets the decision-making needs of an organisation, risk reports are to be tailored by the accountable area to support management decision making during the planning and review processes. </w:t>
      </w:r>
    </w:p>
    <w:p w14:paraId="143BBB46" w14:textId="77777777" w:rsidR="00784D95" w:rsidRPr="007B0657" w:rsidRDefault="00784D95" w:rsidP="00784D95">
      <w:pPr>
        <w:autoSpaceDE w:val="0"/>
        <w:autoSpaceDN w:val="0"/>
        <w:adjustRightInd w:val="0"/>
        <w:spacing w:after="0"/>
        <w:rPr>
          <w:rFonts w:ascii="Calibri" w:hAnsi="Calibri" w:cs="Calibri"/>
          <w:color w:val="000000"/>
          <w:szCs w:val="22"/>
        </w:rPr>
      </w:pPr>
    </w:p>
    <w:p w14:paraId="528C29F2" w14:textId="77777777" w:rsidR="00784D95" w:rsidRPr="007B0657" w:rsidRDefault="00784D95" w:rsidP="00784D95">
      <w:pPr>
        <w:autoSpaceDE w:val="0"/>
        <w:autoSpaceDN w:val="0"/>
        <w:adjustRightInd w:val="0"/>
        <w:spacing w:after="0"/>
        <w:rPr>
          <w:rFonts w:ascii="Calibri" w:hAnsi="Calibri" w:cs="Calibri"/>
          <w:color w:val="000000"/>
          <w:szCs w:val="22"/>
        </w:rPr>
      </w:pPr>
      <w:r w:rsidRPr="007B0657">
        <w:rPr>
          <w:rFonts w:ascii="Calibri" w:hAnsi="Calibri" w:cs="Calibri"/>
          <w:color w:val="000000"/>
          <w:szCs w:val="22"/>
        </w:rPr>
        <w:t xml:space="preserve">Risk reports draw information from the risk registers and, depending upon the requirements, may include: </w:t>
      </w:r>
    </w:p>
    <w:p w14:paraId="6632079F"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a demonstration of the link between objectives and risks; </w:t>
      </w:r>
    </w:p>
    <w:p w14:paraId="285B4F61"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priorities, based on the risk rating, accompanied by information on key controls and treatments needed to modify the risk; </w:t>
      </w:r>
    </w:p>
    <w:p w14:paraId="5201164D"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risks that are getting worse, success of treatment plans and risks that require additional attention; </w:t>
      </w:r>
    </w:p>
    <w:p w14:paraId="0EC16E8E"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new risks that may still need to be fully considered and understood; </w:t>
      </w:r>
    </w:p>
    <w:p w14:paraId="2DBAE440"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potential areas that require urgent attention; </w:t>
      </w:r>
    </w:p>
    <w:p w14:paraId="75D33A99"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main areas of exposure; </w:t>
      </w:r>
    </w:p>
    <w:p w14:paraId="437BE722"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 xml:space="preserve">systemic control analysis; </w:t>
      </w:r>
    </w:p>
    <w:p w14:paraId="035EDE65" w14:textId="77777777" w:rsidR="00784D95" w:rsidRPr="007B0657" w:rsidRDefault="00784D95" w:rsidP="00784D95">
      <w:pPr>
        <w:pStyle w:val="ListParagraph"/>
        <w:numPr>
          <w:ilvl w:val="0"/>
          <w:numId w:val="28"/>
        </w:numPr>
        <w:autoSpaceDE w:val="0"/>
        <w:autoSpaceDN w:val="0"/>
        <w:adjustRightInd w:val="0"/>
        <w:spacing w:after="30" w:line="240" w:lineRule="auto"/>
        <w:rPr>
          <w:rFonts w:ascii="Calibri" w:hAnsi="Calibri" w:cs="Calibri"/>
          <w:color w:val="000000"/>
          <w:szCs w:val="22"/>
        </w:rPr>
      </w:pPr>
      <w:r w:rsidRPr="007B0657">
        <w:rPr>
          <w:rFonts w:ascii="Calibri" w:hAnsi="Calibri" w:cs="Calibri"/>
          <w:color w:val="000000"/>
          <w:szCs w:val="22"/>
        </w:rPr>
        <w:t>untreated risks and risk treatments that are overdue; and</w:t>
      </w:r>
    </w:p>
    <w:p w14:paraId="69867067" w14:textId="77777777" w:rsidR="00784D95" w:rsidRPr="007B0657" w:rsidRDefault="00784D95" w:rsidP="00784D95">
      <w:pPr>
        <w:pStyle w:val="ListParagraph"/>
        <w:numPr>
          <w:ilvl w:val="0"/>
          <w:numId w:val="28"/>
        </w:numPr>
        <w:autoSpaceDE w:val="0"/>
        <w:autoSpaceDN w:val="0"/>
        <w:adjustRightInd w:val="0"/>
        <w:spacing w:after="0" w:line="240" w:lineRule="auto"/>
        <w:rPr>
          <w:rFonts w:ascii="Calibri" w:hAnsi="Calibri" w:cs="Calibri"/>
          <w:color w:val="000000"/>
          <w:szCs w:val="22"/>
        </w:rPr>
      </w:pPr>
      <w:r w:rsidRPr="007B0657">
        <w:rPr>
          <w:rFonts w:ascii="Calibri" w:hAnsi="Calibri" w:cs="Calibri"/>
          <w:color w:val="000000"/>
          <w:szCs w:val="22"/>
        </w:rPr>
        <w:t xml:space="preserve">risk owners. </w:t>
      </w:r>
    </w:p>
    <w:p w14:paraId="65930398" w14:textId="77777777" w:rsidR="00784D95" w:rsidRDefault="00784D95" w:rsidP="00784D95">
      <w:pPr>
        <w:rPr>
          <w:rFonts w:cstheme="minorHAnsi"/>
          <w:szCs w:val="24"/>
        </w:rPr>
      </w:pPr>
    </w:p>
    <w:p w14:paraId="53FDD8CD" w14:textId="77777777" w:rsidR="00784D95" w:rsidRPr="007333D5" w:rsidRDefault="00784D95" w:rsidP="00784D95">
      <w:pPr>
        <w:pStyle w:val="Heading2"/>
        <w:numPr>
          <w:ilvl w:val="0"/>
          <w:numId w:val="39"/>
        </w:numPr>
        <w:spacing w:before="0" w:after="0" w:line="240" w:lineRule="auto"/>
        <w:rPr>
          <w:rFonts w:ascii="Calibri" w:hAnsi="Calibri" w:cs="Tahoma"/>
          <w:b/>
          <w:sz w:val="32"/>
          <w:szCs w:val="32"/>
        </w:rPr>
      </w:pPr>
      <w:bookmarkStart w:id="41" w:name="_Toc516067744"/>
      <w:bookmarkStart w:id="42" w:name="_Toc90654400"/>
      <w:r w:rsidRPr="007333D5">
        <w:rPr>
          <w:rFonts w:ascii="Calibri" w:hAnsi="Calibri" w:cs="Tahoma"/>
          <w:sz w:val="32"/>
          <w:szCs w:val="32"/>
        </w:rPr>
        <w:t>Recording and Maintenance</w:t>
      </w:r>
      <w:bookmarkEnd w:id="41"/>
      <w:bookmarkEnd w:id="42"/>
      <w:r w:rsidRPr="007333D5">
        <w:rPr>
          <w:rFonts w:ascii="Calibri" w:hAnsi="Calibri" w:cs="Tahoma"/>
          <w:sz w:val="32"/>
          <w:szCs w:val="32"/>
        </w:rPr>
        <w:t xml:space="preserve"> </w:t>
      </w:r>
    </w:p>
    <w:p w14:paraId="3E1613F2" w14:textId="77777777" w:rsidR="009F6035" w:rsidRDefault="009F6035" w:rsidP="00784D95">
      <w:pPr>
        <w:spacing w:after="0"/>
        <w:rPr>
          <w:rFonts w:ascii="Calibri" w:hAnsi="Calibri"/>
          <w:szCs w:val="22"/>
        </w:rPr>
      </w:pPr>
    </w:p>
    <w:p w14:paraId="4C73109B" w14:textId="24B49071" w:rsidR="00784D95" w:rsidRPr="007B0657" w:rsidRDefault="00784D95" w:rsidP="00784D95">
      <w:pPr>
        <w:spacing w:after="0"/>
        <w:rPr>
          <w:rFonts w:ascii="Calibri" w:hAnsi="Calibri"/>
          <w:szCs w:val="22"/>
        </w:rPr>
      </w:pPr>
      <w:r w:rsidRPr="007B0657">
        <w:rPr>
          <w:rFonts w:ascii="Calibri" w:hAnsi="Calibri"/>
          <w:szCs w:val="22"/>
        </w:rPr>
        <w:t>All risk management documentation is to be recorded, stored and maintained in an appropriate manner.</w:t>
      </w:r>
    </w:p>
    <w:p w14:paraId="7550E5DE" w14:textId="77777777" w:rsidR="00784D95" w:rsidRPr="007B0657" w:rsidRDefault="00784D95" w:rsidP="00784D95">
      <w:pPr>
        <w:spacing w:after="0"/>
        <w:rPr>
          <w:rFonts w:ascii="Calibri" w:hAnsi="Calibri"/>
          <w:szCs w:val="22"/>
        </w:rPr>
      </w:pPr>
    </w:p>
    <w:p w14:paraId="722F74E0" w14:textId="518366DC" w:rsidR="00784D95" w:rsidRDefault="00784D95" w:rsidP="00A70362">
      <w:pPr>
        <w:spacing w:after="0"/>
        <w:rPr>
          <w:rFonts w:ascii="Calibri" w:hAnsi="Calibri"/>
          <w:szCs w:val="22"/>
        </w:rPr>
      </w:pPr>
      <w:r w:rsidRPr="007B0657">
        <w:rPr>
          <w:rFonts w:ascii="Calibri" w:hAnsi="Calibri"/>
          <w:szCs w:val="22"/>
        </w:rPr>
        <w:t xml:space="preserve">Risk registers should be reviewed </w:t>
      </w:r>
      <w:r w:rsidR="00A70362">
        <w:rPr>
          <w:rFonts w:ascii="Calibri" w:hAnsi="Calibri"/>
          <w:szCs w:val="22"/>
        </w:rPr>
        <w:t>a</w:t>
      </w:r>
      <w:r w:rsidRPr="007B0657">
        <w:rPr>
          <w:rFonts w:ascii="Calibri" w:hAnsi="Calibri"/>
          <w:szCs w:val="22"/>
        </w:rPr>
        <w:t>nnually or as determined as part of the business and strategic planning process.</w:t>
      </w:r>
    </w:p>
    <w:p w14:paraId="390DDDF7" w14:textId="77777777" w:rsidR="00A70362" w:rsidRPr="00A70362" w:rsidRDefault="00A70362" w:rsidP="00A70362">
      <w:pPr>
        <w:spacing w:after="0"/>
        <w:rPr>
          <w:rFonts w:ascii="Calibri" w:hAnsi="Calibri"/>
          <w:szCs w:val="22"/>
        </w:rPr>
      </w:pPr>
    </w:p>
    <w:p w14:paraId="21A39F1A" w14:textId="0CD46D8C" w:rsidR="00784D95" w:rsidRPr="007B0657" w:rsidRDefault="00784D95" w:rsidP="00A70362">
      <w:pPr>
        <w:spacing w:after="0"/>
        <w:rPr>
          <w:rFonts w:ascii="Calibri" w:hAnsi="Calibri"/>
          <w:b/>
          <w:bCs/>
          <w:szCs w:val="22"/>
        </w:rPr>
      </w:pPr>
      <w:r w:rsidRPr="00A70362">
        <w:rPr>
          <w:rFonts w:ascii="Calibri" w:hAnsi="Calibri"/>
          <w:szCs w:val="22"/>
        </w:rPr>
        <w:t xml:space="preserve">Programs </w:t>
      </w:r>
      <w:r w:rsidR="00A70362" w:rsidRPr="00A70362">
        <w:rPr>
          <w:rFonts w:ascii="Calibri" w:hAnsi="Calibri"/>
          <w:szCs w:val="22"/>
        </w:rPr>
        <w:t xml:space="preserve">and Projects </w:t>
      </w:r>
      <w:r w:rsidRPr="00A70362">
        <w:rPr>
          <w:rFonts w:ascii="Calibri" w:hAnsi="Calibri"/>
          <w:szCs w:val="22"/>
        </w:rPr>
        <w:t>are to conduct reviews of existing risks on a regular basis in accordance with normal program management requirements – set out in the risk management plan that relates to the program</w:t>
      </w:r>
      <w:r w:rsidRPr="007B0657">
        <w:rPr>
          <w:rFonts w:cstheme="minorHAnsi"/>
          <w:szCs w:val="22"/>
        </w:rPr>
        <w:t>.</w:t>
      </w:r>
    </w:p>
    <w:p w14:paraId="3F572AC0" w14:textId="77777777" w:rsidR="00784D95" w:rsidRPr="007B0657" w:rsidRDefault="00784D95" w:rsidP="00784D95">
      <w:pPr>
        <w:pStyle w:val="ListParagraph"/>
        <w:spacing w:after="0"/>
        <w:rPr>
          <w:rFonts w:ascii="Calibri" w:hAnsi="Calibri"/>
          <w:b/>
          <w:bCs/>
          <w:szCs w:val="22"/>
        </w:rPr>
      </w:pPr>
    </w:p>
    <w:p w14:paraId="0E0FD48E" w14:textId="77777777" w:rsidR="00784D95" w:rsidRPr="007B0657" w:rsidRDefault="00784D95" w:rsidP="00784D95">
      <w:pPr>
        <w:spacing w:after="0"/>
        <w:rPr>
          <w:rFonts w:ascii="Calibri" w:hAnsi="Calibri"/>
          <w:szCs w:val="22"/>
        </w:rPr>
      </w:pPr>
      <w:r w:rsidRPr="007B0657">
        <w:rPr>
          <w:rFonts w:ascii="Calibri" w:hAnsi="Calibri"/>
          <w:bCs/>
          <w:szCs w:val="22"/>
        </w:rPr>
        <w:t xml:space="preserve">Risk owners will have </w:t>
      </w:r>
      <w:r w:rsidRPr="007B0657">
        <w:rPr>
          <w:rFonts w:ascii="Calibri" w:hAnsi="Calibri"/>
          <w:szCs w:val="22"/>
        </w:rPr>
        <w:t>accountability and authority for managing the risk and managing the owners of any associated risk treatments.</w:t>
      </w:r>
    </w:p>
    <w:p w14:paraId="105A0609" w14:textId="77777777" w:rsidR="00784D95" w:rsidRPr="007333D5" w:rsidRDefault="00784D95" w:rsidP="00784D95">
      <w:pPr>
        <w:spacing w:after="0"/>
        <w:rPr>
          <w:rFonts w:ascii="Calibri" w:hAnsi="Calibri"/>
          <w:szCs w:val="24"/>
        </w:rPr>
      </w:pPr>
    </w:p>
    <w:p w14:paraId="23C4DA3F" w14:textId="77777777" w:rsidR="004A041D" w:rsidRDefault="004A041D">
      <w:pPr>
        <w:spacing w:line="276" w:lineRule="auto"/>
        <w:rPr>
          <w:rFonts w:ascii="Calibri" w:eastAsiaTheme="majorEastAsia" w:hAnsi="Calibri"/>
          <w:caps/>
          <w:color w:val="482D8C" w:themeColor="background2"/>
          <w:spacing w:val="-20"/>
          <w:sz w:val="40"/>
          <w:szCs w:val="40"/>
        </w:rPr>
      </w:pPr>
      <w:bookmarkStart w:id="43" w:name="_Toc516067745"/>
      <w:r>
        <w:rPr>
          <w:rFonts w:ascii="Calibri" w:hAnsi="Calibri"/>
          <w:bCs/>
          <w:sz w:val="40"/>
          <w:szCs w:val="40"/>
        </w:rPr>
        <w:br w:type="page"/>
      </w:r>
    </w:p>
    <w:p w14:paraId="68A62E74" w14:textId="6FC99778" w:rsidR="00784D95" w:rsidRPr="002810AA" w:rsidRDefault="00784D95" w:rsidP="00784D95">
      <w:pPr>
        <w:pStyle w:val="Heading1"/>
        <w:spacing w:before="0"/>
        <w:rPr>
          <w:rFonts w:ascii="Calibri" w:hAnsi="Calibri" w:cs="Times New Roman"/>
          <w:b/>
          <w:bCs w:val="0"/>
          <w:kern w:val="0"/>
          <w:sz w:val="40"/>
          <w:szCs w:val="40"/>
        </w:rPr>
      </w:pPr>
      <w:bookmarkStart w:id="44" w:name="_Toc90654401"/>
      <w:r>
        <w:rPr>
          <w:rFonts w:ascii="Calibri" w:hAnsi="Calibri" w:cs="Times New Roman"/>
          <w:bCs w:val="0"/>
          <w:kern w:val="0"/>
          <w:sz w:val="40"/>
          <w:szCs w:val="40"/>
        </w:rPr>
        <w:lastRenderedPageBreak/>
        <w:t>Activities Supported by this Risk Management Plan</w:t>
      </w:r>
      <w:bookmarkEnd w:id="43"/>
      <w:bookmarkEnd w:id="44"/>
    </w:p>
    <w:p w14:paraId="4A511845" w14:textId="77777777" w:rsidR="00784D95" w:rsidRPr="007B0657" w:rsidRDefault="00784D95" w:rsidP="00784D95">
      <w:pPr>
        <w:spacing w:after="0"/>
        <w:rPr>
          <w:rFonts w:ascii="Calibri" w:hAnsi="Calibri"/>
          <w:bCs/>
          <w:szCs w:val="22"/>
        </w:rPr>
      </w:pPr>
      <w:r w:rsidRPr="007B0657">
        <w:rPr>
          <w:rFonts w:ascii="Calibri" w:hAnsi="Calibri"/>
          <w:bCs/>
          <w:szCs w:val="22"/>
        </w:rPr>
        <w:t>Risk management is an overarching principle that, when conducted effectively, supports an organisation to achieve its objectives and maximise opportunities.  Activities supported by th</w:t>
      </w:r>
      <w:r>
        <w:rPr>
          <w:rFonts w:ascii="Calibri" w:hAnsi="Calibri"/>
          <w:bCs/>
          <w:szCs w:val="22"/>
        </w:rPr>
        <w:t>is risk management plan include the following:</w:t>
      </w:r>
    </w:p>
    <w:p w14:paraId="5279749A" w14:textId="1CB105FF" w:rsidR="001C15B9" w:rsidRPr="007B0657" w:rsidRDefault="001C15B9" w:rsidP="001C15B9">
      <w:pPr>
        <w:pStyle w:val="Heading2"/>
        <w:ind w:left="360" w:hanging="360"/>
        <w:rPr>
          <w:rFonts w:ascii="Calibri" w:hAnsi="Calibri" w:cs="Calibri"/>
        </w:rPr>
      </w:pPr>
      <w:bookmarkStart w:id="45" w:name="_Toc516067746"/>
      <w:bookmarkStart w:id="46" w:name="_Toc90654402"/>
      <w:r>
        <w:rPr>
          <w:rFonts w:ascii="Calibri" w:hAnsi="Calibri" w:cs="Calibri"/>
        </w:rPr>
        <w:t>Strategic Risk Management Register</w:t>
      </w:r>
      <w:bookmarkEnd w:id="46"/>
    </w:p>
    <w:p w14:paraId="187B1CBA" w14:textId="77777777" w:rsidR="001C15B9" w:rsidRDefault="001C15B9" w:rsidP="001C15B9">
      <w:pPr>
        <w:spacing w:after="0"/>
        <w:rPr>
          <w:rFonts w:cstheme="minorHAnsi"/>
          <w:szCs w:val="22"/>
        </w:rPr>
      </w:pPr>
    </w:p>
    <w:p w14:paraId="6E8A80BB" w14:textId="00E6200D" w:rsidR="001C15B9" w:rsidRDefault="001C15B9" w:rsidP="002C028B">
      <w:pPr>
        <w:spacing w:after="0"/>
        <w:rPr>
          <w:rFonts w:ascii="Calibri" w:hAnsi="Calibri" w:cs="Calibri"/>
        </w:rPr>
      </w:pPr>
      <w:r>
        <w:rPr>
          <w:rFonts w:cstheme="minorHAnsi"/>
          <w:szCs w:val="22"/>
        </w:rPr>
        <w:t>High level risks facing the CFC</w:t>
      </w:r>
      <w:r w:rsidR="002C028B">
        <w:rPr>
          <w:rFonts w:cstheme="minorHAnsi"/>
          <w:szCs w:val="22"/>
        </w:rPr>
        <w:t xml:space="preserve"> are identified in this Register, together with appropriate treatments</w:t>
      </w:r>
      <w:r w:rsidRPr="007B0657">
        <w:rPr>
          <w:rFonts w:cstheme="minorHAnsi"/>
          <w:szCs w:val="22"/>
        </w:rPr>
        <w:t>.</w:t>
      </w:r>
      <w:r w:rsidR="002C028B">
        <w:rPr>
          <w:rFonts w:cstheme="minorHAnsi"/>
          <w:szCs w:val="22"/>
        </w:rPr>
        <w:t xml:space="preserve"> This allows the Board, Audit Committee, and Senior Management team to focus on strategic risk management.</w:t>
      </w:r>
    </w:p>
    <w:p w14:paraId="01DB3815" w14:textId="7BE3D5B5" w:rsidR="00784D95" w:rsidRPr="007B0657" w:rsidRDefault="00784D95" w:rsidP="00784D95">
      <w:pPr>
        <w:pStyle w:val="Heading2"/>
        <w:ind w:left="360" w:hanging="360"/>
        <w:rPr>
          <w:rFonts w:ascii="Calibri" w:hAnsi="Calibri" w:cs="Calibri"/>
        </w:rPr>
      </w:pPr>
      <w:bookmarkStart w:id="47" w:name="_Toc90654403"/>
      <w:r w:rsidRPr="007B0657">
        <w:rPr>
          <w:rFonts w:ascii="Calibri" w:hAnsi="Calibri" w:cs="Calibri"/>
        </w:rPr>
        <w:t>Internal Audit</w:t>
      </w:r>
      <w:bookmarkEnd w:id="45"/>
      <w:bookmarkEnd w:id="47"/>
    </w:p>
    <w:p w14:paraId="6BB0AED3" w14:textId="77777777" w:rsidR="009F6035" w:rsidRDefault="009F6035" w:rsidP="00784D95">
      <w:pPr>
        <w:spacing w:after="0"/>
        <w:rPr>
          <w:rFonts w:cstheme="minorHAnsi"/>
          <w:szCs w:val="22"/>
        </w:rPr>
      </w:pPr>
    </w:p>
    <w:p w14:paraId="5203251E" w14:textId="54A2DE67" w:rsidR="00784D95" w:rsidRPr="007B0657" w:rsidRDefault="00784D95" w:rsidP="00784D95">
      <w:pPr>
        <w:spacing w:after="0"/>
        <w:rPr>
          <w:rFonts w:cstheme="minorHAnsi"/>
          <w:szCs w:val="22"/>
        </w:rPr>
      </w:pPr>
      <w:r w:rsidRPr="007B0657">
        <w:rPr>
          <w:rFonts w:cstheme="minorHAnsi"/>
          <w:szCs w:val="22"/>
        </w:rPr>
        <w:t xml:space="preserve">The Internal Audit Program </w:t>
      </w:r>
      <w:r w:rsidR="009F6035">
        <w:rPr>
          <w:rFonts w:cstheme="minorHAnsi"/>
          <w:szCs w:val="22"/>
        </w:rPr>
        <w:t xml:space="preserve">and CFC’s Quality Assurance program </w:t>
      </w:r>
      <w:r w:rsidRPr="007B0657">
        <w:rPr>
          <w:rFonts w:cstheme="minorHAnsi"/>
          <w:szCs w:val="22"/>
        </w:rPr>
        <w:t>ha</w:t>
      </w:r>
      <w:r w:rsidR="009F6035">
        <w:rPr>
          <w:rFonts w:cstheme="minorHAnsi"/>
          <w:szCs w:val="22"/>
        </w:rPr>
        <w:t>ve</w:t>
      </w:r>
      <w:r w:rsidRPr="007B0657">
        <w:rPr>
          <w:rFonts w:cstheme="minorHAnsi"/>
          <w:szCs w:val="22"/>
        </w:rPr>
        <w:t xml:space="preserve"> been developed in part based on the Strategic Risk Register and C</w:t>
      </w:r>
      <w:r w:rsidR="009F6035">
        <w:rPr>
          <w:rFonts w:cstheme="minorHAnsi"/>
          <w:szCs w:val="22"/>
        </w:rPr>
        <w:t>FC</w:t>
      </w:r>
      <w:r w:rsidRPr="007B0657">
        <w:rPr>
          <w:rFonts w:cstheme="minorHAnsi"/>
          <w:szCs w:val="22"/>
        </w:rPr>
        <w:t xml:space="preserve"> Risk Registers with a view to testing and validating the Risk Registers and Plan to ensure that treatments and controls are adequate. </w:t>
      </w:r>
    </w:p>
    <w:p w14:paraId="5DB3BF2C" w14:textId="77777777" w:rsidR="00784D95" w:rsidRPr="00B16AA7" w:rsidRDefault="00784D95" w:rsidP="00784D95">
      <w:pPr>
        <w:pStyle w:val="Heading2"/>
        <w:ind w:left="360" w:hanging="360"/>
        <w:rPr>
          <w:rFonts w:ascii="Calibri" w:hAnsi="Calibri" w:cs="Calibri"/>
        </w:rPr>
      </w:pPr>
      <w:bookmarkStart w:id="48" w:name="_Toc335810324"/>
      <w:bookmarkStart w:id="49" w:name="_Toc516067747"/>
      <w:bookmarkStart w:id="50" w:name="_Toc90654404"/>
      <w:r w:rsidRPr="00B16AA7">
        <w:rPr>
          <w:rFonts w:ascii="Calibri" w:hAnsi="Calibri" w:cs="Calibri"/>
        </w:rPr>
        <w:t>B</w:t>
      </w:r>
      <w:r>
        <w:rPr>
          <w:rFonts w:ascii="Calibri" w:hAnsi="Calibri" w:cs="Calibri"/>
        </w:rPr>
        <w:t>usiness Continuity Management</w:t>
      </w:r>
      <w:bookmarkEnd w:id="48"/>
      <w:bookmarkEnd w:id="49"/>
      <w:bookmarkEnd w:id="50"/>
    </w:p>
    <w:p w14:paraId="7D666CB6" w14:textId="77777777" w:rsidR="009F6035" w:rsidRDefault="009F6035" w:rsidP="00784D95">
      <w:pPr>
        <w:spacing w:after="0"/>
        <w:rPr>
          <w:rFonts w:ascii="Calibri" w:hAnsi="Calibri" w:cs="Calibri"/>
          <w:szCs w:val="22"/>
        </w:rPr>
      </w:pPr>
    </w:p>
    <w:p w14:paraId="53B9F292" w14:textId="073AFF72" w:rsidR="00784D95" w:rsidRPr="006C735B" w:rsidRDefault="00784D95" w:rsidP="00784D95">
      <w:pPr>
        <w:spacing w:after="0"/>
        <w:rPr>
          <w:rFonts w:ascii="Calibri" w:hAnsi="Calibri" w:cs="Calibri"/>
          <w:szCs w:val="22"/>
        </w:rPr>
      </w:pPr>
      <w:r w:rsidRPr="006C735B">
        <w:rPr>
          <w:rFonts w:ascii="Calibri" w:hAnsi="Calibri" w:cs="Calibri"/>
          <w:szCs w:val="22"/>
        </w:rPr>
        <w:t xml:space="preserve">Business continuity management, or the management of disruption related risk, is a risk treatment. Business continuity management and business continuity planning (BCP) activities are designed to reduce the consequence(s) of a business interruption event.  </w:t>
      </w:r>
    </w:p>
    <w:p w14:paraId="1F9BA0FC" w14:textId="77777777" w:rsidR="00784D95" w:rsidRDefault="00784D95" w:rsidP="006C735B">
      <w:pPr>
        <w:spacing w:after="0"/>
        <w:rPr>
          <w:rFonts w:ascii="Calibri" w:hAnsi="Calibri" w:cs="Calibri"/>
          <w:szCs w:val="22"/>
        </w:rPr>
      </w:pPr>
    </w:p>
    <w:p w14:paraId="307BA423" w14:textId="67209659" w:rsidR="00784D95" w:rsidRPr="006C735B" w:rsidRDefault="00784D95" w:rsidP="006C735B">
      <w:pPr>
        <w:spacing w:after="0"/>
        <w:rPr>
          <w:rFonts w:ascii="Calibri" w:hAnsi="Calibri" w:cs="Calibri"/>
          <w:szCs w:val="22"/>
        </w:rPr>
      </w:pPr>
      <w:r w:rsidRPr="007B0657">
        <w:rPr>
          <w:rFonts w:ascii="Calibri" w:hAnsi="Calibri" w:cs="Calibri"/>
          <w:szCs w:val="22"/>
        </w:rPr>
        <w:t>Business continuity management involves the following key steps:</w:t>
      </w:r>
    </w:p>
    <w:p w14:paraId="52F9F173" w14:textId="77777777" w:rsidR="00784D95" w:rsidRPr="006C735B" w:rsidRDefault="00784D95" w:rsidP="00784D95">
      <w:pPr>
        <w:pStyle w:val="Default"/>
        <w:numPr>
          <w:ilvl w:val="0"/>
          <w:numId w:val="41"/>
        </w:numPr>
      </w:pPr>
      <w:r w:rsidRPr="006C735B">
        <w:t>a business impact analysis;</w:t>
      </w:r>
    </w:p>
    <w:p w14:paraId="59B0B233" w14:textId="77777777" w:rsidR="00784D95" w:rsidRPr="006C735B" w:rsidRDefault="00784D95" w:rsidP="00784D95">
      <w:pPr>
        <w:pStyle w:val="Default"/>
        <w:numPr>
          <w:ilvl w:val="0"/>
          <w:numId w:val="41"/>
        </w:numPr>
      </w:pPr>
      <w:r w:rsidRPr="006C735B">
        <w:t>development of response strategies;</w:t>
      </w:r>
    </w:p>
    <w:p w14:paraId="6AB13E2B" w14:textId="77777777" w:rsidR="00784D95" w:rsidRPr="006C735B" w:rsidRDefault="00784D95" w:rsidP="00784D95">
      <w:pPr>
        <w:pStyle w:val="Default"/>
        <w:numPr>
          <w:ilvl w:val="0"/>
          <w:numId w:val="41"/>
        </w:numPr>
      </w:pPr>
      <w:r w:rsidRPr="006C735B">
        <w:t>identification of resource requirements; and</w:t>
      </w:r>
    </w:p>
    <w:p w14:paraId="2CAAEA30" w14:textId="77777777" w:rsidR="00784D95" w:rsidRPr="006C735B" w:rsidRDefault="00784D95" w:rsidP="00784D95">
      <w:pPr>
        <w:pStyle w:val="Default"/>
        <w:numPr>
          <w:ilvl w:val="0"/>
          <w:numId w:val="41"/>
        </w:numPr>
      </w:pPr>
      <w:r w:rsidRPr="006C735B">
        <w:t>development of Business Continuity Plans.</w:t>
      </w:r>
    </w:p>
    <w:p w14:paraId="33E702DD" w14:textId="77777777" w:rsidR="00784D95" w:rsidRPr="006C735B" w:rsidRDefault="00784D95" w:rsidP="00784D95">
      <w:pPr>
        <w:pStyle w:val="Default"/>
      </w:pPr>
    </w:p>
    <w:p w14:paraId="4065A071" w14:textId="38D3A425" w:rsidR="00784D95" w:rsidRPr="007B0657" w:rsidRDefault="00784D95" w:rsidP="006C735B">
      <w:pPr>
        <w:spacing w:after="0"/>
        <w:rPr>
          <w:rFonts w:ascii="Calibri" w:hAnsi="Calibri" w:cs="Calibri"/>
          <w:szCs w:val="22"/>
        </w:rPr>
      </w:pPr>
      <w:r w:rsidRPr="006C735B">
        <w:rPr>
          <w:rFonts w:ascii="Calibri" w:hAnsi="Calibri" w:cs="Calibri"/>
          <w:szCs w:val="22"/>
        </w:rPr>
        <w:t>The purpose of the BCP</w:t>
      </w:r>
      <w:r w:rsidR="004C3925">
        <w:rPr>
          <w:rFonts w:ascii="Calibri" w:hAnsi="Calibri" w:cs="Calibri"/>
          <w:szCs w:val="22"/>
        </w:rPr>
        <w:t xml:space="preserve"> is</w:t>
      </w:r>
      <w:r w:rsidRPr="007B0657">
        <w:rPr>
          <w:rFonts w:ascii="Calibri" w:hAnsi="Calibri" w:cs="Calibri"/>
          <w:szCs w:val="22"/>
        </w:rPr>
        <w:t xml:space="preserve"> to outline arrangements in place to ensure continuity of the organisation’s key services after a major, unexpected and disruptive incident that causes interruptions to the delivery of the organisation’s services.  Such interruptions might include problems associated with accommodation, information and communications technology and personnel.  The BCP analyses and records potential business impacts, recovery priorities and risk management strategies.  It also describes the management structure, staff roles and responsibilities, and actions that are to be implemented after a major incident.  BCPs will be tested on a regular basis to ensure their effectiveness.</w:t>
      </w:r>
    </w:p>
    <w:p w14:paraId="15C8E5D2" w14:textId="77777777" w:rsidR="00784D95" w:rsidRPr="006C735B" w:rsidRDefault="00784D95" w:rsidP="006C735B">
      <w:pPr>
        <w:spacing w:after="0"/>
        <w:rPr>
          <w:rFonts w:ascii="Calibri" w:hAnsi="Calibri" w:cs="Calibri"/>
          <w:szCs w:val="22"/>
        </w:rPr>
      </w:pPr>
    </w:p>
    <w:p w14:paraId="572569CD" w14:textId="360C5501" w:rsidR="00784D95" w:rsidRPr="006C735B" w:rsidRDefault="002C028B" w:rsidP="006C735B">
      <w:pPr>
        <w:spacing w:after="0"/>
        <w:rPr>
          <w:rFonts w:ascii="Calibri" w:hAnsi="Calibri" w:cs="Calibri"/>
          <w:szCs w:val="22"/>
        </w:rPr>
      </w:pPr>
      <w:r>
        <w:rPr>
          <w:rFonts w:ascii="Calibri" w:hAnsi="Calibri" w:cs="Calibri"/>
          <w:szCs w:val="22"/>
        </w:rPr>
        <w:t xml:space="preserve">The </w:t>
      </w:r>
      <w:r w:rsidR="009F6035">
        <w:rPr>
          <w:rFonts w:ascii="Calibri" w:hAnsi="Calibri" w:cs="Calibri"/>
          <w:szCs w:val="22"/>
        </w:rPr>
        <w:t>CFC</w:t>
      </w:r>
      <w:r w:rsidR="00784D95" w:rsidRPr="006C735B">
        <w:rPr>
          <w:rFonts w:ascii="Calibri" w:hAnsi="Calibri" w:cs="Calibri"/>
          <w:szCs w:val="22"/>
        </w:rPr>
        <w:t xml:space="preserve"> </w:t>
      </w:r>
      <w:r w:rsidR="009F6035">
        <w:rPr>
          <w:rFonts w:ascii="Calibri" w:hAnsi="Calibri" w:cs="Calibri"/>
          <w:szCs w:val="22"/>
        </w:rPr>
        <w:t xml:space="preserve">Senior Management team </w:t>
      </w:r>
      <w:r w:rsidR="00784D95" w:rsidRPr="006C735B">
        <w:rPr>
          <w:rFonts w:ascii="Calibri" w:hAnsi="Calibri" w:cs="Calibri"/>
          <w:szCs w:val="22"/>
        </w:rPr>
        <w:t>is responsible for coordinating the development, monitoring, testing and review of the C</w:t>
      </w:r>
      <w:r w:rsidR="009F6035">
        <w:rPr>
          <w:rFonts w:ascii="Calibri" w:hAnsi="Calibri" w:cs="Calibri"/>
          <w:szCs w:val="22"/>
        </w:rPr>
        <w:t>FC</w:t>
      </w:r>
      <w:r w:rsidR="00784D95" w:rsidRPr="006C735B">
        <w:rPr>
          <w:rFonts w:ascii="Calibri" w:hAnsi="Calibri" w:cs="Calibri"/>
          <w:szCs w:val="22"/>
        </w:rPr>
        <w:t xml:space="preserve"> BCP documentation.</w:t>
      </w:r>
    </w:p>
    <w:p w14:paraId="5158C65F" w14:textId="77777777" w:rsidR="00784D95" w:rsidRPr="007B0657" w:rsidRDefault="00784D95" w:rsidP="00784D95">
      <w:pPr>
        <w:pStyle w:val="Heading2"/>
        <w:ind w:left="360" w:hanging="360"/>
        <w:rPr>
          <w:rFonts w:ascii="Calibri" w:hAnsi="Calibri" w:cs="Calibri"/>
          <w:szCs w:val="28"/>
        </w:rPr>
      </w:pPr>
      <w:bookmarkStart w:id="51" w:name="_Toc516067748"/>
      <w:bookmarkStart w:id="52" w:name="_Toc90654405"/>
      <w:r w:rsidRPr="007B0657">
        <w:rPr>
          <w:rFonts w:ascii="Calibri" w:hAnsi="Calibri" w:cs="Calibri"/>
          <w:szCs w:val="28"/>
        </w:rPr>
        <w:t>Fraud and Corruption Prevention</w:t>
      </w:r>
      <w:bookmarkEnd w:id="51"/>
      <w:bookmarkEnd w:id="52"/>
    </w:p>
    <w:p w14:paraId="7CB5ECE0" w14:textId="77777777" w:rsidR="0055248A" w:rsidRDefault="0055248A" w:rsidP="00784D95">
      <w:pPr>
        <w:spacing w:after="0"/>
        <w:rPr>
          <w:rFonts w:ascii="Calibri" w:hAnsi="Calibri" w:cs="Calibri"/>
          <w:szCs w:val="22"/>
        </w:rPr>
      </w:pPr>
    </w:p>
    <w:p w14:paraId="55BF0FBD" w14:textId="041FA701" w:rsidR="00784D95" w:rsidRPr="007B0657" w:rsidRDefault="00784D95" w:rsidP="00784D95">
      <w:pPr>
        <w:spacing w:after="0"/>
        <w:rPr>
          <w:rFonts w:ascii="Calibri" w:hAnsi="Calibri" w:cs="Calibri"/>
          <w:szCs w:val="22"/>
        </w:rPr>
      </w:pPr>
      <w:r w:rsidRPr="007B0657">
        <w:rPr>
          <w:rFonts w:ascii="Calibri" w:hAnsi="Calibri" w:cs="Calibri"/>
          <w:szCs w:val="22"/>
        </w:rPr>
        <w:t>A key risk for any organisation is fraud and corruption.  C</w:t>
      </w:r>
      <w:r w:rsidR="0055248A">
        <w:rPr>
          <w:rFonts w:ascii="Calibri" w:hAnsi="Calibri" w:cs="Calibri"/>
          <w:szCs w:val="22"/>
        </w:rPr>
        <w:t>FC</w:t>
      </w:r>
      <w:r w:rsidRPr="007B0657">
        <w:rPr>
          <w:rFonts w:ascii="Calibri" w:hAnsi="Calibri" w:cs="Calibri"/>
          <w:szCs w:val="22"/>
        </w:rPr>
        <w:t xml:space="preserve"> has a Fraud </w:t>
      </w:r>
      <w:r w:rsidR="004F1F8D">
        <w:rPr>
          <w:rFonts w:ascii="Calibri" w:hAnsi="Calibri" w:cs="Calibri"/>
          <w:szCs w:val="22"/>
        </w:rPr>
        <w:t>and Corruption Prevention Plan and Policy</w:t>
      </w:r>
      <w:r w:rsidRPr="007B0657">
        <w:rPr>
          <w:rFonts w:ascii="Calibri" w:hAnsi="Calibri" w:cs="Calibri"/>
          <w:szCs w:val="22"/>
        </w:rPr>
        <w:t xml:space="preserve"> and </w:t>
      </w:r>
      <w:r w:rsidR="004F1F8D">
        <w:rPr>
          <w:rFonts w:ascii="Calibri" w:hAnsi="Calibri" w:cs="Calibri"/>
          <w:szCs w:val="22"/>
        </w:rPr>
        <w:t xml:space="preserve">an </w:t>
      </w:r>
      <w:r w:rsidRPr="007B0657">
        <w:rPr>
          <w:rFonts w:ascii="Calibri" w:hAnsi="Calibri" w:cs="Calibri"/>
          <w:szCs w:val="22"/>
        </w:rPr>
        <w:t xml:space="preserve">associated Fraud Risk Register. </w:t>
      </w:r>
    </w:p>
    <w:p w14:paraId="1DCBAEB6" w14:textId="77777777" w:rsidR="00784D95" w:rsidRPr="007B0657" w:rsidRDefault="00784D95" w:rsidP="00784D95">
      <w:pPr>
        <w:spacing w:after="0"/>
        <w:rPr>
          <w:rFonts w:ascii="Calibri" w:hAnsi="Calibri" w:cs="Calibri"/>
          <w:szCs w:val="22"/>
        </w:rPr>
      </w:pPr>
    </w:p>
    <w:p w14:paraId="29FA48EC" w14:textId="6DF4E508" w:rsidR="00784D95" w:rsidRPr="007B0657" w:rsidRDefault="00784D95" w:rsidP="00784D95">
      <w:pPr>
        <w:spacing w:after="0"/>
        <w:rPr>
          <w:rFonts w:ascii="Calibri" w:hAnsi="Calibri" w:cs="Calibri"/>
          <w:szCs w:val="22"/>
        </w:rPr>
      </w:pPr>
      <w:r w:rsidRPr="007B0657">
        <w:rPr>
          <w:rFonts w:ascii="Calibri" w:hAnsi="Calibri" w:cs="Calibri"/>
          <w:szCs w:val="22"/>
        </w:rPr>
        <w:t>Integrity risk is an important subset of business risk. Integrity risks are those actions or omissions that put at risk the resources, assets, security and reputation of the Territory and/or its agencies. The C</w:t>
      </w:r>
      <w:r w:rsidR="0055248A">
        <w:rPr>
          <w:rFonts w:ascii="Calibri" w:hAnsi="Calibri" w:cs="Calibri"/>
          <w:szCs w:val="22"/>
        </w:rPr>
        <w:t>FC</w:t>
      </w:r>
      <w:r w:rsidRPr="007B0657">
        <w:rPr>
          <w:rFonts w:ascii="Calibri" w:hAnsi="Calibri" w:cs="Calibri"/>
          <w:szCs w:val="22"/>
        </w:rPr>
        <w:t xml:space="preserve"> </w:t>
      </w:r>
      <w:r w:rsidR="004F1F8D" w:rsidRPr="007B0657">
        <w:rPr>
          <w:rFonts w:ascii="Calibri" w:hAnsi="Calibri" w:cs="Calibri"/>
          <w:szCs w:val="22"/>
        </w:rPr>
        <w:t xml:space="preserve">Fraud </w:t>
      </w:r>
      <w:r w:rsidR="004F1F8D">
        <w:rPr>
          <w:rFonts w:ascii="Calibri" w:hAnsi="Calibri" w:cs="Calibri"/>
          <w:szCs w:val="22"/>
        </w:rPr>
        <w:t>and Corruption Prevention Plan and Policy</w:t>
      </w:r>
      <w:r w:rsidRPr="007B0657">
        <w:rPr>
          <w:rFonts w:ascii="Calibri" w:hAnsi="Calibri" w:cs="Calibri"/>
          <w:szCs w:val="22"/>
        </w:rPr>
        <w:t xml:space="preserve"> aim</w:t>
      </w:r>
      <w:r w:rsidR="001C495A">
        <w:rPr>
          <w:rFonts w:ascii="Calibri" w:hAnsi="Calibri" w:cs="Calibri"/>
          <w:szCs w:val="22"/>
        </w:rPr>
        <w:t>s</w:t>
      </w:r>
      <w:r w:rsidRPr="007B0657">
        <w:rPr>
          <w:rFonts w:ascii="Calibri" w:hAnsi="Calibri" w:cs="Calibri"/>
          <w:szCs w:val="22"/>
        </w:rPr>
        <w:t xml:space="preserve"> to enhance integrity, reduce the risk of fraud and corruption, as well as assist staff to make </w:t>
      </w:r>
      <w:r w:rsidRPr="007B0657">
        <w:rPr>
          <w:rFonts w:ascii="Calibri" w:hAnsi="Calibri" w:cs="Calibri"/>
          <w:szCs w:val="22"/>
        </w:rPr>
        <w:lastRenderedPageBreak/>
        <w:t>decisions in the reporting of fraud, corruption and other criminal offences affecting the organisations.</w:t>
      </w:r>
    </w:p>
    <w:p w14:paraId="01CC402F" w14:textId="77777777" w:rsidR="00784D95" w:rsidRPr="007B0657" w:rsidRDefault="00784D95" w:rsidP="00784D95">
      <w:pPr>
        <w:spacing w:after="0"/>
        <w:rPr>
          <w:rFonts w:ascii="Calibri" w:hAnsi="Calibri" w:cs="Calibri"/>
          <w:szCs w:val="22"/>
        </w:rPr>
      </w:pPr>
    </w:p>
    <w:p w14:paraId="13C6F244" w14:textId="50BD7DEE" w:rsidR="00784D95" w:rsidRPr="007B0657" w:rsidRDefault="00784D95" w:rsidP="00784D95">
      <w:pPr>
        <w:spacing w:after="0"/>
        <w:rPr>
          <w:rFonts w:ascii="Calibri" w:hAnsi="Calibri" w:cs="Calibri"/>
          <w:szCs w:val="22"/>
        </w:rPr>
      </w:pPr>
      <w:r w:rsidRPr="007B0657">
        <w:rPr>
          <w:rFonts w:ascii="Calibri" w:hAnsi="Calibri" w:cs="Calibri"/>
          <w:szCs w:val="22"/>
        </w:rPr>
        <w:t xml:space="preserve">The fraud and corruption risk assessment, evaluation and planning processes are ongoing management responsibilities.  Fraud and integrity risks should be identified as part of the overall risk management processes contained in this policy.  </w:t>
      </w:r>
    </w:p>
    <w:p w14:paraId="5248CE1B" w14:textId="77777777" w:rsidR="00784D95" w:rsidRPr="007B0657" w:rsidRDefault="00784D95" w:rsidP="00784D95">
      <w:pPr>
        <w:pStyle w:val="Heading2"/>
        <w:ind w:left="360" w:hanging="360"/>
        <w:rPr>
          <w:rFonts w:ascii="Calibri" w:hAnsi="Calibri" w:cs="Calibri"/>
          <w:szCs w:val="28"/>
        </w:rPr>
      </w:pPr>
      <w:bookmarkStart w:id="53" w:name="_Toc516067749"/>
      <w:bookmarkStart w:id="54" w:name="_Toc90654406"/>
      <w:r w:rsidRPr="007B0657">
        <w:rPr>
          <w:rFonts w:ascii="Calibri" w:hAnsi="Calibri" w:cs="Calibri"/>
          <w:szCs w:val="28"/>
        </w:rPr>
        <w:t>Senior Executive Responsible for Business Integrity Risk (SERBIR)</w:t>
      </w:r>
      <w:bookmarkEnd w:id="53"/>
      <w:bookmarkEnd w:id="54"/>
    </w:p>
    <w:p w14:paraId="3C8E3D28" w14:textId="77777777" w:rsidR="0055248A" w:rsidRDefault="0055248A" w:rsidP="00784D95">
      <w:pPr>
        <w:spacing w:after="0"/>
        <w:rPr>
          <w:rFonts w:ascii="Calibri" w:hAnsi="Calibri"/>
          <w:szCs w:val="22"/>
        </w:rPr>
      </w:pPr>
    </w:p>
    <w:p w14:paraId="4E17C384" w14:textId="6CA535E8" w:rsidR="00784D95" w:rsidRPr="007B0657" w:rsidRDefault="00784D95" w:rsidP="00784D95">
      <w:pPr>
        <w:spacing w:after="0"/>
        <w:rPr>
          <w:rFonts w:ascii="Calibri" w:hAnsi="Calibri" w:cs="Calibri"/>
          <w:b/>
          <w:szCs w:val="22"/>
        </w:rPr>
      </w:pPr>
      <w:r w:rsidRPr="007B0657">
        <w:rPr>
          <w:rFonts w:ascii="Calibri" w:hAnsi="Calibri"/>
          <w:szCs w:val="22"/>
        </w:rPr>
        <w:t>In accordance with</w:t>
      </w:r>
      <w:r w:rsidRPr="007B0657">
        <w:rPr>
          <w:rFonts w:ascii="Calibri" w:hAnsi="Calibri"/>
          <w:i/>
          <w:iCs/>
          <w:szCs w:val="22"/>
        </w:rPr>
        <w:t xml:space="preserve"> </w:t>
      </w:r>
      <w:r w:rsidRPr="007B0657">
        <w:rPr>
          <w:rFonts w:ascii="Calibri" w:hAnsi="Calibri"/>
          <w:szCs w:val="22"/>
        </w:rPr>
        <w:t xml:space="preserve">the </w:t>
      </w:r>
      <w:r w:rsidRPr="00AC5855">
        <w:rPr>
          <w:rFonts w:ascii="Calibri" w:hAnsi="Calibri"/>
          <w:i/>
          <w:iCs/>
          <w:szCs w:val="22"/>
        </w:rPr>
        <w:t>Public Sector Management Act 1994</w:t>
      </w:r>
      <w:r w:rsidRPr="00F90950">
        <w:rPr>
          <w:rFonts w:ascii="Calibri" w:hAnsi="Calibri"/>
          <w:szCs w:val="22"/>
        </w:rPr>
        <w:t xml:space="preserve"> and the ACT Integrity Policy</w:t>
      </w:r>
      <w:r w:rsidRPr="005562F5">
        <w:rPr>
          <w:rFonts w:ascii="Calibri" w:hAnsi="Calibri"/>
          <w:color w:val="FF0000"/>
          <w:szCs w:val="22"/>
        </w:rPr>
        <w:t xml:space="preserve"> </w:t>
      </w:r>
      <w:r w:rsidRPr="007B0657">
        <w:rPr>
          <w:rFonts w:ascii="Calibri" w:hAnsi="Calibri"/>
          <w:szCs w:val="22"/>
        </w:rPr>
        <w:t xml:space="preserve">the </w:t>
      </w:r>
      <w:r w:rsidR="0055248A">
        <w:rPr>
          <w:rFonts w:ascii="Calibri" w:hAnsi="Calibri"/>
          <w:szCs w:val="22"/>
        </w:rPr>
        <w:t>Chief Executive Officer</w:t>
      </w:r>
      <w:r w:rsidRPr="007B0657">
        <w:rPr>
          <w:rFonts w:ascii="Calibri" w:hAnsi="Calibri"/>
          <w:szCs w:val="22"/>
        </w:rPr>
        <w:t xml:space="preserve"> is required to appoint a Senior Executive to take responsibility for all integrity issues within each organisation.  The Senior Executive Responsible for Business Integrity Risk (SERBIR) for C</w:t>
      </w:r>
      <w:r w:rsidR="0055248A">
        <w:rPr>
          <w:rFonts w:ascii="Calibri" w:hAnsi="Calibri"/>
          <w:szCs w:val="22"/>
        </w:rPr>
        <w:t>FC</w:t>
      </w:r>
      <w:r w:rsidRPr="007B0657">
        <w:rPr>
          <w:rFonts w:ascii="Calibri" w:hAnsi="Calibri"/>
          <w:szCs w:val="22"/>
        </w:rPr>
        <w:t xml:space="preserve"> is the </w:t>
      </w:r>
      <w:r w:rsidR="0055248A">
        <w:rPr>
          <w:rFonts w:ascii="Calibri" w:hAnsi="Calibri"/>
          <w:szCs w:val="22"/>
        </w:rPr>
        <w:t>Chief Finance Officer</w:t>
      </w:r>
      <w:r w:rsidRPr="007B0657">
        <w:rPr>
          <w:rFonts w:ascii="Calibri" w:hAnsi="Calibri"/>
          <w:szCs w:val="22"/>
        </w:rPr>
        <w:t>.  The SERBIR is a ‘champion’ of integrity in C</w:t>
      </w:r>
      <w:r w:rsidR="0055248A">
        <w:rPr>
          <w:rFonts w:ascii="Calibri" w:hAnsi="Calibri"/>
          <w:szCs w:val="22"/>
        </w:rPr>
        <w:t>FC</w:t>
      </w:r>
      <w:r w:rsidRPr="007B0657">
        <w:rPr>
          <w:rFonts w:ascii="Calibri" w:hAnsi="Calibri"/>
          <w:szCs w:val="22"/>
        </w:rPr>
        <w:t xml:space="preserve"> and promotes awareness and acceptance of the ACTPS Integrity Policy and the </w:t>
      </w:r>
      <w:r w:rsidR="0055248A">
        <w:rPr>
          <w:rFonts w:ascii="Calibri" w:hAnsi="Calibri"/>
          <w:szCs w:val="22"/>
        </w:rPr>
        <w:t>CFC</w:t>
      </w:r>
      <w:r w:rsidRPr="007B0657">
        <w:rPr>
          <w:rFonts w:ascii="Calibri" w:hAnsi="Calibri"/>
          <w:szCs w:val="22"/>
        </w:rPr>
        <w:t>’</w:t>
      </w:r>
      <w:r w:rsidR="004F1F8D">
        <w:rPr>
          <w:rFonts w:ascii="Calibri" w:hAnsi="Calibri"/>
          <w:szCs w:val="22"/>
        </w:rPr>
        <w:t>s</w:t>
      </w:r>
      <w:r w:rsidRPr="007B0657">
        <w:rPr>
          <w:rFonts w:ascii="Calibri" w:hAnsi="Calibri"/>
          <w:szCs w:val="22"/>
        </w:rPr>
        <w:t xml:space="preserve"> </w:t>
      </w:r>
      <w:r w:rsidR="004F1F8D" w:rsidRPr="007B0657">
        <w:rPr>
          <w:rFonts w:ascii="Calibri" w:hAnsi="Calibri" w:cs="Calibri"/>
          <w:szCs w:val="22"/>
        </w:rPr>
        <w:t xml:space="preserve">Fraud </w:t>
      </w:r>
      <w:r w:rsidR="004F1F8D">
        <w:rPr>
          <w:rFonts w:ascii="Calibri" w:hAnsi="Calibri" w:cs="Calibri"/>
          <w:szCs w:val="22"/>
        </w:rPr>
        <w:t>and Corruption Prevention Plan and Policy</w:t>
      </w:r>
      <w:r w:rsidRPr="007B0657">
        <w:rPr>
          <w:rFonts w:ascii="Calibri" w:hAnsi="Calibri"/>
          <w:szCs w:val="22"/>
        </w:rPr>
        <w:t xml:space="preserve">. The SERBIR is also responsible for regularly reporting on overall compliance with the relevant policies to the </w:t>
      </w:r>
      <w:r w:rsidR="0055248A">
        <w:rPr>
          <w:rFonts w:ascii="Calibri" w:hAnsi="Calibri"/>
          <w:szCs w:val="22"/>
        </w:rPr>
        <w:t xml:space="preserve">Chief Executive Officer, Senior Management team </w:t>
      </w:r>
      <w:r w:rsidRPr="007B0657">
        <w:rPr>
          <w:rFonts w:ascii="Calibri" w:hAnsi="Calibri"/>
          <w:szCs w:val="22"/>
        </w:rPr>
        <w:t xml:space="preserve">and the Audit Committee. </w:t>
      </w:r>
      <w:bookmarkStart w:id="55" w:name="_Toc335810327"/>
    </w:p>
    <w:p w14:paraId="00B47367" w14:textId="77777777" w:rsidR="00784D95" w:rsidRPr="007B0657" w:rsidRDefault="00784D95" w:rsidP="00784D95">
      <w:pPr>
        <w:pStyle w:val="Heading2"/>
        <w:ind w:left="360" w:hanging="360"/>
        <w:rPr>
          <w:rFonts w:ascii="Calibri" w:hAnsi="Calibri" w:cs="Calibri"/>
          <w:szCs w:val="28"/>
        </w:rPr>
      </w:pPr>
      <w:bookmarkStart w:id="56" w:name="_Toc516067750"/>
      <w:bookmarkStart w:id="57" w:name="_Toc90654407"/>
      <w:r w:rsidRPr="007B0657">
        <w:rPr>
          <w:rFonts w:ascii="Calibri" w:hAnsi="Calibri" w:cs="Calibri"/>
          <w:szCs w:val="28"/>
        </w:rPr>
        <w:t>Workplace Health and Safety</w:t>
      </w:r>
      <w:bookmarkEnd w:id="56"/>
      <w:bookmarkEnd w:id="57"/>
      <w:r w:rsidRPr="007B0657">
        <w:rPr>
          <w:rFonts w:ascii="Calibri" w:hAnsi="Calibri" w:cs="Calibri"/>
          <w:szCs w:val="28"/>
        </w:rPr>
        <w:t xml:space="preserve"> </w:t>
      </w:r>
      <w:bookmarkEnd w:id="55"/>
    </w:p>
    <w:p w14:paraId="503E79B9" w14:textId="77777777" w:rsidR="0055248A" w:rsidRDefault="0055248A" w:rsidP="00784D95">
      <w:pPr>
        <w:spacing w:after="0"/>
        <w:rPr>
          <w:rFonts w:ascii="Calibri" w:hAnsi="Calibri"/>
          <w:szCs w:val="22"/>
        </w:rPr>
      </w:pPr>
    </w:p>
    <w:p w14:paraId="25BBDEBB" w14:textId="09143810" w:rsidR="00784D95" w:rsidRDefault="00784D95" w:rsidP="00784D95">
      <w:pPr>
        <w:spacing w:after="0"/>
        <w:rPr>
          <w:rFonts w:ascii="Calibri" w:hAnsi="Calibri"/>
          <w:szCs w:val="22"/>
        </w:rPr>
      </w:pPr>
      <w:r w:rsidRPr="007B0657">
        <w:rPr>
          <w:rFonts w:ascii="Calibri" w:hAnsi="Calibri"/>
          <w:szCs w:val="22"/>
        </w:rPr>
        <w:t xml:space="preserve">The </w:t>
      </w:r>
      <w:r w:rsidR="0055248A">
        <w:rPr>
          <w:rFonts w:ascii="Calibri" w:hAnsi="Calibri"/>
          <w:szCs w:val="22"/>
        </w:rPr>
        <w:t>CFC</w:t>
      </w:r>
      <w:r w:rsidRPr="007B0657">
        <w:rPr>
          <w:rFonts w:ascii="Calibri" w:hAnsi="Calibri"/>
          <w:szCs w:val="22"/>
        </w:rPr>
        <w:t xml:space="preserve"> value</w:t>
      </w:r>
      <w:r w:rsidR="0055248A">
        <w:rPr>
          <w:rFonts w:ascii="Calibri" w:hAnsi="Calibri"/>
          <w:szCs w:val="22"/>
        </w:rPr>
        <w:t>s</w:t>
      </w:r>
      <w:r w:rsidRPr="007B0657">
        <w:rPr>
          <w:rFonts w:ascii="Calibri" w:hAnsi="Calibri"/>
          <w:szCs w:val="22"/>
        </w:rPr>
        <w:t xml:space="preserve"> staff, contractors, customers and the environment in which we operate our business.  As such work, health and safety (WHS) is a priority.  </w:t>
      </w:r>
    </w:p>
    <w:p w14:paraId="335C7B23" w14:textId="77777777" w:rsidR="00784D95" w:rsidRPr="007B0657" w:rsidRDefault="00784D95" w:rsidP="00784D95">
      <w:pPr>
        <w:spacing w:after="0"/>
        <w:rPr>
          <w:rFonts w:ascii="Calibri" w:hAnsi="Calibri"/>
          <w:szCs w:val="22"/>
        </w:rPr>
      </w:pPr>
    </w:p>
    <w:p w14:paraId="7DECAC77" w14:textId="035F216A" w:rsidR="00784D95" w:rsidRDefault="00784D95" w:rsidP="00784D95">
      <w:pPr>
        <w:spacing w:after="0"/>
        <w:rPr>
          <w:rFonts w:ascii="Calibri" w:hAnsi="Calibri"/>
          <w:szCs w:val="22"/>
        </w:rPr>
      </w:pPr>
      <w:r w:rsidRPr="007B0657">
        <w:rPr>
          <w:rFonts w:ascii="Calibri" w:hAnsi="Calibri"/>
          <w:szCs w:val="22"/>
        </w:rPr>
        <w:t xml:space="preserve">The Work Health and Safety Act 2011 requires employers to provide and maintain a safe workplace and safe systems of work. Workplace safety awareness and robust risk management practice aims to ensure that our workplaces are safe thus reducing incidents of death, injury and disease. </w:t>
      </w:r>
    </w:p>
    <w:p w14:paraId="73917FA6" w14:textId="77777777" w:rsidR="004A2470" w:rsidRPr="007B0657" w:rsidRDefault="004A2470" w:rsidP="00784D95">
      <w:pPr>
        <w:spacing w:after="0"/>
        <w:rPr>
          <w:rFonts w:ascii="Calibri" w:hAnsi="Calibri"/>
          <w:szCs w:val="22"/>
        </w:rPr>
      </w:pPr>
    </w:p>
    <w:p w14:paraId="7BA14301" w14:textId="0D42DAB9" w:rsidR="00784D95" w:rsidRDefault="00784D95" w:rsidP="00784D95">
      <w:pPr>
        <w:spacing w:after="0"/>
        <w:rPr>
          <w:rFonts w:ascii="Calibri" w:hAnsi="Calibri"/>
          <w:szCs w:val="22"/>
        </w:rPr>
      </w:pPr>
      <w:r w:rsidRPr="007B0657">
        <w:rPr>
          <w:rFonts w:ascii="Calibri" w:hAnsi="Calibri"/>
          <w:szCs w:val="22"/>
        </w:rPr>
        <w:t>C</w:t>
      </w:r>
      <w:r w:rsidR="0055248A">
        <w:rPr>
          <w:rFonts w:ascii="Calibri" w:hAnsi="Calibri"/>
          <w:szCs w:val="22"/>
        </w:rPr>
        <w:t>FC</w:t>
      </w:r>
      <w:r w:rsidRPr="007B0657">
        <w:rPr>
          <w:rFonts w:ascii="Calibri" w:hAnsi="Calibri"/>
          <w:szCs w:val="22"/>
        </w:rPr>
        <w:t xml:space="preserve"> has proactive risk assessment and workplace health and safety policies, strategies and procedures in place to actively promote workplace health and safety and minimise accidents and injuries.  </w:t>
      </w:r>
    </w:p>
    <w:p w14:paraId="74948A00" w14:textId="77777777" w:rsidR="00784D95" w:rsidRPr="007B0657" w:rsidRDefault="00784D95" w:rsidP="00784D95">
      <w:pPr>
        <w:spacing w:after="0"/>
        <w:rPr>
          <w:rFonts w:ascii="Calibri" w:hAnsi="Calibri"/>
          <w:szCs w:val="22"/>
        </w:rPr>
      </w:pPr>
    </w:p>
    <w:p w14:paraId="017F1FF5" w14:textId="4303F64F" w:rsidR="00784D95" w:rsidRDefault="00784D95" w:rsidP="00784D95">
      <w:pPr>
        <w:spacing w:after="0"/>
        <w:rPr>
          <w:rFonts w:ascii="Calibri" w:hAnsi="Calibri" w:cs="Calibri"/>
        </w:rPr>
      </w:pPr>
      <w:r w:rsidRPr="007B0657">
        <w:rPr>
          <w:rFonts w:ascii="Calibri" w:hAnsi="Calibri"/>
          <w:szCs w:val="22"/>
        </w:rPr>
        <w:t xml:space="preserve">This risk management plan provides the processes for risk management that applies in the context of work, health and safety.  Risks relating to work, health and safety and the protection of people should be considered when undertaking risk assessments.  A risk register that outlines how we have identified risks relating to work, health and safety, the current controls in place, analysis of the risk, evaluation and prioritisation for treatment, monitor and review of the risks and implementation of identified risk treatments should be maintained to meet </w:t>
      </w:r>
      <w:r w:rsidR="0055248A">
        <w:rPr>
          <w:rFonts w:ascii="Calibri" w:hAnsi="Calibri"/>
          <w:szCs w:val="22"/>
        </w:rPr>
        <w:t>CFC</w:t>
      </w:r>
      <w:r w:rsidRPr="007B0657">
        <w:rPr>
          <w:rFonts w:ascii="Calibri" w:hAnsi="Calibri"/>
          <w:szCs w:val="22"/>
        </w:rPr>
        <w:t>’s obligations.</w:t>
      </w:r>
    </w:p>
    <w:p w14:paraId="04F9BA85" w14:textId="6D64A73C" w:rsidR="00784D95" w:rsidRDefault="00784D95" w:rsidP="00784D95">
      <w:pPr>
        <w:pStyle w:val="Heading2"/>
        <w:ind w:left="360" w:hanging="360"/>
        <w:rPr>
          <w:rFonts w:ascii="Calibri" w:hAnsi="Calibri" w:cs="Calibri"/>
          <w:sz w:val="32"/>
        </w:rPr>
      </w:pPr>
      <w:bookmarkStart w:id="58" w:name="_Toc516067751"/>
      <w:bookmarkStart w:id="59" w:name="_Toc90654408"/>
      <w:r w:rsidRPr="00303516">
        <w:rPr>
          <w:rFonts w:ascii="Calibri" w:hAnsi="Calibri" w:cs="Calibri"/>
          <w:sz w:val="32"/>
        </w:rPr>
        <w:t>Training and Support</w:t>
      </w:r>
      <w:bookmarkEnd w:id="58"/>
      <w:bookmarkEnd w:id="59"/>
    </w:p>
    <w:p w14:paraId="49709465" w14:textId="77777777" w:rsidR="00E81E86" w:rsidRPr="00E81E86" w:rsidRDefault="00E81E86" w:rsidP="00E81E86">
      <w:pPr>
        <w:pStyle w:val="Heading3"/>
        <w:spacing w:before="0" w:after="0"/>
      </w:pPr>
    </w:p>
    <w:p w14:paraId="5ABF6849" w14:textId="4F579E68" w:rsidR="00784D95" w:rsidRPr="003C5D53" w:rsidRDefault="00784D95" w:rsidP="00AC5260">
      <w:pPr>
        <w:spacing w:after="0"/>
        <w:rPr>
          <w:rFonts w:cstheme="minorHAnsi"/>
          <w:szCs w:val="24"/>
        </w:rPr>
        <w:sectPr w:rsidR="00784D95" w:rsidRPr="003C5D53" w:rsidSect="00F059AB">
          <w:pgSz w:w="11907" w:h="16840" w:code="9"/>
          <w:pgMar w:top="1440" w:right="1440" w:bottom="1440" w:left="1440" w:header="300" w:footer="0" w:gutter="0"/>
          <w:cols w:space="709"/>
          <w:titlePg/>
          <w:docGrid w:linePitch="326"/>
        </w:sectPr>
      </w:pPr>
      <w:r w:rsidRPr="007B0657">
        <w:rPr>
          <w:rFonts w:cstheme="minorHAnsi"/>
          <w:szCs w:val="22"/>
        </w:rPr>
        <w:t>This Plan, in conjunction with the C</w:t>
      </w:r>
      <w:r w:rsidR="0055248A">
        <w:rPr>
          <w:rFonts w:cstheme="minorHAnsi"/>
          <w:szCs w:val="22"/>
        </w:rPr>
        <w:t>FC</w:t>
      </w:r>
      <w:r w:rsidRPr="007B0657">
        <w:rPr>
          <w:rFonts w:cstheme="minorHAnsi"/>
          <w:szCs w:val="22"/>
        </w:rPr>
        <w:t xml:space="preserve"> Risk Management Framework and Policy</w:t>
      </w:r>
      <w:r w:rsidRPr="007B0657">
        <w:rPr>
          <w:rFonts w:cstheme="minorHAnsi"/>
          <w:i/>
          <w:szCs w:val="22"/>
        </w:rPr>
        <w:t>,</w:t>
      </w:r>
      <w:r w:rsidRPr="007B0657">
        <w:rPr>
          <w:rFonts w:cstheme="minorHAnsi"/>
          <w:szCs w:val="22"/>
        </w:rPr>
        <w:t xml:space="preserve"> are intended to assist staff and managers understand their roles and responsibilities in relation to risk management.  To ensure consistent, appropriate application of the risk framework and policy and to increase risk management maturity across C</w:t>
      </w:r>
      <w:r w:rsidR="00E81E86">
        <w:rPr>
          <w:rFonts w:cstheme="minorHAnsi"/>
          <w:szCs w:val="22"/>
        </w:rPr>
        <w:t>FC</w:t>
      </w:r>
      <w:r w:rsidRPr="007B0657">
        <w:rPr>
          <w:rFonts w:cstheme="minorHAnsi"/>
          <w:szCs w:val="22"/>
        </w:rPr>
        <w:t xml:space="preserve">, regular risk management training </w:t>
      </w:r>
      <w:r w:rsidR="004A2470">
        <w:rPr>
          <w:rFonts w:cstheme="minorHAnsi"/>
          <w:szCs w:val="22"/>
        </w:rPr>
        <w:t xml:space="preserve">is </w:t>
      </w:r>
      <w:r w:rsidRPr="007B0657">
        <w:rPr>
          <w:rFonts w:cstheme="minorHAnsi"/>
          <w:szCs w:val="22"/>
        </w:rPr>
        <w:t>made available to all staff.  C</w:t>
      </w:r>
      <w:r w:rsidR="00E81E86">
        <w:rPr>
          <w:rFonts w:cstheme="minorHAnsi"/>
          <w:szCs w:val="22"/>
        </w:rPr>
        <w:t>FC</w:t>
      </w:r>
      <w:r w:rsidRPr="007B0657">
        <w:rPr>
          <w:rFonts w:cstheme="minorHAnsi"/>
          <w:szCs w:val="22"/>
        </w:rPr>
        <w:t xml:space="preserve"> </w:t>
      </w:r>
      <w:r w:rsidR="00E81E86">
        <w:rPr>
          <w:rFonts w:cstheme="minorHAnsi"/>
          <w:szCs w:val="22"/>
        </w:rPr>
        <w:t xml:space="preserve">HR </w:t>
      </w:r>
      <w:r w:rsidRPr="007B0657">
        <w:rPr>
          <w:rFonts w:cstheme="minorHAnsi"/>
          <w:szCs w:val="22"/>
        </w:rPr>
        <w:t xml:space="preserve">will </w:t>
      </w:r>
      <w:r w:rsidR="00E81E86">
        <w:rPr>
          <w:rFonts w:cstheme="minorHAnsi"/>
          <w:szCs w:val="22"/>
        </w:rPr>
        <w:t xml:space="preserve">manage and support </w:t>
      </w:r>
      <w:r w:rsidRPr="007B0657">
        <w:rPr>
          <w:rFonts w:cstheme="minorHAnsi"/>
          <w:szCs w:val="22"/>
        </w:rPr>
        <w:t>training that includes Fraud Prevention awareness training in addition to risk management training.  Additional risk management training may be accessed by staff through the ACT Government training calendar and by the ACT Insurance Authority.</w:t>
      </w:r>
      <w:r>
        <w:rPr>
          <w:rFonts w:cstheme="minorHAnsi"/>
          <w:noProof/>
          <w:szCs w:val="24"/>
        </w:rPr>
        <mc:AlternateContent>
          <mc:Choice Requires="wps">
            <w:drawing>
              <wp:anchor distT="0" distB="0" distL="114300" distR="114300" simplePos="0" relativeHeight="251688960" behindDoc="0" locked="0" layoutInCell="1" allowOverlap="1" wp14:anchorId="630873C9" wp14:editId="564ECB06">
                <wp:simplePos x="0" y="0"/>
                <wp:positionH relativeFrom="column">
                  <wp:posOffset>-1363980</wp:posOffset>
                </wp:positionH>
                <wp:positionV relativeFrom="paragraph">
                  <wp:posOffset>202565</wp:posOffset>
                </wp:positionV>
                <wp:extent cx="1187450" cy="621030"/>
                <wp:effectExtent l="0" t="0" r="0" b="0"/>
                <wp:wrapTight wrapText="bothSides">
                  <wp:wrapPolygon edited="0">
                    <wp:start x="693" y="1988"/>
                    <wp:lineTo x="693" y="19215"/>
                    <wp:lineTo x="20445" y="19215"/>
                    <wp:lineTo x="20445" y="1988"/>
                    <wp:lineTo x="693" y="1988"/>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62103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type="none" w="med" len="med"/>
                              <a:tailEnd type="none" w="med" len="med"/>
                            </a14:hiddenLine>
                          </a:ext>
                        </a:extLst>
                      </wps:spPr>
                      <wps:txbx>
                        <w:txbxContent>
                          <w:p w14:paraId="5834FE45" w14:textId="77777777" w:rsidR="00281D6A" w:rsidRPr="005D240F" w:rsidRDefault="00281D6A" w:rsidP="00784D95">
                            <w:pPr>
                              <w:jc w:val="center"/>
                              <w:rPr>
                                <w:b/>
                                <w:color w:val="FFFFFF" w:themeColor="background1"/>
                                <w:sz w:val="20"/>
                              </w:rPr>
                            </w:pPr>
                            <w:r w:rsidRPr="005D240F">
                              <w:rPr>
                                <w:b/>
                                <w:color w:val="FFFFFF" w:themeColor="background1"/>
                                <w:sz w:val="20"/>
                              </w:rPr>
                              <w:t>Communication and consultation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873C9" id="_x0000_t202" coordsize="21600,21600" o:spt="202" path="m,l,21600r21600,l21600,xe">
                <v:stroke joinstyle="miter"/>
                <v:path gradientshapeok="t" o:connecttype="rect"/>
              </v:shapetype>
              <v:shape id="Text Box 3" o:spid="_x0000_s1026" type="#_x0000_t202" style="position:absolute;margin-left:-107.4pt;margin-top:15.95pt;width:93.5pt;height:4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" filled="f" stroked="f">
                <v:textbox inset=",7.2pt,,7.2pt">
                  <w:txbxContent>
                    <w:p w14:paraId="5834FE45" w14:textId="77777777" w:rsidR="00281D6A" w:rsidRPr="005D240F" w:rsidRDefault="00281D6A" w:rsidP="00784D95">
                      <w:pPr>
                        <w:jc w:val="center"/>
                        <w:rPr>
                          <w:b/>
                          <w:color w:val="FFFFFF" w:themeColor="background1"/>
                          <w:sz w:val="20"/>
                        </w:rPr>
                      </w:pPr>
                      <w:r w:rsidRPr="005D240F">
                        <w:rPr>
                          <w:b/>
                          <w:color w:val="FFFFFF" w:themeColor="background1"/>
                          <w:sz w:val="20"/>
                        </w:rPr>
                        <w:t>Communication and consultation</w:t>
                      </w:r>
                    </w:p>
                  </w:txbxContent>
                </v:textbox>
                <w10:wrap type="tight"/>
              </v:shape>
            </w:pict>
          </mc:Fallback>
        </mc:AlternateContent>
      </w:r>
    </w:p>
    <w:p w14:paraId="7C10AE74" w14:textId="59EB7A8D" w:rsidR="00784D95" w:rsidRPr="008B6B92" w:rsidRDefault="00784D95" w:rsidP="008B6B92">
      <w:pPr>
        <w:pStyle w:val="Heading1"/>
        <w:spacing w:before="0"/>
        <w:rPr>
          <w:rFonts w:ascii="Calibri" w:hAnsi="Calibri" w:cs="Times New Roman"/>
          <w:sz w:val="40"/>
          <w:szCs w:val="40"/>
        </w:rPr>
      </w:pPr>
      <w:bookmarkStart w:id="60" w:name="_Toc286151205"/>
      <w:bookmarkStart w:id="61" w:name="_Toc286309972"/>
      <w:bookmarkStart w:id="62" w:name="_Toc286310013"/>
      <w:bookmarkStart w:id="63" w:name="_Toc286310247"/>
      <w:bookmarkStart w:id="64" w:name="_Toc286310398"/>
      <w:bookmarkStart w:id="65" w:name="_Toc286310533"/>
      <w:bookmarkStart w:id="66" w:name="_Toc516067753"/>
      <w:bookmarkStart w:id="67" w:name="_Toc90654409"/>
      <w:r w:rsidRPr="008B6B92">
        <w:rPr>
          <w:rFonts w:ascii="Calibri" w:hAnsi="Calibri" w:cs="Times New Roman"/>
          <w:sz w:val="40"/>
          <w:szCs w:val="40"/>
        </w:rPr>
        <w:lastRenderedPageBreak/>
        <w:t>Attachment A</w:t>
      </w:r>
      <w:bookmarkEnd w:id="60"/>
      <w:bookmarkEnd w:id="61"/>
      <w:bookmarkEnd w:id="62"/>
      <w:bookmarkEnd w:id="63"/>
      <w:bookmarkEnd w:id="64"/>
      <w:bookmarkEnd w:id="65"/>
      <w:r w:rsidRPr="008B6B92">
        <w:rPr>
          <w:rFonts w:ascii="Calibri" w:hAnsi="Calibri" w:cs="Times New Roman"/>
          <w:sz w:val="40"/>
          <w:szCs w:val="40"/>
        </w:rPr>
        <w:t xml:space="preserve"> – Part 1 – </w:t>
      </w:r>
      <w:r w:rsidR="00E81E86" w:rsidRPr="008B6B92">
        <w:rPr>
          <w:rFonts w:ascii="Calibri" w:hAnsi="Calibri" w:cs="Times New Roman"/>
          <w:sz w:val="40"/>
          <w:szCs w:val="40"/>
        </w:rPr>
        <w:t>ACT Government</w:t>
      </w:r>
      <w:r w:rsidRPr="008B6B92">
        <w:rPr>
          <w:rFonts w:ascii="Calibri" w:hAnsi="Calibri" w:cs="Times New Roman"/>
          <w:sz w:val="40"/>
          <w:szCs w:val="40"/>
        </w:rPr>
        <w:t xml:space="preserve"> Risk Assessment Matrix</w:t>
      </w:r>
      <w:bookmarkEnd w:id="66"/>
      <w:bookmarkEnd w:id="67"/>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2013"/>
        <w:gridCol w:w="3179"/>
        <w:gridCol w:w="1482"/>
        <w:gridCol w:w="1483"/>
        <w:gridCol w:w="1483"/>
        <w:gridCol w:w="1482"/>
        <w:gridCol w:w="1483"/>
        <w:gridCol w:w="1483"/>
      </w:tblGrid>
      <w:tr w:rsidR="00784D95" w:rsidRPr="00873BAF" w14:paraId="5220B513" w14:textId="77777777" w:rsidTr="00CB5A56">
        <w:tc>
          <w:tcPr>
            <w:tcW w:w="534" w:type="dxa"/>
            <w:vMerge w:val="restart"/>
            <w:shd w:val="clear" w:color="auto" w:fill="D9D9D9"/>
            <w:textDirection w:val="btLr"/>
          </w:tcPr>
          <w:p w14:paraId="27019499" w14:textId="77777777" w:rsidR="00784D95" w:rsidRPr="00873BAF" w:rsidRDefault="00784D95" w:rsidP="009F2B8B">
            <w:pPr>
              <w:spacing w:after="0"/>
              <w:ind w:left="113" w:right="113"/>
              <w:jc w:val="center"/>
              <w:rPr>
                <w:rFonts w:ascii="Calibri" w:eastAsia="Calibri" w:hAnsi="Calibri"/>
                <w:b/>
                <w:sz w:val="18"/>
              </w:rPr>
            </w:pPr>
            <w:r w:rsidRPr="00873BAF">
              <w:rPr>
                <w:rFonts w:ascii="Calibri" w:eastAsia="Calibri" w:hAnsi="Calibri"/>
                <w:b/>
                <w:sz w:val="18"/>
              </w:rPr>
              <w:t>Likelihood</w:t>
            </w:r>
          </w:p>
        </w:tc>
        <w:tc>
          <w:tcPr>
            <w:tcW w:w="6184" w:type="dxa"/>
            <w:gridSpan w:val="3"/>
            <w:vMerge w:val="restart"/>
            <w:shd w:val="clear" w:color="auto" w:fill="D9D9D9"/>
            <w:vAlign w:val="center"/>
          </w:tcPr>
          <w:p w14:paraId="02AE8030"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Frequency</w:t>
            </w:r>
          </w:p>
        </w:tc>
        <w:tc>
          <w:tcPr>
            <w:tcW w:w="8896" w:type="dxa"/>
            <w:gridSpan w:val="6"/>
            <w:shd w:val="clear" w:color="auto" w:fill="D6E3BC"/>
          </w:tcPr>
          <w:p w14:paraId="7B78534D"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Consequence</w:t>
            </w:r>
          </w:p>
        </w:tc>
      </w:tr>
      <w:tr w:rsidR="00784D95" w:rsidRPr="00873BAF" w14:paraId="7D69EF35" w14:textId="77777777" w:rsidTr="00CB5A56">
        <w:tc>
          <w:tcPr>
            <w:tcW w:w="534" w:type="dxa"/>
            <w:vMerge/>
            <w:shd w:val="clear" w:color="auto" w:fill="D9D9D9"/>
            <w:textDirection w:val="btLr"/>
          </w:tcPr>
          <w:p w14:paraId="4BCF6D4C" w14:textId="77777777" w:rsidR="00784D95" w:rsidRPr="00873BAF" w:rsidRDefault="00784D95" w:rsidP="009F2B8B">
            <w:pPr>
              <w:spacing w:after="0"/>
              <w:ind w:left="113" w:right="113"/>
              <w:jc w:val="center"/>
              <w:rPr>
                <w:rFonts w:ascii="Calibri" w:eastAsia="Calibri" w:hAnsi="Calibri"/>
                <w:sz w:val="18"/>
              </w:rPr>
            </w:pPr>
          </w:p>
        </w:tc>
        <w:tc>
          <w:tcPr>
            <w:tcW w:w="6184" w:type="dxa"/>
            <w:gridSpan w:val="3"/>
            <w:vMerge/>
            <w:shd w:val="clear" w:color="auto" w:fill="D9D9D9"/>
            <w:vAlign w:val="center"/>
          </w:tcPr>
          <w:p w14:paraId="6FA0DCD1" w14:textId="77777777" w:rsidR="00784D95" w:rsidRPr="00873BAF" w:rsidRDefault="00784D95" w:rsidP="009F2B8B">
            <w:pPr>
              <w:spacing w:after="0"/>
              <w:jc w:val="center"/>
              <w:rPr>
                <w:rFonts w:ascii="Calibri" w:eastAsia="Calibri" w:hAnsi="Calibri"/>
                <w:b/>
                <w:sz w:val="18"/>
              </w:rPr>
            </w:pPr>
          </w:p>
        </w:tc>
        <w:tc>
          <w:tcPr>
            <w:tcW w:w="1482" w:type="dxa"/>
            <w:shd w:val="clear" w:color="auto" w:fill="7F7F7F"/>
          </w:tcPr>
          <w:p w14:paraId="09442076" w14:textId="77777777" w:rsidR="00784D95" w:rsidRPr="00873BAF" w:rsidRDefault="00784D95" w:rsidP="009F2B8B">
            <w:pPr>
              <w:spacing w:after="0"/>
              <w:rPr>
                <w:rFonts w:ascii="Calibri" w:eastAsia="Calibri" w:hAnsi="Calibri"/>
                <w:b/>
                <w:sz w:val="18"/>
              </w:rPr>
            </w:pPr>
          </w:p>
        </w:tc>
        <w:tc>
          <w:tcPr>
            <w:tcW w:w="1483" w:type="dxa"/>
            <w:shd w:val="clear" w:color="auto" w:fill="7F7F7F"/>
          </w:tcPr>
          <w:p w14:paraId="159DFCF3"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Insignificant</w:t>
            </w:r>
          </w:p>
        </w:tc>
        <w:tc>
          <w:tcPr>
            <w:tcW w:w="1483" w:type="dxa"/>
            <w:shd w:val="clear" w:color="auto" w:fill="7F7F7F"/>
          </w:tcPr>
          <w:p w14:paraId="68FDC4F3"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Minor</w:t>
            </w:r>
          </w:p>
        </w:tc>
        <w:tc>
          <w:tcPr>
            <w:tcW w:w="1482" w:type="dxa"/>
            <w:shd w:val="clear" w:color="auto" w:fill="7F7F7F"/>
          </w:tcPr>
          <w:p w14:paraId="6A7993D6"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Moderate</w:t>
            </w:r>
          </w:p>
        </w:tc>
        <w:tc>
          <w:tcPr>
            <w:tcW w:w="1483" w:type="dxa"/>
            <w:shd w:val="clear" w:color="auto" w:fill="7F7F7F"/>
          </w:tcPr>
          <w:p w14:paraId="552978B8"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Major</w:t>
            </w:r>
          </w:p>
        </w:tc>
        <w:tc>
          <w:tcPr>
            <w:tcW w:w="1483" w:type="dxa"/>
            <w:shd w:val="clear" w:color="auto" w:fill="7F7F7F"/>
          </w:tcPr>
          <w:p w14:paraId="33090DFA"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Catastrophic</w:t>
            </w:r>
          </w:p>
        </w:tc>
      </w:tr>
      <w:tr w:rsidR="00784D95" w:rsidRPr="00873BAF" w14:paraId="66CCC899" w14:textId="77777777" w:rsidTr="00CB5A56">
        <w:tc>
          <w:tcPr>
            <w:tcW w:w="534" w:type="dxa"/>
            <w:vMerge/>
            <w:shd w:val="clear" w:color="auto" w:fill="D9D9D9"/>
            <w:textDirection w:val="btLr"/>
          </w:tcPr>
          <w:p w14:paraId="640AB7B7" w14:textId="77777777" w:rsidR="00784D95" w:rsidRPr="00873BAF" w:rsidRDefault="00784D95" w:rsidP="009F2B8B">
            <w:pPr>
              <w:spacing w:after="0"/>
              <w:ind w:left="113" w:right="113"/>
              <w:jc w:val="center"/>
              <w:rPr>
                <w:rFonts w:ascii="Calibri" w:eastAsia="Calibri" w:hAnsi="Calibri"/>
                <w:sz w:val="18"/>
              </w:rPr>
            </w:pPr>
          </w:p>
        </w:tc>
        <w:tc>
          <w:tcPr>
            <w:tcW w:w="6184" w:type="dxa"/>
            <w:gridSpan w:val="3"/>
            <w:vMerge/>
            <w:shd w:val="clear" w:color="auto" w:fill="D9D9D9"/>
            <w:vAlign w:val="center"/>
          </w:tcPr>
          <w:p w14:paraId="0A36E43D" w14:textId="77777777" w:rsidR="00784D95" w:rsidRPr="00873BAF" w:rsidRDefault="00784D95" w:rsidP="009F2B8B">
            <w:pPr>
              <w:spacing w:after="0"/>
              <w:jc w:val="center"/>
              <w:rPr>
                <w:rFonts w:ascii="Calibri" w:eastAsia="Calibri" w:hAnsi="Calibri"/>
                <w:b/>
                <w:sz w:val="18"/>
              </w:rPr>
            </w:pPr>
          </w:p>
        </w:tc>
        <w:tc>
          <w:tcPr>
            <w:tcW w:w="1482" w:type="dxa"/>
            <w:shd w:val="clear" w:color="auto" w:fill="7F7F7F"/>
          </w:tcPr>
          <w:p w14:paraId="76DEBC31" w14:textId="77777777" w:rsidR="00784D95" w:rsidRPr="00873BAF" w:rsidRDefault="00784D95" w:rsidP="009F2B8B">
            <w:pPr>
              <w:spacing w:after="0"/>
              <w:rPr>
                <w:rFonts w:ascii="Calibri" w:eastAsia="Calibri" w:hAnsi="Calibri"/>
                <w:b/>
                <w:sz w:val="18"/>
              </w:rPr>
            </w:pPr>
            <w:r w:rsidRPr="00873BAF">
              <w:rPr>
                <w:rFonts w:ascii="Calibri" w:eastAsia="Calibri" w:hAnsi="Calibri"/>
                <w:b/>
                <w:sz w:val="18"/>
              </w:rPr>
              <w:t>Matrix</w:t>
            </w:r>
          </w:p>
        </w:tc>
        <w:tc>
          <w:tcPr>
            <w:tcW w:w="1483" w:type="dxa"/>
            <w:shd w:val="clear" w:color="auto" w:fill="7F7F7F"/>
          </w:tcPr>
          <w:p w14:paraId="59E6A14E"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1</w:t>
            </w:r>
          </w:p>
        </w:tc>
        <w:tc>
          <w:tcPr>
            <w:tcW w:w="1483" w:type="dxa"/>
            <w:shd w:val="clear" w:color="auto" w:fill="7F7F7F"/>
          </w:tcPr>
          <w:p w14:paraId="7FC710C3"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2</w:t>
            </w:r>
          </w:p>
        </w:tc>
        <w:tc>
          <w:tcPr>
            <w:tcW w:w="1482" w:type="dxa"/>
            <w:shd w:val="clear" w:color="auto" w:fill="7F7F7F"/>
          </w:tcPr>
          <w:p w14:paraId="12DB0A78"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3</w:t>
            </w:r>
          </w:p>
        </w:tc>
        <w:tc>
          <w:tcPr>
            <w:tcW w:w="1483" w:type="dxa"/>
            <w:shd w:val="clear" w:color="auto" w:fill="7F7F7F"/>
          </w:tcPr>
          <w:p w14:paraId="782D5A5C"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4</w:t>
            </w:r>
          </w:p>
        </w:tc>
        <w:tc>
          <w:tcPr>
            <w:tcW w:w="1483" w:type="dxa"/>
            <w:shd w:val="clear" w:color="auto" w:fill="7F7F7F"/>
          </w:tcPr>
          <w:p w14:paraId="7EF0612C" w14:textId="77777777" w:rsidR="00784D95" w:rsidRPr="00873BAF" w:rsidRDefault="00784D95" w:rsidP="009F2B8B">
            <w:pPr>
              <w:spacing w:after="0"/>
              <w:jc w:val="center"/>
              <w:rPr>
                <w:rFonts w:ascii="Calibri" w:eastAsia="Calibri" w:hAnsi="Calibri"/>
                <w:b/>
                <w:sz w:val="18"/>
              </w:rPr>
            </w:pPr>
            <w:r w:rsidRPr="00873BAF">
              <w:rPr>
                <w:rFonts w:ascii="Calibri" w:eastAsia="Calibri" w:hAnsi="Calibri"/>
                <w:b/>
                <w:sz w:val="18"/>
              </w:rPr>
              <w:t>5</w:t>
            </w:r>
          </w:p>
        </w:tc>
      </w:tr>
      <w:tr w:rsidR="00CB5A56" w:rsidRPr="00873BAF" w14:paraId="5834AA60" w14:textId="77777777" w:rsidTr="00CB5A56">
        <w:tc>
          <w:tcPr>
            <w:tcW w:w="534" w:type="dxa"/>
            <w:vMerge/>
            <w:shd w:val="clear" w:color="auto" w:fill="D9D9D9"/>
            <w:textDirection w:val="btLr"/>
            <w:vAlign w:val="center"/>
          </w:tcPr>
          <w:p w14:paraId="593879E9" w14:textId="77777777" w:rsidR="00CB5A56" w:rsidRPr="00873BAF" w:rsidRDefault="00CB5A56" w:rsidP="009F2B8B">
            <w:pPr>
              <w:spacing w:after="0"/>
              <w:ind w:left="113" w:right="113"/>
              <w:jc w:val="center"/>
              <w:rPr>
                <w:rFonts w:ascii="Calibri" w:eastAsia="Calibri" w:hAnsi="Calibri"/>
                <w:b/>
                <w:sz w:val="18"/>
              </w:rPr>
            </w:pPr>
          </w:p>
        </w:tc>
        <w:tc>
          <w:tcPr>
            <w:tcW w:w="992" w:type="dxa"/>
          </w:tcPr>
          <w:p w14:paraId="66A9C1CC" w14:textId="77777777" w:rsidR="00CB5A56" w:rsidRPr="00873BAF" w:rsidRDefault="00CB5A56" w:rsidP="009F2B8B">
            <w:pPr>
              <w:spacing w:after="0"/>
              <w:rPr>
                <w:rFonts w:ascii="Calibri" w:eastAsia="Calibri" w:hAnsi="Calibri"/>
                <w:b/>
                <w:sz w:val="18"/>
              </w:rPr>
            </w:pPr>
            <w:r w:rsidRPr="00873BAF">
              <w:rPr>
                <w:rFonts w:ascii="Calibri" w:eastAsia="Calibri" w:hAnsi="Calibri"/>
                <w:b/>
                <w:sz w:val="18"/>
              </w:rPr>
              <w:t>Almost Certain</w:t>
            </w:r>
          </w:p>
        </w:tc>
        <w:tc>
          <w:tcPr>
            <w:tcW w:w="2013" w:type="dxa"/>
          </w:tcPr>
          <w:p w14:paraId="197CAD5E" w14:textId="7FB33D92" w:rsidR="00CB5A56" w:rsidRPr="00873BAF" w:rsidRDefault="00CB5A56" w:rsidP="009F2B8B">
            <w:pPr>
              <w:spacing w:after="0"/>
              <w:rPr>
                <w:rFonts w:ascii="Calibri" w:eastAsia="Calibri" w:hAnsi="Calibri"/>
                <w:sz w:val="18"/>
              </w:rPr>
            </w:pPr>
            <w:r>
              <w:rPr>
                <w:rFonts w:ascii="Calibri" w:eastAsia="Calibri" w:hAnsi="Calibri"/>
                <w:sz w:val="18"/>
              </w:rPr>
              <w:t>O</w:t>
            </w:r>
            <w:r w:rsidRPr="00873BAF">
              <w:rPr>
                <w:rFonts w:ascii="Calibri" w:eastAsia="Calibri" w:hAnsi="Calibri"/>
                <w:sz w:val="18"/>
              </w:rPr>
              <w:t>ccur</w:t>
            </w:r>
            <w:r>
              <w:rPr>
                <w:rFonts w:ascii="Calibri" w:eastAsia="Calibri" w:hAnsi="Calibri"/>
                <w:sz w:val="18"/>
              </w:rPr>
              <w:t>s on most occurrences of the activity</w:t>
            </w:r>
          </w:p>
        </w:tc>
        <w:tc>
          <w:tcPr>
            <w:tcW w:w="3179" w:type="dxa"/>
          </w:tcPr>
          <w:p w14:paraId="0FB18188" w14:textId="4933BDCC" w:rsidR="00CB5A56" w:rsidRPr="00873BAF" w:rsidRDefault="00CB5A56" w:rsidP="009F2B8B">
            <w:pPr>
              <w:spacing w:after="0"/>
              <w:rPr>
                <w:rFonts w:ascii="Calibri" w:eastAsia="Calibri" w:hAnsi="Calibri"/>
                <w:sz w:val="18"/>
              </w:rPr>
            </w:pPr>
            <w:r>
              <w:rPr>
                <w:rFonts w:ascii="Calibri" w:eastAsia="Calibri" w:hAnsi="Calibri"/>
                <w:sz w:val="18"/>
              </w:rPr>
              <w:t>Expected to happen this time</w:t>
            </w:r>
          </w:p>
        </w:tc>
        <w:tc>
          <w:tcPr>
            <w:tcW w:w="1482" w:type="dxa"/>
            <w:shd w:val="clear" w:color="auto" w:fill="7F7F7F"/>
          </w:tcPr>
          <w:p w14:paraId="27C302E4" w14:textId="10096CD0" w:rsidR="00CB5A56" w:rsidRPr="00873BAF" w:rsidRDefault="00CB5A56" w:rsidP="009F2B8B">
            <w:pPr>
              <w:spacing w:after="0"/>
              <w:jc w:val="center"/>
              <w:rPr>
                <w:rFonts w:ascii="Calibri" w:eastAsia="Calibri" w:hAnsi="Calibri"/>
                <w:b/>
                <w:sz w:val="18"/>
              </w:rPr>
            </w:pPr>
            <w:r>
              <w:rPr>
                <w:rFonts w:ascii="Calibri" w:eastAsia="Calibri" w:hAnsi="Calibri"/>
                <w:b/>
                <w:sz w:val="18"/>
              </w:rPr>
              <w:t>5</w:t>
            </w:r>
          </w:p>
        </w:tc>
        <w:tc>
          <w:tcPr>
            <w:tcW w:w="1483" w:type="dxa"/>
            <w:shd w:val="clear" w:color="auto" w:fill="FFFF00"/>
          </w:tcPr>
          <w:p w14:paraId="7F52BF6A"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3" w:type="dxa"/>
            <w:shd w:val="clear" w:color="auto" w:fill="E36C0A"/>
          </w:tcPr>
          <w:p w14:paraId="24863680"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c>
          <w:tcPr>
            <w:tcW w:w="1482" w:type="dxa"/>
            <w:shd w:val="clear" w:color="auto" w:fill="E36C0A"/>
          </w:tcPr>
          <w:p w14:paraId="4BE5A30B"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c>
          <w:tcPr>
            <w:tcW w:w="1483" w:type="dxa"/>
            <w:shd w:val="clear" w:color="auto" w:fill="FF0000"/>
          </w:tcPr>
          <w:p w14:paraId="43ACAEF8"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Extreme</w:t>
            </w:r>
          </w:p>
        </w:tc>
        <w:tc>
          <w:tcPr>
            <w:tcW w:w="1483" w:type="dxa"/>
            <w:shd w:val="clear" w:color="auto" w:fill="FF0000"/>
          </w:tcPr>
          <w:p w14:paraId="52C12EFE"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Extreme</w:t>
            </w:r>
          </w:p>
        </w:tc>
      </w:tr>
      <w:tr w:rsidR="00CB5A56" w:rsidRPr="00873BAF" w14:paraId="2667CF99" w14:textId="77777777" w:rsidTr="00CB5A56">
        <w:tc>
          <w:tcPr>
            <w:tcW w:w="534" w:type="dxa"/>
            <w:vMerge/>
            <w:shd w:val="clear" w:color="auto" w:fill="D9D9D9"/>
          </w:tcPr>
          <w:p w14:paraId="7779187C" w14:textId="77777777" w:rsidR="00CB5A56" w:rsidRPr="00873BAF" w:rsidRDefault="00CB5A56" w:rsidP="009F2B8B">
            <w:pPr>
              <w:spacing w:after="0"/>
              <w:rPr>
                <w:rFonts w:ascii="Calibri" w:eastAsia="Calibri" w:hAnsi="Calibri"/>
                <w:sz w:val="18"/>
              </w:rPr>
            </w:pPr>
          </w:p>
        </w:tc>
        <w:tc>
          <w:tcPr>
            <w:tcW w:w="992" w:type="dxa"/>
          </w:tcPr>
          <w:p w14:paraId="7BAD57A9" w14:textId="77777777" w:rsidR="00CB5A56" w:rsidRPr="00873BAF" w:rsidRDefault="00CB5A56" w:rsidP="009F2B8B">
            <w:pPr>
              <w:spacing w:after="0"/>
              <w:rPr>
                <w:rFonts w:ascii="Calibri" w:eastAsia="Calibri" w:hAnsi="Calibri"/>
                <w:b/>
                <w:sz w:val="18"/>
              </w:rPr>
            </w:pPr>
            <w:r w:rsidRPr="00873BAF">
              <w:rPr>
                <w:rFonts w:ascii="Calibri" w:eastAsia="Calibri" w:hAnsi="Calibri"/>
                <w:b/>
                <w:sz w:val="18"/>
              </w:rPr>
              <w:t>Likely</w:t>
            </w:r>
          </w:p>
        </w:tc>
        <w:tc>
          <w:tcPr>
            <w:tcW w:w="2013" w:type="dxa"/>
          </w:tcPr>
          <w:p w14:paraId="4408F018" w14:textId="1CD88B9A" w:rsidR="00CB5A56" w:rsidRPr="00873BAF" w:rsidRDefault="00CB5A56" w:rsidP="009F2B8B">
            <w:pPr>
              <w:spacing w:after="0"/>
              <w:rPr>
                <w:rFonts w:ascii="Calibri" w:eastAsia="Calibri" w:hAnsi="Calibri"/>
                <w:sz w:val="18"/>
              </w:rPr>
            </w:pPr>
            <w:r>
              <w:rPr>
                <w:rFonts w:ascii="Calibri" w:eastAsia="Calibri" w:hAnsi="Calibri"/>
                <w:sz w:val="18"/>
              </w:rPr>
              <w:t>O</w:t>
            </w:r>
            <w:r w:rsidRPr="00873BAF">
              <w:rPr>
                <w:rFonts w:ascii="Calibri" w:eastAsia="Calibri" w:hAnsi="Calibri"/>
                <w:sz w:val="18"/>
              </w:rPr>
              <w:t>ccur</w:t>
            </w:r>
            <w:r>
              <w:rPr>
                <w:rFonts w:ascii="Calibri" w:eastAsia="Calibri" w:hAnsi="Calibri"/>
                <w:sz w:val="18"/>
              </w:rPr>
              <w:t>s on some occurrences of the activity</w:t>
            </w:r>
          </w:p>
        </w:tc>
        <w:tc>
          <w:tcPr>
            <w:tcW w:w="3179" w:type="dxa"/>
          </w:tcPr>
          <w:p w14:paraId="77A8FDAF" w14:textId="620944FE" w:rsidR="00CB5A56" w:rsidRPr="00873BAF" w:rsidRDefault="00CB5A56" w:rsidP="009F2B8B">
            <w:pPr>
              <w:spacing w:after="0"/>
              <w:rPr>
                <w:rFonts w:ascii="Calibri" w:eastAsia="Calibri" w:hAnsi="Calibri"/>
                <w:sz w:val="18"/>
              </w:rPr>
            </w:pPr>
            <w:r>
              <w:rPr>
                <w:rFonts w:ascii="Calibri" w:eastAsia="Calibri" w:hAnsi="Calibri"/>
                <w:sz w:val="18"/>
              </w:rPr>
              <w:t>Expected to occur on one of the next few occasions</w:t>
            </w:r>
          </w:p>
        </w:tc>
        <w:tc>
          <w:tcPr>
            <w:tcW w:w="1482" w:type="dxa"/>
            <w:shd w:val="clear" w:color="auto" w:fill="7F7F7F"/>
          </w:tcPr>
          <w:p w14:paraId="29191A89" w14:textId="7782B8CC" w:rsidR="00CB5A56" w:rsidRPr="00873BAF" w:rsidRDefault="00CB5A56" w:rsidP="009F2B8B">
            <w:pPr>
              <w:spacing w:after="0"/>
              <w:jc w:val="center"/>
              <w:rPr>
                <w:rFonts w:ascii="Calibri" w:eastAsia="Calibri" w:hAnsi="Calibri"/>
                <w:b/>
                <w:sz w:val="18"/>
              </w:rPr>
            </w:pPr>
            <w:r>
              <w:rPr>
                <w:rFonts w:ascii="Calibri" w:eastAsia="Calibri" w:hAnsi="Calibri"/>
                <w:b/>
                <w:sz w:val="18"/>
              </w:rPr>
              <w:t>4</w:t>
            </w:r>
          </w:p>
        </w:tc>
        <w:tc>
          <w:tcPr>
            <w:tcW w:w="1483" w:type="dxa"/>
            <w:shd w:val="clear" w:color="auto" w:fill="FFFF00"/>
          </w:tcPr>
          <w:p w14:paraId="431BCC44"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3" w:type="dxa"/>
            <w:shd w:val="clear" w:color="auto" w:fill="FFFF00"/>
          </w:tcPr>
          <w:p w14:paraId="1C782605"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2" w:type="dxa"/>
            <w:shd w:val="clear" w:color="auto" w:fill="E36C0A"/>
          </w:tcPr>
          <w:p w14:paraId="48575513"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c>
          <w:tcPr>
            <w:tcW w:w="1483" w:type="dxa"/>
            <w:shd w:val="clear" w:color="auto" w:fill="E36C0A"/>
          </w:tcPr>
          <w:p w14:paraId="596789C6"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c>
          <w:tcPr>
            <w:tcW w:w="1483" w:type="dxa"/>
            <w:shd w:val="clear" w:color="auto" w:fill="FF0000"/>
          </w:tcPr>
          <w:p w14:paraId="741D62E5"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Extreme</w:t>
            </w:r>
          </w:p>
        </w:tc>
      </w:tr>
      <w:tr w:rsidR="00CB5A56" w:rsidRPr="00873BAF" w14:paraId="5066F1FD" w14:textId="77777777" w:rsidTr="00CB5A56">
        <w:trPr>
          <w:trHeight w:val="584"/>
        </w:trPr>
        <w:tc>
          <w:tcPr>
            <w:tcW w:w="534" w:type="dxa"/>
            <w:vMerge/>
            <w:shd w:val="clear" w:color="auto" w:fill="D9D9D9"/>
          </w:tcPr>
          <w:p w14:paraId="7793E357" w14:textId="77777777" w:rsidR="00CB5A56" w:rsidRPr="00873BAF" w:rsidRDefault="00CB5A56" w:rsidP="009F2B8B">
            <w:pPr>
              <w:spacing w:after="0"/>
              <w:rPr>
                <w:rFonts w:ascii="Calibri" w:eastAsia="Calibri" w:hAnsi="Calibri"/>
                <w:sz w:val="18"/>
              </w:rPr>
            </w:pPr>
          </w:p>
        </w:tc>
        <w:tc>
          <w:tcPr>
            <w:tcW w:w="992" w:type="dxa"/>
          </w:tcPr>
          <w:p w14:paraId="7F857ABC" w14:textId="77777777" w:rsidR="00CB5A56" w:rsidRPr="00873BAF" w:rsidRDefault="00CB5A56" w:rsidP="009F2B8B">
            <w:pPr>
              <w:spacing w:after="0"/>
              <w:rPr>
                <w:rFonts w:ascii="Calibri" w:eastAsia="Calibri" w:hAnsi="Calibri"/>
                <w:b/>
                <w:sz w:val="18"/>
              </w:rPr>
            </w:pPr>
            <w:r w:rsidRPr="00873BAF">
              <w:rPr>
                <w:rFonts w:ascii="Calibri" w:eastAsia="Calibri" w:hAnsi="Calibri"/>
                <w:b/>
                <w:sz w:val="18"/>
              </w:rPr>
              <w:t>Possible</w:t>
            </w:r>
          </w:p>
        </w:tc>
        <w:tc>
          <w:tcPr>
            <w:tcW w:w="2013" w:type="dxa"/>
          </w:tcPr>
          <w:p w14:paraId="3EC2817F" w14:textId="01C0FBE9" w:rsidR="00CB5A56" w:rsidRPr="00873BAF" w:rsidRDefault="00CB5A56" w:rsidP="009F2B8B">
            <w:pPr>
              <w:spacing w:after="0"/>
              <w:rPr>
                <w:rFonts w:ascii="Calibri" w:eastAsia="Calibri" w:hAnsi="Calibri"/>
                <w:sz w:val="18"/>
              </w:rPr>
            </w:pPr>
            <w:r>
              <w:rPr>
                <w:rFonts w:ascii="Calibri" w:eastAsia="Calibri" w:hAnsi="Calibri"/>
                <w:sz w:val="18"/>
              </w:rPr>
              <w:t>Infrequently occurs here</w:t>
            </w:r>
          </w:p>
        </w:tc>
        <w:tc>
          <w:tcPr>
            <w:tcW w:w="3179" w:type="dxa"/>
          </w:tcPr>
          <w:p w14:paraId="5071CADF" w14:textId="266C435E" w:rsidR="00CB5A56" w:rsidRPr="00873BAF" w:rsidRDefault="00CB5A56" w:rsidP="009F2B8B">
            <w:pPr>
              <w:spacing w:after="0"/>
              <w:rPr>
                <w:rFonts w:ascii="Calibri" w:eastAsia="Calibri" w:hAnsi="Calibri"/>
                <w:sz w:val="18"/>
              </w:rPr>
            </w:pPr>
            <w:r>
              <w:rPr>
                <w:rFonts w:ascii="Calibri" w:eastAsia="Calibri" w:hAnsi="Calibri"/>
                <w:sz w:val="18"/>
              </w:rPr>
              <w:t>Could occur at some time in the future. Would not be surprised if it occurred.</w:t>
            </w:r>
          </w:p>
        </w:tc>
        <w:tc>
          <w:tcPr>
            <w:tcW w:w="1482" w:type="dxa"/>
            <w:shd w:val="clear" w:color="auto" w:fill="7F7F7F"/>
          </w:tcPr>
          <w:p w14:paraId="3880A61A" w14:textId="1E5F531E" w:rsidR="00CB5A56" w:rsidRPr="00873BAF" w:rsidRDefault="00CB5A56" w:rsidP="009F2B8B">
            <w:pPr>
              <w:spacing w:after="0"/>
              <w:jc w:val="center"/>
              <w:rPr>
                <w:rFonts w:ascii="Calibri" w:eastAsia="Calibri" w:hAnsi="Calibri"/>
                <w:b/>
                <w:sz w:val="18"/>
              </w:rPr>
            </w:pPr>
            <w:r>
              <w:rPr>
                <w:rFonts w:ascii="Calibri" w:eastAsia="Calibri" w:hAnsi="Calibri"/>
                <w:b/>
                <w:sz w:val="18"/>
              </w:rPr>
              <w:t>3</w:t>
            </w:r>
          </w:p>
        </w:tc>
        <w:tc>
          <w:tcPr>
            <w:tcW w:w="1483" w:type="dxa"/>
            <w:shd w:val="clear" w:color="auto" w:fill="92D050"/>
          </w:tcPr>
          <w:p w14:paraId="3A710C29"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Low</w:t>
            </w:r>
          </w:p>
        </w:tc>
        <w:tc>
          <w:tcPr>
            <w:tcW w:w="1483" w:type="dxa"/>
            <w:shd w:val="clear" w:color="auto" w:fill="FFFF00"/>
          </w:tcPr>
          <w:p w14:paraId="1DEC5D22"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2" w:type="dxa"/>
            <w:shd w:val="clear" w:color="auto" w:fill="FFFF00"/>
          </w:tcPr>
          <w:p w14:paraId="0FBDABD5"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3" w:type="dxa"/>
            <w:shd w:val="clear" w:color="auto" w:fill="E36C0A"/>
          </w:tcPr>
          <w:p w14:paraId="7A75D2FB"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c>
          <w:tcPr>
            <w:tcW w:w="1483" w:type="dxa"/>
            <w:shd w:val="clear" w:color="auto" w:fill="FF0000"/>
          </w:tcPr>
          <w:p w14:paraId="152BE7C3"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Extreme</w:t>
            </w:r>
          </w:p>
        </w:tc>
      </w:tr>
      <w:tr w:rsidR="00CB5A56" w:rsidRPr="00873BAF" w14:paraId="59E3224B" w14:textId="77777777" w:rsidTr="00CB5A56">
        <w:trPr>
          <w:trHeight w:val="550"/>
        </w:trPr>
        <w:tc>
          <w:tcPr>
            <w:tcW w:w="534" w:type="dxa"/>
            <w:vMerge/>
            <w:shd w:val="clear" w:color="auto" w:fill="D9D9D9"/>
          </w:tcPr>
          <w:p w14:paraId="185E620F" w14:textId="77777777" w:rsidR="00CB5A56" w:rsidRPr="00873BAF" w:rsidRDefault="00CB5A56" w:rsidP="009F2B8B">
            <w:pPr>
              <w:spacing w:after="0"/>
              <w:rPr>
                <w:rFonts w:ascii="Calibri" w:eastAsia="Calibri" w:hAnsi="Calibri"/>
                <w:sz w:val="18"/>
              </w:rPr>
            </w:pPr>
          </w:p>
        </w:tc>
        <w:tc>
          <w:tcPr>
            <w:tcW w:w="992" w:type="dxa"/>
          </w:tcPr>
          <w:p w14:paraId="77E4A98B" w14:textId="77777777" w:rsidR="00CB5A56" w:rsidRPr="00873BAF" w:rsidRDefault="00CB5A56" w:rsidP="009F2B8B">
            <w:pPr>
              <w:spacing w:after="0"/>
              <w:rPr>
                <w:rFonts w:ascii="Calibri" w:eastAsia="Calibri" w:hAnsi="Calibri"/>
                <w:b/>
                <w:sz w:val="18"/>
              </w:rPr>
            </w:pPr>
            <w:r w:rsidRPr="00873BAF">
              <w:rPr>
                <w:rFonts w:ascii="Calibri" w:eastAsia="Calibri" w:hAnsi="Calibri"/>
                <w:b/>
                <w:sz w:val="18"/>
              </w:rPr>
              <w:t>Unlikely</w:t>
            </w:r>
          </w:p>
        </w:tc>
        <w:tc>
          <w:tcPr>
            <w:tcW w:w="2013" w:type="dxa"/>
          </w:tcPr>
          <w:p w14:paraId="1A49405F" w14:textId="61DFA6AA" w:rsidR="00CB5A56" w:rsidRPr="00873BAF" w:rsidRDefault="00CB5A56" w:rsidP="009F2B8B">
            <w:pPr>
              <w:spacing w:after="0"/>
              <w:rPr>
                <w:rFonts w:ascii="Calibri" w:eastAsia="Calibri" w:hAnsi="Calibri"/>
                <w:sz w:val="18"/>
              </w:rPr>
            </w:pPr>
            <w:r>
              <w:rPr>
                <w:rFonts w:ascii="Calibri" w:eastAsia="Calibri" w:hAnsi="Calibri"/>
                <w:sz w:val="18"/>
              </w:rPr>
              <w:t>Has never occurred here</w:t>
            </w:r>
          </w:p>
        </w:tc>
        <w:tc>
          <w:tcPr>
            <w:tcW w:w="3179" w:type="dxa"/>
          </w:tcPr>
          <w:p w14:paraId="6AF3D1AF" w14:textId="690A0D95" w:rsidR="00CB5A56" w:rsidRPr="00873BAF" w:rsidRDefault="00CB5A56" w:rsidP="009F2B8B">
            <w:pPr>
              <w:spacing w:after="0"/>
              <w:rPr>
                <w:rFonts w:ascii="Calibri" w:eastAsia="Calibri" w:hAnsi="Calibri"/>
                <w:sz w:val="18"/>
              </w:rPr>
            </w:pPr>
            <w:r>
              <w:rPr>
                <w:rFonts w:ascii="Calibri" w:eastAsia="Calibri" w:hAnsi="Calibri"/>
                <w:sz w:val="18"/>
              </w:rPr>
              <w:t>Might occur but unlikely. Would be surprised if it occurred.</w:t>
            </w:r>
          </w:p>
        </w:tc>
        <w:tc>
          <w:tcPr>
            <w:tcW w:w="1482" w:type="dxa"/>
            <w:shd w:val="clear" w:color="auto" w:fill="7F7F7F"/>
          </w:tcPr>
          <w:p w14:paraId="26C01625" w14:textId="2413877B" w:rsidR="00CB5A56" w:rsidRPr="00873BAF" w:rsidRDefault="00CB5A56" w:rsidP="009F2B8B">
            <w:pPr>
              <w:spacing w:after="0"/>
              <w:jc w:val="center"/>
              <w:rPr>
                <w:rFonts w:ascii="Calibri" w:eastAsia="Calibri" w:hAnsi="Calibri"/>
                <w:b/>
                <w:sz w:val="18"/>
              </w:rPr>
            </w:pPr>
            <w:r>
              <w:rPr>
                <w:rFonts w:ascii="Calibri" w:eastAsia="Calibri" w:hAnsi="Calibri"/>
                <w:b/>
                <w:sz w:val="18"/>
              </w:rPr>
              <w:t>2</w:t>
            </w:r>
          </w:p>
        </w:tc>
        <w:tc>
          <w:tcPr>
            <w:tcW w:w="1483" w:type="dxa"/>
            <w:shd w:val="clear" w:color="auto" w:fill="92D050"/>
          </w:tcPr>
          <w:p w14:paraId="321E4EC0"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Low</w:t>
            </w:r>
          </w:p>
        </w:tc>
        <w:tc>
          <w:tcPr>
            <w:tcW w:w="1483" w:type="dxa"/>
            <w:shd w:val="clear" w:color="auto" w:fill="FFFF00"/>
          </w:tcPr>
          <w:p w14:paraId="4FBFF643"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2" w:type="dxa"/>
            <w:shd w:val="clear" w:color="auto" w:fill="FFFF00"/>
          </w:tcPr>
          <w:p w14:paraId="1257525E"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3" w:type="dxa"/>
            <w:shd w:val="clear" w:color="auto" w:fill="E36C0A"/>
          </w:tcPr>
          <w:p w14:paraId="3AFF9473"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c>
          <w:tcPr>
            <w:tcW w:w="1483" w:type="dxa"/>
            <w:shd w:val="clear" w:color="auto" w:fill="E36C0A"/>
          </w:tcPr>
          <w:p w14:paraId="79EED15F"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r>
      <w:tr w:rsidR="00CB5A56" w:rsidRPr="00873BAF" w14:paraId="0FC89059" w14:textId="77777777" w:rsidTr="00CB5A56">
        <w:tc>
          <w:tcPr>
            <w:tcW w:w="534" w:type="dxa"/>
            <w:vMerge/>
            <w:shd w:val="clear" w:color="auto" w:fill="D9D9D9"/>
          </w:tcPr>
          <w:p w14:paraId="79A78FF4" w14:textId="77777777" w:rsidR="00CB5A56" w:rsidRPr="00873BAF" w:rsidRDefault="00CB5A56" w:rsidP="009F2B8B">
            <w:pPr>
              <w:spacing w:after="0"/>
              <w:rPr>
                <w:rFonts w:ascii="Calibri" w:eastAsia="Calibri" w:hAnsi="Calibri"/>
                <w:sz w:val="18"/>
              </w:rPr>
            </w:pPr>
          </w:p>
        </w:tc>
        <w:tc>
          <w:tcPr>
            <w:tcW w:w="992" w:type="dxa"/>
          </w:tcPr>
          <w:p w14:paraId="2C4A7562" w14:textId="77777777" w:rsidR="00CB5A56" w:rsidRPr="00873BAF" w:rsidRDefault="00CB5A56" w:rsidP="009F2B8B">
            <w:pPr>
              <w:spacing w:after="0"/>
              <w:rPr>
                <w:rFonts w:ascii="Calibri" w:eastAsia="Calibri" w:hAnsi="Calibri"/>
                <w:b/>
                <w:sz w:val="18"/>
              </w:rPr>
            </w:pPr>
            <w:r w:rsidRPr="00873BAF">
              <w:rPr>
                <w:rFonts w:ascii="Calibri" w:eastAsia="Calibri" w:hAnsi="Calibri"/>
                <w:b/>
                <w:sz w:val="18"/>
              </w:rPr>
              <w:t>Rare</w:t>
            </w:r>
          </w:p>
        </w:tc>
        <w:tc>
          <w:tcPr>
            <w:tcW w:w="2013" w:type="dxa"/>
          </w:tcPr>
          <w:p w14:paraId="3F860040" w14:textId="0584A809" w:rsidR="00CB5A56" w:rsidRPr="00873BAF" w:rsidRDefault="00CB5A56" w:rsidP="009F2B8B">
            <w:pPr>
              <w:spacing w:after="0"/>
              <w:rPr>
                <w:rFonts w:ascii="Calibri" w:eastAsia="Calibri" w:hAnsi="Calibri"/>
                <w:sz w:val="18"/>
              </w:rPr>
            </w:pPr>
            <w:r>
              <w:rPr>
                <w:rFonts w:ascii="Calibri" w:eastAsia="Calibri" w:hAnsi="Calibri"/>
                <w:sz w:val="18"/>
              </w:rPr>
              <w:t>Has never occurred here, but may have/has occurred somewhere</w:t>
            </w:r>
          </w:p>
        </w:tc>
        <w:tc>
          <w:tcPr>
            <w:tcW w:w="3179" w:type="dxa"/>
          </w:tcPr>
          <w:p w14:paraId="15AEEB78" w14:textId="7619CC6C" w:rsidR="00CB5A56" w:rsidRPr="00873BAF" w:rsidRDefault="00CB5A56" w:rsidP="009F2B8B">
            <w:pPr>
              <w:spacing w:after="0"/>
              <w:rPr>
                <w:rFonts w:ascii="Calibri" w:eastAsia="Calibri" w:hAnsi="Calibri"/>
                <w:sz w:val="18"/>
              </w:rPr>
            </w:pPr>
            <w:r>
              <w:rPr>
                <w:rFonts w:ascii="Calibri" w:eastAsia="Calibri" w:hAnsi="Calibri"/>
                <w:sz w:val="18"/>
              </w:rPr>
              <w:t>Might occur, but only in exceptional circumstances. Would be very surprised if occurred.</w:t>
            </w:r>
          </w:p>
        </w:tc>
        <w:tc>
          <w:tcPr>
            <w:tcW w:w="1482" w:type="dxa"/>
            <w:shd w:val="clear" w:color="auto" w:fill="7F7F7F"/>
          </w:tcPr>
          <w:p w14:paraId="728C1C3A" w14:textId="0CFAFDB9" w:rsidR="00CB5A56" w:rsidRPr="00873BAF" w:rsidRDefault="00CB5A56" w:rsidP="009F2B8B">
            <w:pPr>
              <w:spacing w:after="0"/>
              <w:jc w:val="center"/>
              <w:rPr>
                <w:rFonts w:ascii="Calibri" w:eastAsia="Calibri" w:hAnsi="Calibri"/>
                <w:b/>
                <w:sz w:val="18"/>
              </w:rPr>
            </w:pPr>
            <w:r>
              <w:rPr>
                <w:rFonts w:ascii="Calibri" w:eastAsia="Calibri" w:hAnsi="Calibri"/>
                <w:b/>
                <w:sz w:val="18"/>
              </w:rPr>
              <w:t>1</w:t>
            </w:r>
          </w:p>
        </w:tc>
        <w:tc>
          <w:tcPr>
            <w:tcW w:w="1483" w:type="dxa"/>
            <w:shd w:val="clear" w:color="auto" w:fill="92D050"/>
          </w:tcPr>
          <w:p w14:paraId="0423E1C6"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Low</w:t>
            </w:r>
          </w:p>
        </w:tc>
        <w:tc>
          <w:tcPr>
            <w:tcW w:w="1483" w:type="dxa"/>
            <w:shd w:val="clear" w:color="auto" w:fill="92D050"/>
          </w:tcPr>
          <w:p w14:paraId="6F99106A"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Low</w:t>
            </w:r>
          </w:p>
        </w:tc>
        <w:tc>
          <w:tcPr>
            <w:tcW w:w="1482" w:type="dxa"/>
            <w:shd w:val="clear" w:color="auto" w:fill="FFFF00"/>
          </w:tcPr>
          <w:p w14:paraId="5E17A825"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3" w:type="dxa"/>
            <w:shd w:val="clear" w:color="auto" w:fill="FFFF00"/>
          </w:tcPr>
          <w:p w14:paraId="4C9A742C"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Medium</w:t>
            </w:r>
          </w:p>
        </w:tc>
        <w:tc>
          <w:tcPr>
            <w:tcW w:w="1483" w:type="dxa"/>
            <w:shd w:val="clear" w:color="auto" w:fill="E36C0A"/>
          </w:tcPr>
          <w:p w14:paraId="5C67A8EE" w14:textId="77777777" w:rsidR="00CB5A56" w:rsidRPr="00873BAF" w:rsidRDefault="00CB5A56" w:rsidP="009F2B8B">
            <w:pPr>
              <w:spacing w:after="0"/>
              <w:jc w:val="center"/>
              <w:rPr>
                <w:rFonts w:ascii="Calibri" w:eastAsia="Calibri" w:hAnsi="Calibri"/>
                <w:b/>
                <w:sz w:val="18"/>
              </w:rPr>
            </w:pPr>
            <w:r w:rsidRPr="00873BAF">
              <w:rPr>
                <w:rFonts w:ascii="Calibri" w:eastAsia="Calibri" w:hAnsi="Calibri"/>
                <w:b/>
                <w:sz w:val="18"/>
              </w:rPr>
              <w:t>High</w:t>
            </w:r>
          </w:p>
        </w:tc>
      </w:tr>
    </w:tbl>
    <w:p w14:paraId="0F623A25" w14:textId="77777777" w:rsidR="00CB5A56" w:rsidRDefault="00CB5A56">
      <w:r>
        <w:br w:type="page"/>
      </w:r>
    </w:p>
    <w:tbl>
      <w:tblPr>
        <w:tblpPr w:leftFromText="180" w:rightFromText="180" w:vertAnchor="text" w:horzAnchor="page" w:tblpX="9452" w:tblpY="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662"/>
      </w:tblGrid>
      <w:tr w:rsidR="00CB5A56" w:rsidRPr="00873BAF" w14:paraId="57A707A8" w14:textId="77777777" w:rsidTr="00137A6B">
        <w:tc>
          <w:tcPr>
            <w:tcW w:w="5500" w:type="dxa"/>
            <w:gridSpan w:val="2"/>
            <w:shd w:val="clear" w:color="auto" w:fill="FBD4B4"/>
          </w:tcPr>
          <w:p w14:paraId="2EA05343" w14:textId="21F24067" w:rsidR="00CB5A56" w:rsidRPr="00873BAF" w:rsidRDefault="00B74095" w:rsidP="00B74095">
            <w:pPr>
              <w:spacing w:line="276" w:lineRule="auto"/>
              <w:jc w:val="center"/>
              <w:rPr>
                <w:rFonts w:ascii="Calibri" w:eastAsia="Calibri" w:hAnsi="Calibri"/>
                <w:b/>
                <w:sz w:val="18"/>
                <w:szCs w:val="22"/>
              </w:rPr>
            </w:pPr>
            <w:r>
              <w:rPr>
                <w:rFonts w:ascii="Calibri" w:eastAsia="Calibri" w:hAnsi="Calibri"/>
                <w:b/>
                <w:sz w:val="18"/>
                <w:szCs w:val="22"/>
              </w:rPr>
              <w:lastRenderedPageBreak/>
              <w:t>Risk Control Effectiveness</w:t>
            </w:r>
          </w:p>
        </w:tc>
      </w:tr>
      <w:tr w:rsidR="00784D95" w:rsidRPr="00873BAF" w14:paraId="44440C0E" w14:textId="77777777" w:rsidTr="00B74095">
        <w:tc>
          <w:tcPr>
            <w:tcW w:w="1838" w:type="dxa"/>
            <w:shd w:val="clear" w:color="auto" w:fill="FBD4B4"/>
          </w:tcPr>
          <w:p w14:paraId="1C5670AA" w14:textId="438639BF" w:rsidR="00784D95" w:rsidRPr="00873BAF" w:rsidRDefault="00784D95" w:rsidP="00CB5A56">
            <w:pPr>
              <w:spacing w:line="276" w:lineRule="auto"/>
              <w:rPr>
                <w:rFonts w:ascii="Calibri" w:eastAsia="Calibri" w:hAnsi="Calibri"/>
                <w:b/>
                <w:sz w:val="18"/>
                <w:szCs w:val="22"/>
              </w:rPr>
            </w:pPr>
            <w:r w:rsidRPr="00873BAF">
              <w:rPr>
                <w:rFonts w:ascii="Calibri" w:eastAsia="Calibri" w:hAnsi="Calibri"/>
                <w:b/>
                <w:sz w:val="18"/>
                <w:szCs w:val="22"/>
              </w:rPr>
              <w:t>Control Effectiveness</w:t>
            </w:r>
          </w:p>
        </w:tc>
        <w:tc>
          <w:tcPr>
            <w:tcW w:w="3662" w:type="dxa"/>
            <w:shd w:val="clear" w:color="auto" w:fill="FBD4B4"/>
          </w:tcPr>
          <w:p w14:paraId="3B2CE46D" w14:textId="77777777" w:rsidR="00784D95" w:rsidRPr="00873BAF" w:rsidRDefault="00784D95" w:rsidP="00CB5A56">
            <w:pPr>
              <w:spacing w:line="276" w:lineRule="auto"/>
              <w:rPr>
                <w:rFonts w:ascii="Calibri" w:eastAsia="Calibri" w:hAnsi="Calibri"/>
                <w:b/>
                <w:sz w:val="18"/>
                <w:szCs w:val="22"/>
              </w:rPr>
            </w:pPr>
            <w:r w:rsidRPr="00873BAF">
              <w:rPr>
                <w:rFonts w:ascii="Calibri" w:eastAsia="Calibri" w:hAnsi="Calibri"/>
                <w:b/>
                <w:sz w:val="18"/>
                <w:szCs w:val="22"/>
              </w:rPr>
              <w:t>Guide</w:t>
            </w:r>
          </w:p>
        </w:tc>
      </w:tr>
      <w:tr w:rsidR="00784D95" w:rsidRPr="00873BAF" w14:paraId="5EC8D41B" w14:textId="77777777" w:rsidTr="00B74095">
        <w:tc>
          <w:tcPr>
            <w:tcW w:w="1838" w:type="dxa"/>
            <w:shd w:val="clear" w:color="auto" w:fill="B6DDE8"/>
            <w:vAlign w:val="center"/>
          </w:tcPr>
          <w:p w14:paraId="018F427E" w14:textId="77777777" w:rsidR="00784D95" w:rsidRPr="00873BAF" w:rsidRDefault="00784D95" w:rsidP="00CB5A56">
            <w:pPr>
              <w:spacing w:line="276" w:lineRule="auto"/>
              <w:jc w:val="center"/>
              <w:rPr>
                <w:rFonts w:ascii="Calibri" w:eastAsia="Calibri" w:hAnsi="Calibri"/>
                <w:b/>
                <w:sz w:val="18"/>
                <w:szCs w:val="22"/>
              </w:rPr>
            </w:pPr>
            <w:r w:rsidRPr="00873BAF">
              <w:rPr>
                <w:rFonts w:ascii="Calibri" w:eastAsia="Calibri" w:hAnsi="Calibri"/>
                <w:b/>
                <w:sz w:val="18"/>
                <w:szCs w:val="22"/>
              </w:rPr>
              <w:t>Adequate</w:t>
            </w:r>
          </w:p>
        </w:tc>
        <w:tc>
          <w:tcPr>
            <w:tcW w:w="3662" w:type="dxa"/>
          </w:tcPr>
          <w:p w14:paraId="6FF6813C" w14:textId="0C681B62" w:rsidR="00784D95" w:rsidRPr="00873BAF" w:rsidRDefault="00B74095" w:rsidP="00CB5A56">
            <w:pPr>
              <w:spacing w:line="276" w:lineRule="auto"/>
              <w:rPr>
                <w:rFonts w:ascii="Calibri" w:eastAsia="Calibri" w:hAnsi="Calibri"/>
                <w:sz w:val="18"/>
                <w:szCs w:val="22"/>
              </w:rPr>
            </w:pPr>
            <w:r>
              <w:rPr>
                <w:rFonts w:ascii="Calibri" w:eastAsia="Calibri" w:hAnsi="Calibri"/>
                <w:sz w:val="18"/>
                <w:szCs w:val="22"/>
              </w:rPr>
              <w:t>Controls are well designed and operating effectively in treating the root cause of the risk. Additional controls exist to appropriately manage consequences. Controls are largely preventative, and management believes that they are effective and reliable at all times. Nothing further to be done except review and monitor existing controls.</w:t>
            </w:r>
          </w:p>
        </w:tc>
      </w:tr>
      <w:tr w:rsidR="00784D95" w:rsidRPr="00873BAF" w14:paraId="3166CD00" w14:textId="77777777" w:rsidTr="00B74095">
        <w:trPr>
          <w:trHeight w:val="1722"/>
        </w:trPr>
        <w:tc>
          <w:tcPr>
            <w:tcW w:w="1838" w:type="dxa"/>
            <w:shd w:val="clear" w:color="auto" w:fill="CCC0D9"/>
            <w:vAlign w:val="center"/>
          </w:tcPr>
          <w:p w14:paraId="597DF82F" w14:textId="77777777" w:rsidR="00784D95" w:rsidRPr="00873BAF" w:rsidRDefault="00784D95" w:rsidP="00CB5A56">
            <w:pPr>
              <w:spacing w:line="276" w:lineRule="auto"/>
              <w:jc w:val="center"/>
              <w:rPr>
                <w:rFonts w:ascii="Calibri" w:eastAsia="Calibri" w:hAnsi="Calibri"/>
                <w:b/>
                <w:sz w:val="18"/>
                <w:szCs w:val="22"/>
              </w:rPr>
            </w:pPr>
            <w:r w:rsidRPr="00873BAF">
              <w:rPr>
                <w:rFonts w:ascii="Calibri" w:eastAsia="Calibri" w:hAnsi="Calibri"/>
                <w:b/>
                <w:sz w:val="18"/>
                <w:szCs w:val="22"/>
              </w:rPr>
              <w:t>Room for Improvement</w:t>
            </w:r>
          </w:p>
        </w:tc>
        <w:tc>
          <w:tcPr>
            <w:tcW w:w="3662" w:type="dxa"/>
          </w:tcPr>
          <w:p w14:paraId="50A6FDE3" w14:textId="6F5BF562" w:rsidR="00784D95" w:rsidRPr="00873BAF" w:rsidRDefault="00784D95" w:rsidP="00CB5A56">
            <w:pPr>
              <w:spacing w:line="276" w:lineRule="auto"/>
              <w:rPr>
                <w:rFonts w:ascii="Calibri" w:eastAsia="Calibri" w:hAnsi="Calibri"/>
                <w:sz w:val="18"/>
                <w:szCs w:val="22"/>
              </w:rPr>
            </w:pPr>
            <w:r w:rsidRPr="00873BAF">
              <w:rPr>
                <w:rFonts w:ascii="Calibri" w:eastAsia="Calibri" w:hAnsi="Calibri"/>
                <w:sz w:val="18"/>
                <w:szCs w:val="22"/>
              </w:rPr>
              <w:t xml:space="preserve">Some </w:t>
            </w:r>
            <w:r w:rsidR="00B74095">
              <w:rPr>
                <w:rFonts w:ascii="Calibri" w:eastAsia="Calibri" w:hAnsi="Calibri"/>
                <w:sz w:val="18"/>
                <w:szCs w:val="22"/>
              </w:rPr>
              <w:t>deficiencies in controls have been identified however most controls are designed and implemented effectively in treating some root causes of the risk. While some preventative controls exist, controls are largely reactive. There are opportunities to improve the design/implementation of some controls to improve operational effectiveness</w:t>
            </w:r>
            <w:r w:rsidRPr="00873BAF">
              <w:rPr>
                <w:rFonts w:ascii="Calibri" w:eastAsia="Calibri" w:hAnsi="Calibri"/>
                <w:sz w:val="18"/>
                <w:szCs w:val="22"/>
              </w:rPr>
              <w:t>.</w:t>
            </w:r>
          </w:p>
        </w:tc>
      </w:tr>
      <w:tr w:rsidR="00784D95" w:rsidRPr="00873BAF" w14:paraId="00D5DF8A" w14:textId="77777777" w:rsidTr="00B74095">
        <w:trPr>
          <w:trHeight w:val="1136"/>
        </w:trPr>
        <w:tc>
          <w:tcPr>
            <w:tcW w:w="1838" w:type="dxa"/>
            <w:shd w:val="clear" w:color="auto" w:fill="E5B8B7"/>
            <w:vAlign w:val="center"/>
          </w:tcPr>
          <w:p w14:paraId="4FD3432E" w14:textId="77777777" w:rsidR="00784D95" w:rsidRPr="00873BAF" w:rsidRDefault="00784D95" w:rsidP="00CB5A56">
            <w:pPr>
              <w:spacing w:line="276" w:lineRule="auto"/>
              <w:jc w:val="center"/>
              <w:rPr>
                <w:rFonts w:ascii="Calibri" w:eastAsia="Calibri" w:hAnsi="Calibri"/>
                <w:b/>
                <w:sz w:val="18"/>
                <w:szCs w:val="22"/>
              </w:rPr>
            </w:pPr>
            <w:r w:rsidRPr="00873BAF">
              <w:rPr>
                <w:rFonts w:ascii="Calibri" w:eastAsia="Calibri" w:hAnsi="Calibri"/>
                <w:b/>
                <w:sz w:val="18"/>
                <w:szCs w:val="22"/>
              </w:rPr>
              <w:t>Inadequate</w:t>
            </w:r>
          </w:p>
        </w:tc>
        <w:tc>
          <w:tcPr>
            <w:tcW w:w="3662" w:type="dxa"/>
          </w:tcPr>
          <w:p w14:paraId="76C50ECE" w14:textId="247344BA" w:rsidR="00784D95" w:rsidRPr="00873BAF" w:rsidRDefault="00B74095" w:rsidP="00CB5A56">
            <w:pPr>
              <w:spacing w:line="276" w:lineRule="auto"/>
              <w:rPr>
                <w:rFonts w:ascii="Calibri" w:eastAsia="Calibri" w:hAnsi="Calibri"/>
                <w:sz w:val="18"/>
                <w:szCs w:val="22"/>
              </w:rPr>
            </w:pPr>
            <w:r w:rsidRPr="00873BAF">
              <w:rPr>
                <w:rFonts w:ascii="Calibri" w:eastAsia="Calibri" w:hAnsi="Calibri"/>
                <w:sz w:val="18"/>
                <w:szCs w:val="22"/>
              </w:rPr>
              <w:t>S</w:t>
            </w:r>
            <w:r>
              <w:rPr>
                <w:rFonts w:ascii="Calibri" w:eastAsia="Calibri" w:hAnsi="Calibri"/>
                <w:sz w:val="18"/>
                <w:szCs w:val="22"/>
              </w:rPr>
              <w:t>ignificant control deficiencies identified. Either controls do not treat the root cause or they do not operate effectively. Controls, if they exist are just reactive. Management has little confidence of the effectiveness of the controls due to poor control design and/or very limited operational effectiveness</w:t>
            </w:r>
            <w:r w:rsidRPr="00873BAF">
              <w:rPr>
                <w:rFonts w:ascii="Calibri" w:eastAsia="Calibri" w:hAnsi="Calibri"/>
                <w:sz w:val="18"/>
                <w:szCs w:val="22"/>
              </w:rPr>
              <w:t>.</w:t>
            </w:r>
            <w:r w:rsidR="00784D95" w:rsidRPr="00873BAF">
              <w:rPr>
                <w:rFonts w:ascii="Calibri" w:eastAsia="Calibri" w:hAnsi="Calibri"/>
                <w:sz w:val="18"/>
                <w:szCs w:val="22"/>
              </w:rPr>
              <w:t xml:space="preserve"> </w:t>
            </w:r>
          </w:p>
        </w:tc>
      </w:tr>
    </w:tbl>
    <w:p w14:paraId="27ED576C" w14:textId="77777777" w:rsidR="00784D95" w:rsidRPr="00873BAF" w:rsidRDefault="00784D95" w:rsidP="00784D95">
      <w:pPr>
        <w:spacing w:line="276" w:lineRule="auto"/>
        <w:rPr>
          <w:rFonts w:ascii="Calibri" w:eastAsia="Calibri" w:hAnsi="Calibri"/>
          <w:sz w:val="20"/>
          <w:szCs w:val="22"/>
        </w:rPr>
      </w:pPr>
    </w:p>
    <w:tbl>
      <w:tblPr>
        <w:tblpPr w:leftFromText="180" w:rightFromText="180" w:vertAnchor="text" w:horzAnchor="page" w:tblpX="318" w:tblpY="314"/>
        <w:tblOverlap w:val="never"/>
        <w:tblW w:w="8926" w:type="dxa"/>
        <w:tblLook w:val="04A0" w:firstRow="1" w:lastRow="0" w:firstColumn="1" w:lastColumn="0" w:noHBand="0" w:noVBand="1"/>
      </w:tblPr>
      <w:tblGrid>
        <w:gridCol w:w="580"/>
        <w:gridCol w:w="3541"/>
        <w:gridCol w:w="2253"/>
        <w:gridCol w:w="2552"/>
      </w:tblGrid>
      <w:tr w:rsidR="00BF6F44" w:rsidRPr="00873BAF" w14:paraId="399C7014" w14:textId="77777777" w:rsidTr="00BF6F44">
        <w:trPr>
          <w:trHeight w:val="213"/>
        </w:trPr>
        <w:tc>
          <w:tcPr>
            <w:tcW w:w="580" w:type="dxa"/>
            <w:tcBorders>
              <w:top w:val="single" w:sz="4" w:space="0" w:color="auto"/>
              <w:left w:val="single" w:sz="4" w:space="0" w:color="auto"/>
              <w:right w:val="single" w:sz="4" w:space="0" w:color="auto"/>
            </w:tcBorders>
            <w:shd w:val="clear" w:color="000000" w:fill="808080"/>
            <w:textDirection w:val="btLr"/>
          </w:tcPr>
          <w:p w14:paraId="2BE2C663" w14:textId="77777777" w:rsidR="00BF6F44" w:rsidRPr="00873BAF" w:rsidRDefault="00BF6F44" w:rsidP="00BF6F44">
            <w:pPr>
              <w:spacing w:after="0"/>
              <w:rPr>
                <w:rFonts w:cs="Arial"/>
                <w:b/>
                <w:bCs/>
                <w:color w:val="FFFFFF"/>
                <w:sz w:val="18"/>
                <w:szCs w:val="18"/>
              </w:rPr>
            </w:pPr>
          </w:p>
        </w:tc>
        <w:tc>
          <w:tcPr>
            <w:tcW w:w="3541" w:type="dxa"/>
            <w:tcBorders>
              <w:top w:val="single" w:sz="4" w:space="0" w:color="auto"/>
              <w:left w:val="single" w:sz="4" w:space="0" w:color="auto"/>
              <w:right w:val="single" w:sz="4" w:space="0" w:color="auto"/>
            </w:tcBorders>
            <w:shd w:val="clear" w:color="000000" w:fill="808080"/>
          </w:tcPr>
          <w:p w14:paraId="35E18BAC" w14:textId="77777777" w:rsidR="00BF6F44" w:rsidRDefault="00BF6F44" w:rsidP="00BF6F44">
            <w:pPr>
              <w:spacing w:after="0"/>
              <w:jc w:val="center"/>
              <w:rPr>
                <w:rFonts w:cs="Arial"/>
                <w:b/>
                <w:bCs/>
                <w:color w:val="FFFFFF"/>
                <w:sz w:val="18"/>
                <w:szCs w:val="18"/>
              </w:rPr>
            </w:pPr>
          </w:p>
        </w:tc>
        <w:tc>
          <w:tcPr>
            <w:tcW w:w="4805" w:type="dxa"/>
            <w:gridSpan w:val="2"/>
            <w:tcBorders>
              <w:top w:val="single" w:sz="4" w:space="0" w:color="auto"/>
              <w:left w:val="single" w:sz="4" w:space="0" w:color="auto"/>
              <w:right w:val="single" w:sz="4" w:space="0" w:color="auto"/>
            </w:tcBorders>
            <w:shd w:val="clear" w:color="000000" w:fill="808080"/>
          </w:tcPr>
          <w:p w14:paraId="28B818CE" w14:textId="77777777" w:rsidR="00BF6F44" w:rsidRPr="00873BAF" w:rsidRDefault="00BF6F44" w:rsidP="00BF6F44">
            <w:pPr>
              <w:spacing w:after="0"/>
              <w:jc w:val="center"/>
              <w:rPr>
                <w:rFonts w:cs="Arial"/>
                <w:b/>
                <w:bCs/>
                <w:color w:val="FFFFFF"/>
                <w:sz w:val="18"/>
                <w:szCs w:val="18"/>
              </w:rPr>
            </w:pPr>
            <w:r>
              <w:rPr>
                <w:rFonts w:cs="Arial"/>
                <w:b/>
                <w:bCs/>
                <w:color w:val="FFFFFF"/>
                <w:sz w:val="18"/>
                <w:szCs w:val="18"/>
              </w:rPr>
              <w:t>Priority for Attention/Action</w:t>
            </w:r>
          </w:p>
        </w:tc>
      </w:tr>
      <w:tr w:rsidR="00BF6F44" w:rsidRPr="00873BAF" w14:paraId="555339EA" w14:textId="77777777" w:rsidTr="00BF6F44">
        <w:trPr>
          <w:trHeight w:val="510"/>
        </w:trPr>
        <w:tc>
          <w:tcPr>
            <w:tcW w:w="580" w:type="dxa"/>
            <w:tcBorders>
              <w:top w:val="single" w:sz="4" w:space="0" w:color="auto"/>
              <w:left w:val="single" w:sz="4" w:space="0" w:color="auto"/>
              <w:right w:val="single" w:sz="4" w:space="0" w:color="auto"/>
            </w:tcBorders>
            <w:shd w:val="clear" w:color="000000" w:fill="808080"/>
            <w:textDirection w:val="btLr"/>
            <w:hideMark/>
          </w:tcPr>
          <w:p w14:paraId="41846F8E" w14:textId="77777777" w:rsidR="00BF6F44" w:rsidRPr="00873BAF" w:rsidRDefault="00BF6F44" w:rsidP="00BF6F44">
            <w:pPr>
              <w:spacing w:after="0"/>
              <w:rPr>
                <w:rFonts w:cs="Arial"/>
                <w:b/>
                <w:bCs/>
                <w:color w:val="FFFFFF"/>
                <w:sz w:val="18"/>
                <w:szCs w:val="18"/>
              </w:rPr>
            </w:pPr>
          </w:p>
        </w:tc>
        <w:tc>
          <w:tcPr>
            <w:tcW w:w="3541" w:type="dxa"/>
            <w:tcBorders>
              <w:top w:val="single" w:sz="4" w:space="0" w:color="auto"/>
              <w:left w:val="single" w:sz="4" w:space="0" w:color="auto"/>
              <w:right w:val="single" w:sz="4" w:space="0" w:color="auto"/>
            </w:tcBorders>
            <w:shd w:val="clear" w:color="000000" w:fill="808080"/>
            <w:hideMark/>
          </w:tcPr>
          <w:p w14:paraId="10B86E95" w14:textId="2BBAAB29" w:rsidR="00BF6F44" w:rsidRPr="00873BAF" w:rsidRDefault="00BF6F44" w:rsidP="00BF6F44">
            <w:pPr>
              <w:spacing w:after="0"/>
              <w:jc w:val="center"/>
              <w:rPr>
                <w:rFonts w:cs="Arial"/>
                <w:b/>
                <w:bCs/>
                <w:color w:val="FFFFFF"/>
                <w:sz w:val="18"/>
                <w:szCs w:val="18"/>
              </w:rPr>
            </w:pPr>
            <w:r>
              <w:rPr>
                <w:rFonts w:cs="Arial"/>
                <w:b/>
                <w:bCs/>
                <w:color w:val="FFFFFF"/>
                <w:sz w:val="18"/>
                <w:szCs w:val="18"/>
              </w:rPr>
              <w:t>Indicative escalation</w:t>
            </w:r>
          </w:p>
        </w:tc>
        <w:tc>
          <w:tcPr>
            <w:tcW w:w="2253" w:type="dxa"/>
            <w:tcBorders>
              <w:top w:val="single" w:sz="4" w:space="0" w:color="auto"/>
              <w:left w:val="single" w:sz="4" w:space="0" w:color="auto"/>
              <w:right w:val="single" w:sz="4" w:space="0" w:color="auto"/>
            </w:tcBorders>
            <w:shd w:val="clear" w:color="000000" w:fill="808080"/>
          </w:tcPr>
          <w:p w14:paraId="0E77155C" w14:textId="13962059" w:rsidR="00BF6F44" w:rsidRPr="00873BAF" w:rsidRDefault="00BF6F44" w:rsidP="00BF6F44">
            <w:pPr>
              <w:spacing w:after="0"/>
              <w:jc w:val="center"/>
              <w:rPr>
                <w:rFonts w:cs="Arial"/>
                <w:b/>
                <w:bCs/>
                <w:color w:val="FFFFFF"/>
                <w:sz w:val="18"/>
                <w:szCs w:val="18"/>
              </w:rPr>
            </w:pPr>
            <w:r>
              <w:rPr>
                <w:rFonts w:cs="Arial"/>
                <w:b/>
                <w:bCs/>
                <w:color w:val="FFFFFF"/>
                <w:sz w:val="18"/>
                <w:szCs w:val="18"/>
              </w:rPr>
              <w:t>Suggested timing for treatment</w:t>
            </w:r>
          </w:p>
        </w:tc>
        <w:tc>
          <w:tcPr>
            <w:tcW w:w="2552" w:type="dxa"/>
            <w:tcBorders>
              <w:top w:val="single" w:sz="4" w:space="0" w:color="auto"/>
              <w:left w:val="single" w:sz="4" w:space="0" w:color="auto"/>
              <w:right w:val="single" w:sz="4" w:space="0" w:color="auto"/>
            </w:tcBorders>
            <w:shd w:val="clear" w:color="000000" w:fill="808080"/>
          </w:tcPr>
          <w:p w14:paraId="097B2BFD" w14:textId="38F00678" w:rsidR="00BF6F44" w:rsidRPr="00873BAF" w:rsidRDefault="00165A88" w:rsidP="00BF6F44">
            <w:pPr>
              <w:spacing w:after="0"/>
              <w:jc w:val="center"/>
              <w:rPr>
                <w:rFonts w:cs="Arial"/>
                <w:b/>
                <w:bCs/>
                <w:color w:val="FFFFFF"/>
                <w:sz w:val="18"/>
                <w:szCs w:val="18"/>
              </w:rPr>
            </w:pPr>
            <w:r>
              <w:rPr>
                <w:rFonts w:cs="Arial"/>
                <w:b/>
                <w:bCs/>
                <w:color w:val="FFFFFF"/>
                <w:sz w:val="18"/>
                <w:szCs w:val="18"/>
              </w:rPr>
              <w:t>Authority for tolerance of risk</w:t>
            </w:r>
          </w:p>
        </w:tc>
      </w:tr>
      <w:tr w:rsidR="00BF6F44" w:rsidRPr="00873BAF" w14:paraId="180F1140" w14:textId="77777777" w:rsidTr="00BF6F44">
        <w:trPr>
          <w:trHeight w:val="970"/>
        </w:trPr>
        <w:tc>
          <w:tcPr>
            <w:tcW w:w="580" w:type="dxa"/>
            <w:tcBorders>
              <w:top w:val="single" w:sz="4" w:space="0" w:color="auto"/>
              <w:left w:val="single" w:sz="4" w:space="0" w:color="auto"/>
              <w:bottom w:val="single" w:sz="4" w:space="0" w:color="auto"/>
              <w:right w:val="nil"/>
            </w:tcBorders>
            <w:shd w:val="clear" w:color="000000" w:fill="FF0000"/>
            <w:textDirection w:val="btLr"/>
            <w:vAlign w:val="center"/>
            <w:hideMark/>
          </w:tcPr>
          <w:p w14:paraId="74E197E7" w14:textId="77777777" w:rsidR="00BF6F44" w:rsidRPr="00873BAF" w:rsidRDefault="00BF6F44" w:rsidP="00BF6F44">
            <w:pPr>
              <w:spacing w:after="0"/>
              <w:jc w:val="center"/>
              <w:rPr>
                <w:rFonts w:cs="Arial"/>
                <w:b/>
                <w:bCs/>
                <w:color w:val="000000"/>
                <w:sz w:val="18"/>
                <w:szCs w:val="18"/>
              </w:rPr>
            </w:pPr>
            <w:r w:rsidRPr="00873BAF">
              <w:rPr>
                <w:rFonts w:cs="Arial"/>
                <w:b/>
                <w:bCs/>
                <w:color w:val="000000"/>
                <w:sz w:val="18"/>
                <w:szCs w:val="18"/>
              </w:rPr>
              <w:t>Extreme</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71B8AD58" w14:textId="084BB11C" w:rsidR="00BF6F44" w:rsidRPr="00873BAF" w:rsidRDefault="00165A88" w:rsidP="00BF6F44">
            <w:pPr>
              <w:spacing w:after="0"/>
              <w:rPr>
                <w:rFonts w:cs="Arial"/>
                <w:color w:val="000000"/>
                <w:sz w:val="18"/>
                <w:szCs w:val="18"/>
              </w:rPr>
            </w:pPr>
            <w:r>
              <w:rPr>
                <w:rFonts w:cs="Arial"/>
                <w:color w:val="000000"/>
                <w:sz w:val="18"/>
                <w:szCs w:val="18"/>
              </w:rPr>
              <w:t>Within 24 hours</w:t>
            </w:r>
          </w:p>
        </w:tc>
        <w:tc>
          <w:tcPr>
            <w:tcW w:w="2253" w:type="dxa"/>
            <w:tcBorders>
              <w:top w:val="single" w:sz="4" w:space="0" w:color="auto"/>
              <w:left w:val="single" w:sz="4" w:space="0" w:color="auto"/>
              <w:bottom w:val="single" w:sz="4" w:space="0" w:color="auto"/>
              <w:right w:val="single" w:sz="4" w:space="0" w:color="auto"/>
            </w:tcBorders>
          </w:tcPr>
          <w:p w14:paraId="54DEF0BE" w14:textId="194C0996" w:rsidR="00BF6F44" w:rsidRPr="00873BAF" w:rsidRDefault="00165A88" w:rsidP="00BF6F44">
            <w:pPr>
              <w:spacing w:after="0"/>
              <w:rPr>
                <w:rFonts w:cs="Arial"/>
                <w:color w:val="000000"/>
                <w:sz w:val="18"/>
                <w:szCs w:val="18"/>
              </w:rPr>
            </w:pPr>
            <w:r>
              <w:rPr>
                <w:rFonts w:cs="Arial"/>
                <w:color w:val="000000"/>
                <w:sz w:val="18"/>
                <w:szCs w:val="18"/>
              </w:rPr>
              <w:t>Short-term – normally within one month</w:t>
            </w:r>
          </w:p>
        </w:tc>
        <w:tc>
          <w:tcPr>
            <w:tcW w:w="2552" w:type="dxa"/>
            <w:tcBorders>
              <w:top w:val="single" w:sz="4" w:space="0" w:color="auto"/>
              <w:left w:val="single" w:sz="4" w:space="0" w:color="auto"/>
              <w:bottom w:val="single" w:sz="4" w:space="0" w:color="auto"/>
              <w:right w:val="single" w:sz="4" w:space="0" w:color="auto"/>
            </w:tcBorders>
          </w:tcPr>
          <w:p w14:paraId="68E443EF" w14:textId="6F619605" w:rsidR="00BF6F44" w:rsidRPr="00873BAF" w:rsidRDefault="00165A88" w:rsidP="00BF6F44">
            <w:pPr>
              <w:spacing w:after="0"/>
              <w:rPr>
                <w:rFonts w:cs="Arial"/>
                <w:color w:val="000000"/>
                <w:sz w:val="18"/>
                <w:szCs w:val="18"/>
              </w:rPr>
            </w:pPr>
            <w:r>
              <w:rPr>
                <w:rFonts w:cs="Arial"/>
                <w:color w:val="000000"/>
                <w:sz w:val="18"/>
                <w:szCs w:val="18"/>
              </w:rPr>
              <w:t>CEO</w:t>
            </w:r>
          </w:p>
        </w:tc>
      </w:tr>
      <w:tr w:rsidR="00165A88" w:rsidRPr="00873BAF" w14:paraId="006B465C" w14:textId="77777777" w:rsidTr="00BF6F44">
        <w:trPr>
          <w:trHeight w:val="1083"/>
        </w:trPr>
        <w:tc>
          <w:tcPr>
            <w:tcW w:w="580" w:type="dxa"/>
            <w:tcBorders>
              <w:top w:val="single" w:sz="4" w:space="0" w:color="auto"/>
              <w:left w:val="single" w:sz="4" w:space="0" w:color="auto"/>
              <w:bottom w:val="single" w:sz="4" w:space="0" w:color="auto"/>
              <w:right w:val="nil"/>
            </w:tcBorders>
            <w:shd w:val="clear" w:color="000000" w:fill="FFCC00"/>
            <w:textDirection w:val="btLr"/>
            <w:vAlign w:val="center"/>
            <w:hideMark/>
          </w:tcPr>
          <w:p w14:paraId="15158D88" w14:textId="77777777" w:rsidR="00165A88" w:rsidRPr="00873BAF" w:rsidRDefault="00165A88" w:rsidP="00165A88">
            <w:pPr>
              <w:spacing w:after="0"/>
              <w:jc w:val="center"/>
              <w:rPr>
                <w:rFonts w:cs="Arial"/>
                <w:b/>
                <w:bCs/>
                <w:color w:val="000000"/>
                <w:sz w:val="18"/>
                <w:szCs w:val="18"/>
              </w:rPr>
            </w:pPr>
            <w:r w:rsidRPr="00873BAF">
              <w:rPr>
                <w:rFonts w:cs="Arial"/>
                <w:b/>
                <w:bCs/>
                <w:color w:val="000000"/>
                <w:sz w:val="18"/>
                <w:szCs w:val="18"/>
              </w:rPr>
              <w:t>High</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2B2F0D3D" w14:textId="15EE26FC" w:rsidR="00165A88" w:rsidRPr="00873BAF" w:rsidRDefault="00165A88" w:rsidP="00165A88">
            <w:pPr>
              <w:spacing w:after="0"/>
              <w:rPr>
                <w:rFonts w:cs="Arial"/>
                <w:color w:val="000000"/>
                <w:sz w:val="18"/>
                <w:szCs w:val="18"/>
              </w:rPr>
            </w:pPr>
            <w:r>
              <w:rPr>
                <w:rFonts w:cs="Arial"/>
                <w:color w:val="000000"/>
                <w:sz w:val="18"/>
                <w:szCs w:val="18"/>
              </w:rPr>
              <w:t>Within 14 days</w:t>
            </w:r>
          </w:p>
        </w:tc>
        <w:tc>
          <w:tcPr>
            <w:tcW w:w="2253" w:type="dxa"/>
            <w:tcBorders>
              <w:top w:val="single" w:sz="4" w:space="0" w:color="auto"/>
              <w:left w:val="single" w:sz="4" w:space="0" w:color="auto"/>
              <w:bottom w:val="single" w:sz="4" w:space="0" w:color="auto"/>
              <w:right w:val="single" w:sz="4" w:space="0" w:color="auto"/>
            </w:tcBorders>
          </w:tcPr>
          <w:p w14:paraId="471BB3ED" w14:textId="7A73D9A6" w:rsidR="00165A88" w:rsidRPr="00873BAF" w:rsidRDefault="00165A88" w:rsidP="00165A88">
            <w:pPr>
              <w:spacing w:after="0"/>
              <w:rPr>
                <w:rFonts w:cs="Arial"/>
                <w:color w:val="000000"/>
                <w:sz w:val="18"/>
                <w:szCs w:val="18"/>
              </w:rPr>
            </w:pPr>
            <w:r>
              <w:rPr>
                <w:rFonts w:cs="Arial"/>
                <w:color w:val="000000"/>
                <w:sz w:val="18"/>
                <w:szCs w:val="18"/>
              </w:rPr>
              <w:t>Medium-term – normally within three months</w:t>
            </w:r>
          </w:p>
        </w:tc>
        <w:tc>
          <w:tcPr>
            <w:tcW w:w="2552" w:type="dxa"/>
            <w:tcBorders>
              <w:top w:val="single" w:sz="4" w:space="0" w:color="auto"/>
              <w:left w:val="single" w:sz="4" w:space="0" w:color="auto"/>
              <w:bottom w:val="single" w:sz="4" w:space="0" w:color="auto"/>
              <w:right w:val="single" w:sz="4" w:space="0" w:color="auto"/>
            </w:tcBorders>
          </w:tcPr>
          <w:p w14:paraId="0CD271FA" w14:textId="3ACB1499" w:rsidR="00165A88" w:rsidRPr="00873BAF" w:rsidRDefault="00165A88" w:rsidP="00165A88">
            <w:pPr>
              <w:spacing w:after="0"/>
              <w:rPr>
                <w:rFonts w:cs="Arial"/>
                <w:color w:val="000000"/>
                <w:sz w:val="18"/>
                <w:szCs w:val="18"/>
              </w:rPr>
            </w:pPr>
            <w:r w:rsidRPr="00873BAF">
              <w:rPr>
                <w:rFonts w:cs="Arial"/>
                <w:color w:val="000000"/>
                <w:sz w:val="18"/>
                <w:szCs w:val="18"/>
              </w:rPr>
              <w:t xml:space="preserve">Senior </w:t>
            </w:r>
            <w:r>
              <w:rPr>
                <w:rFonts w:cs="Arial"/>
                <w:color w:val="000000"/>
                <w:sz w:val="18"/>
                <w:szCs w:val="18"/>
              </w:rPr>
              <w:t>Management team</w:t>
            </w:r>
          </w:p>
        </w:tc>
      </w:tr>
      <w:tr w:rsidR="00165A88" w:rsidRPr="00873BAF" w14:paraId="7B40B4E7" w14:textId="77777777" w:rsidTr="00BF6F44">
        <w:trPr>
          <w:trHeight w:val="1143"/>
        </w:trPr>
        <w:tc>
          <w:tcPr>
            <w:tcW w:w="580" w:type="dxa"/>
            <w:tcBorders>
              <w:top w:val="single" w:sz="4" w:space="0" w:color="auto"/>
              <w:left w:val="single" w:sz="4" w:space="0" w:color="auto"/>
              <w:bottom w:val="single" w:sz="4" w:space="0" w:color="auto"/>
              <w:right w:val="nil"/>
            </w:tcBorders>
            <w:shd w:val="clear" w:color="000000" w:fill="FFFF00"/>
            <w:textDirection w:val="btLr"/>
            <w:vAlign w:val="center"/>
            <w:hideMark/>
          </w:tcPr>
          <w:p w14:paraId="2E76F64A" w14:textId="77777777" w:rsidR="00165A88" w:rsidRPr="00873BAF" w:rsidRDefault="00165A88" w:rsidP="00165A88">
            <w:pPr>
              <w:spacing w:after="0"/>
              <w:jc w:val="center"/>
              <w:rPr>
                <w:rFonts w:cs="Arial"/>
                <w:b/>
                <w:bCs/>
                <w:color w:val="000000"/>
                <w:sz w:val="18"/>
                <w:szCs w:val="18"/>
              </w:rPr>
            </w:pPr>
            <w:r w:rsidRPr="00873BAF">
              <w:rPr>
                <w:rFonts w:cs="Arial"/>
                <w:b/>
                <w:bCs/>
                <w:color w:val="000000"/>
                <w:sz w:val="18"/>
                <w:szCs w:val="18"/>
              </w:rPr>
              <w:t>Medium</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5607B457" w14:textId="10D2B6DE" w:rsidR="00165A88" w:rsidRPr="00873BAF" w:rsidRDefault="00165A88" w:rsidP="00165A88">
            <w:pPr>
              <w:spacing w:after="0"/>
              <w:rPr>
                <w:rFonts w:cs="Arial"/>
                <w:color w:val="000000"/>
                <w:sz w:val="18"/>
                <w:szCs w:val="18"/>
              </w:rPr>
            </w:pPr>
            <w:r>
              <w:rPr>
                <w:rFonts w:cs="Arial"/>
                <w:color w:val="000000"/>
                <w:sz w:val="18"/>
                <w:szCs w:val="18"/>
              </w:rPr>
              <w:t>Within 1-3 months</w:t>
            </w:r>
          </w:p>
        </w:tc>
        <w:tc>
          <w:tcPr>
            <w:tcW w:w="2253" w:type="dxa"/>
            <w:tcBorders>
              <w:top w:val="single" w:sz="4" w:space="0" w:color="auto"/>
              <w:left w:val="single" w:sz="4" w:space="0" w:color="auto"/>
              <w:bottom w:val="single" w:sz="4" w:space="0" w:color="auto"/>
              <w:right w:val="single" w:sz="4" w:space="0" w:color="auto"/>
            </w:tcBorders>
          </w:tcPr>
          <w:p w14:paraId="009E5D11" w14:textId="49916B66" w:rsidR="00165A88" w:rsidRPr="00873BAF" w:rsidRDefault="00165A88" w:rsidP="00165A88">
            <w:pPr>
              <w:spacing w:after="0"/>
              <w:rPr>
                <w:rFonts w:cs="Arial"/>
                <w:color w:val="000000"/>
                <w:sz w:val="18"/>
                <w:szCs w:val="18"/>
              </w:rPr>
            </w:pPr>
            <w:r>
              <w:rPr>
                <w:rFonts w:cs="Arial"/>
                <w:color w:val="000000"/>
                <w:sz w:val="18"/>
                <w:szCs w:val="18"/>
              </w:rPr>
              <w:t xml:space="preserve">Normally within one </w:t>
            </w:r>
            <w:r w:rsidR="007654A6">
              <w:rPr>
                <w:rFonts w:cs="Arial"/>
                <w:color w:val="000000"/>
                <w:sz w:val="18"/>
                <w:szCs w:val="18"/>
              </w:rPr>
              <w:t>year</w:t>
            </w:r>
          </w:p>
        </w:tc>
        <w:tc>
          <w:tcPr>
            <w:tcW w:w="2552" w:type="dxa"/>
            <w:tcBorders>
              <w:top w:val="single" w:sz="4" w:space="0" w:color="auto"/>
              <w:left w:val="single" w:sz="4" w:space="0" w:color="auto"/>
              <w:bottom w:val="single" w:sz="4" w:space="0" w:color="auto"/>
              <w:right w:val="single" w:sz="4" w:space="0" w:color="auto"/>
            </w:tcBorders>
          </w:tcPr>
          <w:p w14:paraId="5664FCBD" w14:textId="77777777" w:rsidR="00165A88" w:rsidRPr="00873BAF" w:rsidRDefault="00165A88" w:rsidP="00165A88">
            <w:pPr>
              <w:spacing w:after="0"/>
              <w:rPr>
                <w:rFonts w:cs="Arial"/>
                <w:color w:val="000000"/>
                <w:sz w:val="18"/>
                <w:szCs w:val="18"/>
              </w:rPr>
            </w:pPr>
            <w:r w:rsidRPr="00873BAF">
              <w:rPr>
                <w:rFonts w:cs="Arial"/>
                <w:color w:val="000000"/>
                <w:sz w:val="18"/>
                <w:szCs w:val="18"/>
              </w:rPr>
              <w:t>Managers</w:t>
            </w:r>
          </w:p>
        </w:tc>
      </w:tr>
      <w:tr w:rsidR="00165A88" w:rsidRPr="00873BAF" w14:paraId="3B4BA98C" w14:textId="77777777" w:rsidTr="00BF6F44">
        <w:trPr>
          <w:trHeight w:val="1071"/>
        </w:trPr>
        <w:tc>
          <w:tcPr>
            <w:tcW w:w="580" w:type="dxa"/>
            <w:tcBorders>
              <w:top w:val="single" w:sz="4" w:space="0" w:color="auto"/>
              <w:left w:val="single" w:sz="4" w:space="0" w:color="auto"/>
              <w:bottom w:val="single" w:sz="4" w:space="0" w:color="auto"/>
              <w:right w:val="nil"/>
            </w:tcBorders>
            <w:shd w:val="clear" w:color="000000" w:fill="99CC00"/>
            <w:textDirection w:val="btLr"/>
            <w:vAlign w:val="center"/>
            <w:hideMark/>
          </w:tcPr>
          <w:p w14:paraId="7C68E9D7" w14:textId="77777777" w:rsidR="00165A88" w:rsidRPr="00873BAF" w:rsidRDefault="00165A88" w:rsidP="00165A88">
            <w:pPr>
              <w:spacing w:after="0"/>
              <w:jc w:val="center"/>
              <w:rPr>
                <w:rFonts w:cs="Arial"/>
                <w:b/>
                <w:bCs/>
                <w:color w:val="000000"/>
                <w:sz w:val="18"/>
                <w:szCs w:val="18"/>
              </w:rPr>
            </w:pPr>
            <w:r w:rsidRPr="00873BAF">
              <w:rPr>
                <w:rFonts w:cs="Arial"/>
                <w:b/>
                <w:bCs/>
                <w:color w:val="000000"/>
                <w:sz w:val="18"/>
                <w:szCs w:val="18"/>
              </w:rPr>
              <w:t>Low</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14:paraId="5FDFDAE9" w14:textId="57CE4C44" w:rsidR="00165A88" w:rsidRPr="00873BAF" w:rsidRDefault="00165A88" w:rsidP="00165A88">
            <w:pPr>
              <w:spacing w:after="0"/>
              <w:rPr>
                <w:rFonts w:cs="Arial"/>
                <w:color w:val="000000"/>
                <w:sz w:val="18"/>
                <w:szCs w:val="18"/>
              </w:rPr>
            </w:pPr>
            <w:r>
              <w:rPr>
                <w:rFonts w:cs="Arial"/>
                <w:color w:val="000000"/>
                <w:sz w:val="18"/>
                <w:szCs w:val="18"/>
              </w:rPr>
              <w:t>1-3 months in course of normal business</w:t>
            </w:r>
          </w:p>
        </w:tc>
        <w:tc>
          <w:tcPr>
            <w:tcW w:w="2253" w:type="dxa"/>
            <w:tcBorders>
              <w:top w:val="single" w:sz="4" w:space="0" w:color="auto"/>
              <w:left w:val="single" w:sz="4" w:space="0" w:color="auto"/>
              <w:bottom w:val="single" w:sz="4" w:space="0" w:color="auto"/>
              <w:right w:val="single" w:sz="4" w:space="0" w:color="auto"/>
            </w:tcBorders>
          </w:tcPr>
          <w:p w14:paraId="29DDF596" w14:textId="389C4247" w:rsidR="00165A88" w:rsidRPr="00873BAF" w:rsidRDefault="007654A6" w:rsidP="00165A88">
            <w:pPr>
              <w:spacing w:after="0"/>
              <w:rPr>
                <w:rFonts w:cs="Arial"/>
                <w:color w:val="000000"/>
                <w:sz w:val="18"/>
                <w:szCs w:val="18"/>
              </w:rPr>
            </w:pPr>
            <w:r>
              <w:rPr>
                <w:rFonts w:cs="Arial"/>
                <w:color w:val="000000"/>
                <w:sz w:val="18"/>
                <w:szCs w:val="18"/>
              </w:rPr>
              <w:t>Ongoing control as part of a management system</w:t>
            </w:r>
          </w:p>
        </w:tc>
        <w:tc>
          <w:tcPr>
            <w:tcW w:w="2552" w:type="dxa"/>
            <w:tcBorders>
              <w:top w:val="single" w:sz="4" w:space="0" w:color="auto"/>
              <w:left w:val="single" w:sz="4" w:space="0" w:color="auto"/>
              <w:bottom w:val="single" w:sz="4" w:space="0" w:color="auto"/>
              <w:right w:val="single" w:sz="4" w:space="0" w:color="auto"/>
            </w:tcBorders>
          </w:tcPr>
          <w:p w14:paraId="43234645" w14:textId="77777777" w:rsidR="00165A88" w:rsidRPr="00873BAF" w:rsidRDefault="00165A88" w:rsidP="00165A88">
            <w:pPr>
              <w:spacing w:after="0"/>
              <w:rPr>
                <w:rFonts w:cs="Arial"/>
                <w:color w:val="000000"/>
                <w:sz w:val="18"/>
                <w:szCs w:val="18"/>
              </w:rPr>
            </w:pPr>
            <w:r w:rsidRPr="00873BAF">
              <w:rPr>
                <w:rFonts w:cs="Arial"/>
                <w:color w:val="000000"/>
                <w:sz w:val="18"/>
                <w:szCs w:val="18"/>
              </w:rPr>
              <w:t>All Staff</w:t>
            </w:r>
          </w:p>
        </w:tc>
      </w:tr>
    </w:tbl>
    <w:p w14:paraId="493D482F" w14:textId="3D078589" w:rsidR="0049073C" w:rsidRDefault="0049073C" w:rsidP="00784D95">
      <w:pPr>
        <w:spacing w:after="0"/>
        <w:rPr>
          <w:rFonts w:ascii="Calibri" w:hAnsi="Calibri"/>
          <w:sz w:val="40"/>
          <w:szCs w:val="40"/>
        </w:rPr>
      </w:pPr>
      <w:bookmarkStart w:id="68" w:name="RANGE!A1:J28"/>
      <w:bookmarkEnd w:id="68"/>
    </w:p>
    <w:p w14:paraId="649AB4DB" w14:textId="77777777" w:rsidR="0049073C" w:rsidRDefault="0049073C">
      <w:pPr>
        <w:spacing w:line="276" w:lineRule="auto"/>
        <w:rPr>
          <w:rFonts w:ascii="Calibri" w:hAnsi="Calibri"/>
          <w:sz w:val="40"/>
          <w:szCs w:val="40"/>
        </w:rPr>
      </w:pPr>
      <w:r>
        <w:rPr>
          <w:rFonts w:ascii="Calibri" w:hAnsi="Calibri"/>
          <w:sz w:val="40"/>
          <w:szCs w:val="40"/>
        </w:rPr>
        <w:br w:type="page"/>
      </w:r>
    </w:p>
    <w:p w14:paraId="2056CD1D" w14:textId="77777777" w:rsidR="00784D95" w:rsidRDefault="00784D95" w:rsidP="00784D95">
      <w:pPr>
        <w:spacing w:after="0"/>
        <w:rPr>
          <w:rFonts w:ascii="Calibri" w:hAnsi="Calibri"/>
          <w:sz w:val="40"/>
          <w:szCs w:val="40"/>
        </w:rPr>
        <w:sectPr w:rsidR="00784D95" w:rsidSect="009F2B8B">
          <w:headerReference w:type="even" r:id="rId26"/>
          <w:footerReference w:type="default" r:id="rId27"/>
          <w:pgSz w:w="16838" w:h="11906" w:orient="landscape" w:code="9"/>
          <w:pgMar w:top="1134" w:right="1293" w:bottom="1134" w:left="1134" w:header="720" w:footer="0" w:gutter="0"/>
          <w:cols w:space="720"/>
          <w:docGrid w:linePitch="299"/>
        </w:sectPr>
      </w:pPr>
    </w:p>
    <w:p w14:paraId="32658386" w14:textId="0B483C68" w:rsidR="0049073C" w:rsidRDefault="001D34B0" w:rsidP="001D34B0">
      <w:pPr>
        <w:spacing w:line="276" w:lineRule="auto"/>
        <w:ind w:left="-709" w:right="-898"/>
        <w:rPr>
          <w:rFonts w:ascii="Calibri" w:eastAsiaTheme="majorEastAsia" w:hAnsi="Calibri"/>
          <w:bCs/>
          <w:caps/>
          <w:color w:val="482D8C" w:themeColor="background2"/>
          <w:spacing w:val="-20"/>
          <w:kern w:val="36"/>
          <w:sz w:val="40"/>
          <w:szCs w:val="40"/>
        </w:rPr>
      </w:pPr>
      <w:bookmarkStart w:id="69" w:name="_Toc516067754"/>
      <w:r>
        <w:rPr>
          <w:rFonts w:ascii="Calibri" w:hAnsi="Calibri"/>
          <w:noProof/>
          <w:sz w:val="40"/>
          <w:szCs w:val="40"/>
        </w:rPr>
        <w:lastRenderedPageBreak/>
        <w:drawing>
          <wp:inline distT="0" distB="0" distL="0" distR="0" wp14:anchorId="0C021D2E" wp14:editId="75BDD0D1">
            <wp:extent cx="10143641" cy="573087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43641" cy="5730875"/>
                    </a:xfrm>
                    <a:prstGeom prst="rect">
                      <a:avLst/>
                    </a:prstGeom>
                    <a:noFill/>
                  </pic:spPr>
                </pic:pic>
              </a:graphicData>
            </a:graphic>
          </wp:inline>
        </w:drawing>
      </w:r>
      <w:r w:rsidR="0049073C">
        <w:rPr>
          <w:rFonts w:ascii="Calibri" w:hAnsi="Calibri"/>
          <w:sz w:val="40"/>
          <w:szCs w:val="40"/>
        </w:rPr>
        <w:br w:type="page"/>
      </w:r>
    </w:p>
    <w:p w14:paraId="35CC56D5" w14:textId="4E4726F3" w:rsidR="008B6B92" w:rsidRPr="009D0C95" w:rsidRDefault="009D0C95" w:rsidP="009D0C95">
      <w:pPr>
        <w:spacing w:line="276" w:lineRule="auto"/>
        <w:ind w:left="-709" w:right="-898"/>
        <w:rPr>
          <w:rFonts w:ascii="Calibri" w:eastAsiaTheme="majorEastAsia" w:hAnsi="Calibri"/>
          <w:bCs/>
          <w:caps/>
          <w:color w:val="482D8C" w:themeColor="background2"/>
          <w:spacing w:val="-20"/>
          <w:kern w:val="36"/>
          <w:sz w:val="22"/>
          <w:szCs w:val="22"/>
        </w:rPr>
      </w:pPr>
      <w:r w:rsidRPr="009D0C95">
        <w:rPr>
          <w:rFonts w:ascii="Calibri" w:hAnsi="Calibri"/>
          <w:noProof/>
          <w:sz w:val="40"/>
          <w:szCs w:val="40"/>
        </w:rPr>
        <w:lastRenderedPageBreak/>
        <w:drawing>
          <wp:inline distT="0" distB="0" distL="0" distR="0" wp14:anchorId="1AAE1C02" wp14:editId="4ADC5558">
            <wp:extent cx="9864672" cy="5433060"/>
            <wp:effectExtent l="0" t="0" r="3810" b="0"/>
            <wp:docPr id="23" name="Picture 1">
              <a:extLst xmlns:a="http://schemas.openxmlformats.org/drawingml/2006/main">
                <a:ext uri="{FF2B5EF4-FFF2-40B4-BE49-F238E27FC236}">
                  <a16:creationId xmlns:a16="http://schemas.microsoft.com/office/drawing/2014/main" id="{EB95904C-06BA-4ED4-875E-B45B65151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B95904C-06BA-4ED4-875E-B45B65151D9C}"/>
                        </a:ext>
                      </a:extLst>
                    </pic:cNvPr>
                    <pic:cNvPicPr>
                      <a:picLocks noChangeAspect="1"/>
                    </pic:cNvPicPr>
                  </pic:nvPicPr>
                  <pic:blipFill>
                    <a:blip r:embed="rId29"/>
                    <a:stretch>
                      <a:fillRect/>
                    </a:stretch>
                  </pic:blipFill>
                  <pic:spPr>
                    <a:xfrm>
                      <a:off x="0" y="0"/>
                      <a:ext cx="9869962" cy="5435974"/>
                    </a:xfrm>
                    <a:prstGeom prst="rect">
                      <a:avLst/>
                    </a:prstGeom>
                  </pic:spPr>
                </pic:pic>
              </a:graphicData>
            </a:graphic>
          </wp:inline>
        </w:drawing>
      </w:r>
      <w:r w:rsidR="008B6B92">
        <w:rPr>
          <w:rFonts w:ascii="Calibri" w:hAnsi="Calibri"/>
          <w:sz w:val="40"/>
          <w:szCs w:val="40"/>
        </w:rPr>
        <w:br w:type="page"/>
      </w:r>
    </w:p>
    <w:p w14:paraId="230009EF" w14:textId="77777777" w:rsidR="009D0C95" w:rsidRDefault="009D0C95" w:rsidP="00784D95">
      <w:pPr>
        <w:pStyle w:val="Heading1"/>
        <w:spacing w:before="0"/>
        <w:rPr>
          <w:rFonts w:ascii="Calibri" w:hAnsi="Calibri" w:cs="Times New Roman"/>
          <w:sz w:val="40"/>
          <w:szCs w:val="40"/>
        </w:rPr>
        <w:sectPr w:rsidR="009D0C95" w:rsidSect="008B6B92">
          <w:pgSz w:w="16838" w:h="11906" w:orient="landscape" w:code="9"/>
          <w:pgMar w:top="1134" w:right="1293" w:bottom="1134" w:left="1134" w:header="720" w:footer="0" w:gutter="0"/>
          <w:cols w:space="720"/>
          <w:docGrid w:linePitch="326"/>
        </w:sectPr>
      </w:pPr>
    </w:p>
    <w:p w14:paraId="4F070CEA" w14:textId="520849B2" w:rsidR="00784D95" w:rsidRPr="002B29F4" w:rsidRDefault="00784D95" w:rsidP="00784D95">
      <w:pPr>
        <w:pStyle w:val="Heading1"/>
        <w:spacing w:before="0"/>
      </w:pPr>
      <w:bookmarkStart w:id="70" w:name="_Toc90654410"/>
      <w:r w:rsidRPr="002B29F4">
        <w:rPr>
          <w:rFonts w:ascii="Calibri" w:hAnsi="Calibri" w:cs="Times New Roman"/>
          <w:sz w:val="40"/>
          <w:szCs w:val="40"/>
        </w:rPr>
        <w:lastRenderedPageBreak/>
        <w:t xml:space="preserve">Attachment B – Guidelines for developing a </w:t>
      </w:r>
      <w:r w:rsidRPr="002B29F4">
        <w:rPr>
          <w:rFonts w:ascii="Calibri" w:hAnsi="Calibri" w:cs="Times New Roman"/>
          <w:bCs w:val="0"/>
          <w:kern w:val="0"/>
          <w:sz w:val="40"/>
          <w:szCs w:val="40"/>
        </w:rPr>
        <w:t>R</w:t>
      </w:r>
      <w:r w:rsidRPr="002B29F4">
        <w:rPr>
          <w:rFonts w:ascii="Calibri" w:hAnsi="Calibri" w:cs="Times New Roman"/>
          <w:sz w:val="40"/>
          <w:szCs w:val="40"/>
        </w:rPr>
        <w:t xml:space="preserve">isk </w:t>
      </w:r>
      <w:r w:rsidRPr="002B29F4">
        <w:rPr>
          <w:rFonts w:ascii="Calibri" w:hAnsi="Calibri" w:cs="Times New Roman"/>
          <w:bCs w:val="0"/>
          <w:kern w:val="0"/>
          <w:sz w:val="40"/>
          <w:szCs w:val="40"/>
        </w:rPr>
        <w:t>M</w:t>
      </w:r>
      <w:r w:rsidRPr="002B29F4">
        <w:rPr>
          <w:rFonts w:ascii="Calibri" w:hAnsi="Calibri" w:cs="Times New Roman"/>
          <w:sz w:val="40"/>
          <w:szCs w:val="40"/>
        </w:rPr>
        <w:t xml:space="preserve">anagement </w:t>
      </w:r>
      <w:r w:rsidRPr="002B29F4">
        <w:rPr>
          <w:rFonts w:ascii="Calibri" w:hAnsi="Calibri" w:cs="Times New Roman"/>
          <w:bCs w:val="0"/>
          <w:kern w:val="0"/>
          <w:sz w:val="40"/>
          <w:szCs w:val="40"/>
        </w:rPr>
        <w:t>Plan for a Program or Project</w:t>
      </w:r>
      <w:bookmarkEnd w:id="69"/>
      <w:bookmarkEnd w:id="70"/>
    </w:p>
    <w:p w14:paraId="5C873EAE" w14:textId="1517EDBE" w:rsidR="00784D95" w:rsidRPr="00A33B98" w:rsidRDefault="00784D95" w:rsidP="00784D95">
      <w:pPr>
        <w:spacing w:after="0"/>
        <w:rPr>
          <w:rFonts w:ascii="Calibri" w:hAnsi="Calibri"/>
          <w:szCs w:val="24"/>
        </w:rPr>
      </w:pPr>
      <w:r w:rsidRPr="00A33B98">
        <w:rPr>
          <w:rFonts w:ascii="Calibri" w:hAnsi="Calibri"/>
          <w:szCs w:val="24"/>
        </w:rPr>
        <w:t xml:space="preserve">Projects and Programs undertaken by the </w:t>
      </w:r>
      <w:r w:rsidR="009D0C95">
        <w:rPr>
          <w:rFonts w:ascii="Calibri" w:hAnsi="Calibri"/>
          <w:szCs w:val="24"/>
        </w:rPr>
        <w:t>CFC</w:t>
      </w:r>
      <w:r w:rsidRPr="00A33B98">
        <w:rPr>
          <w:rFonts w:ascii="Calibri" w:hAnsi="Calibri"/>
          <w:szCs w:val="24"/>
        </w:rPr>
        <w:t xml:space="preserve"> are required to establish a Risk Management Plan (RMP) and Risk Register at the inception of </w:t>
      </w:r>
      <w:r>
        <w:rPr>
          <w:rFonts w:ascii="Calibri" w:hAnsi="Calibri"/>
          <w:szCs w:val="24"/>
        </w:rPr>
        <w:t>each</w:t>
      </w:r>
      <w:r w:rsidRPr="00A33B98">
        <w:rPr>
          <w:rFonts w:ascii="Calibri" w:hAnsi="Calibri"/>
          <w:szCs w:val="24"/>
        </w:rPr>
        <w:t xml:space="preserve"> program or project.</w:t>
      </w:r>
    </w:p>
    <w:p w14:paraId="4B7C729A" w14:textId="77777777" w:rsidR="00784D95" w:rsidRPr="009541AE" w:rsidRDefault="00784D95" w:rsidP="00784D95">
      <w:pPr>
        <w:spacing w:after="0"/>
        <w:rPr>
          <w:rFonts w:ascii="Calibri" w:hAnsi="Calibri"/>
          <w:szCs w:val="24"/>
        </w:rPr>
      </w:pPr>
    </w:p>
    <w:p w14:paraId="00454C2D" w14:textId="77777777" w:rsidR="00784D95" w:rsidRDefault="00784D95" w:rsidP="00784D95">
      <w:pPr>
        <w:spacing w:after="0"/>
        <w:rPr>
          <w:rFonts w:ascii="Calibri" w:hAnsi="Calibri"/>
          <w:szCs w:val="24"/>
        </w:rPr>
      </w:pPr>
      <w:r w:rsidRPr="009541AE">
        <w:rPr>
          <w:rFonts w:ascii="Calibri" w:hAnsi="Calibri"/>
          <w:szCs w:val="24"/>
        </w:rPr>
        <w:t xml:space="preserve">There is no standard or generally accepted format for an </w:t>
      </w:r>
      <w:r w:rsidRPr="00A33B98">
        <w:rPr>
          <w:rFonts w:ascii="Calibri" w:hAnsi="Calibri"/>
          <w:szCs w:val="24"/>
        </w:rPr>
        <w:t>RMP</w:t>
      </w:r>
      <w:r w:rsidRPr="009541AE">
        <w:rPr>
          <w:rFonts w:ascii="Calibri" w:hAnsi="Calibri"/>
          <w:szCs w:val="24"/>
        </w:rPr>
        <w:t xml:space="preserve">.  The way in which the RMP is developed will depend largely on the size, scope and complexity of the program or project that it relates to.  Smaller projects may include the RMP as part of the overall project plan with a separate risk register.  Alternatively, larger and more complex work programs will ordinarily require a separate standalone RMP.  </w:t>
      </w:r>
    </w:p>
    <w:p w14:paraId="4087805F" w14:textId="77777777" w:rsidR="00BA791B" w:rsidRPr="009541AE" w:rsidRDefault="00BA791B" w:rsidP="00784D95">
      <w:pPr>
        <w:spacing w:after="0"/>
        <w:rPr>
          <w:rFonts w:ascii="Calibri" w:hAnsi="Calibri"/>
          <w:szCs w:val="24"/>
        </w:rPr>
      </w:pPr>
    </w:p>
    <w:p w14:paraId="656AC1A3" w14:textId="77777777" w:rsidR="00784D95" w:rsidRPr="00A33B98" w:rsidRDefault="00784D95" w:rsidP="00784D95">
      <w:pPr>
        <w:rPr>
          <w:rFonts w:ascii="Calibri" w:hAnsi="Calibri"/>
          <w:b/>
          <w:szCs w:val="24"/>
        </w:rPr>
      </w:pPr>
      <w:r w:rsidRPr="0025560A">
        <w:rPr>
          <w:rFonts w:ascii="Calibri" w:hAnsi="Calibri"/>
          <w:b/>
          <w:szCs w:val="24"/>
        </w:rPr>
        <w:t>Components of a Risk Management Plan (RMP)</w:t>
      </w:r>
    </w:p>
    <w:p w14:paraId="4B93797C" w14:textId="77777777" w:rsidR="00784D95" w:rsidRPr="009B5C8D" w:rsidRDefault="00784D95" w:rsidP="00784D95">
      <w:pPr>
        <w:spacing w:after="0"/>
        <w:rPr>
          <w:rFonts w:ascii="Calibri" w:hAnsi="Calibri" w:cstheme="minorHAnsi"/>
          <w:szCs w:val="24"/>
        </w:rPr>
      </w:pPr>
      <w:r w:rsidRPr="009B5C8D">
        <w:rPr>
          <w:rFonts w:ascii="Calibri" w:hAnsi="Calibri"/>
          <w:szCs w:val="24"/>
        </w:rPr>
        <w:t xml:space="preserve">An </w:t>
      </w:r>
      <w:r w:rsidRPr="009B5C8D">
        <w:rPr>
          <w:rFonts w:ascii="Calibri" w:hAnsi="Calibri" w:cstheme="minorHAnsi"/>
          <w:szCs w:val="24"/>
        </w:rPr>
        <w:t xml:space="preserve">RMP should seek to minimise exposure to significant risks through the identification, assessment and management of individual risks, as well as to enhance the ability to capitalise on opportunities through minimising risks and improving overall performance indicators of the Program or Project. </w:t>
      </w:r>
    </w:p>
    <w:p w14:paraId="73A859C5" w14:textId="77777777" w:rsidR="00784D95" w:rsidRDefault="00784D95" w:rsidP="00784D95">
      <w:pPr>
        <w:spacing w:after="0"/>
        <w:rPr>
          <w:rFonts w:ascii="Calibri" w:hAnsi="Calibri"/>
          <w:szCs w:val="24"/>
        </w:rPr>
      </w:pPr>
    </w:p>
    <w:p w14:paraId="1C88BE99" w14:textId="77777777" w:rsidR="00784D95" w:rsidRPr="00A33B98" w:rsidRDefault="00784D95" w:rsidP="00784D95">
      <w:pPr>
        <w:rPr>
          <w:rFonts w:ascii="Calibri" w:hAnsi="Calibri"/>
          <w:szCs w:val="24"/>
        </w:rPr>
      </w:pPr>
      <w:r>
        <w:rPr>
          <w:rFonts w:ascii="Calibri" w:hAnsi="Calibri"/>
          <w:szCs w:val="24"/>
        </w:rPr>
        <w:t>A good RMP should clearly incorporate the following components and subsequent elements into its overall structure:</w:t>
      </w:r>
    </w:p>
    <w:p w14:paraId="4504B9F1" w14:textId="77777777" w:rsidR="00784D95" w:rsidRDefault="00784D95" w:rsidP="00FD2EFD">
      <w:pPr>
        <w:pStyle w:val="ListParagraph"/>
        <w:numPr>
          <w:ilvl w:val="0"/>
          <w:numId w:val="31"/>
        </w:numPr>
        <w:tabs>
          <w:tab w:val="left" w:pos="2220"/>
        </w:tabs>
        <w:spacing w:before="120" w:after="120" w:line="360" w:lineRule="auto"/>
        <w:ind w:left="360"/>
        <w:rPr>
          <w:rFonts w:ascii="Calibri" w:hAnsi="Calibri"/>
          <w:b/>
          <w:szCs w:val="24"/>
        </w:rPr>
      </w:pPr>
      <w:r w:rsidRPr="00A33B98">
        <w:rPr>
          <w:rFonts w:ascii="Calibri" w:hAnsi="Calibri"/>
          <w:b/>
          <w:szCs w:val="24"/>
        </w:rPr>
        <w:t>Introduction</w:t>
      </w:r>
    </w:p>
    <w:p w14:paraId="615E1B87" w14:textId="77777777" w:rsidR="00784D95" w:rsidRDefault="00784D95" w:rsidP="00FD2EFD">
      <w:pPr>
        <w:pStyle w:val="ListParagraph"/>
        <w:numPr>
          <w:ilvl w:val="1"/>
          <w:numId w:val="28"/>
        </w:numPr>
        <w:autoSpaceDE w:val="0"/>
        <w:autoSpaceDN w:val="0"/>
        <w:adjustRightInd w:val="0"/>
        <w:spacing w:before="120" w:after="120" w:line="360" w:lineRule="auto"/>
        <w:ind w:left="1074" w:hanging="357"/>
        <w:rPr>
          <w:rFonts w:ascii="Calibri" w:hAnsi="Calibri" w:cs="Calibri"/>
          <w:color w:val="000000"/>
          <w:szCs w:val="24"/>
        </w:rPr>
      </w:pPr>
      <w:r w:rsidRPr="00A33B98">
        <w:rPr>
          <w:rFonts w:ascii="Calibri" w:hAnsi="Calibri" w:cs="Calibri"/>
          <w:color w:val="000000"/>
          <w:szCs w:val="24"/>
        </w:rPr>
        <w:t>RMP Purpose</w:t>
      </w:r>
    </w:p>
    <w:p w14:paraId="72530718"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A33B98">
        <w:rPr>
          <w:rFonts w:ascii="Calibri" w:hAnsi="Calibri" w:cs="Calibri"/>
          <w:color w:val="000000"/>
          <w:szCs w:val="24"/>
        </w:rPr>
        <w:t>To manage the actions of identifying, assessing and treating risks to the program / project objectives and the resulting deliverables.</w:t>
      </w:r>
    </w:p>
    <w:p w14:paraId="764429FD" w14:textId="77777777" w:rsidR="00784D95" w:rsidRDefault="00784D95" w:rsidP="00FD2EFD">
      <w:pPr>
        <w:pStyle w:val="ListParagraph"/>
        <w:numPr>
          <w:ilvl w:val="0"/>
          <w:numId w:val="32"/>
        </w:numPr>
        <w:autoSpaceDE w:val="0"/>
        <w:autoSpaceDN w:val="0"/>
        <w:adjustRightInd w:val="0"/>
        <w:spacing w:before="120" w:after="120" w:line="360" w:lineRule="auto"/>
        <w:ind w:left="1437" w:hanging="357"/>
        <w:rPr>
          <w:rFonts w:ascii="Calibri" w:hAnsi="Calibri" w:cs="Calibri"/>
          <w:color w:val="000000"/>
          <w:szCs w:val="24"/>
        </w:rPr>
      </w:pPr>
      <w:r w:rsidRPr="00A33B98">
        <w:rPr>
          <w:rFonts w:ascii="Calibri" w:hAnsi="Calibri" w:cs="Calibri"/>
          <w:color w:val="000000"/>
          <w:szCs w:val="24"/>
        </w:rPr>
        <w:t>To create, maintain and report upon the risk register.</w:t>
      </w:r>
    </w:p>
    <w:p w14:paraId="300BBBEF" w14:textId="77777777" w:rsidR="00784D95" w:rsidRDefault="00784D95" w:rsidP="00FD2EFD">
      <w:pPr>
        <w:pStyle w:val="ListParagraph"/>
        <w:numPr>
          <w:ilvl w:val="1"/>
          <w:numId w:val="28"/>
        </w:numPr>
        <w:autoSpaceDE w:val="0"/>
        <w:autoSpaceDN w:val="0"/>
        <w:adjustRightInd w:val="0"/>
        <w:spacing w:before="120" w:after="120" w:line="360" w:lineRule="auto"/>
        <w:ind w:left="1080"/>
        <w:rPr>
          <w:rFonts w:ascii="Calibri" w:hAnsi="Calibri"/>
          <w:szCs w:val="24"/>
        </w:rPr>
      </w:pPr>
      <w:r w:rsidRPr="00A33B98">
        <w:rPr>
          <w:rFonts w:ascii="Calibri" w:hAnsi="Calibri" w:cs="Calibri"/>
          <w:color w:val="000000"/>
          <w:szCs w:val="24"/>
        </w:rPr>
        <w:t>Identify the intended audience</w:t>
      </w:r>
    </w:p>
    <w:p w14:paraId="4D357E64" w14:textId="77777777" w:rsidR="00784D95" w:rsidRDefault="00784D95" w:rsidP="00FD2EFD">
      <w:pPr>
        <w:pStyle w:val="ListParagraph"/>
        <w:numPr>
          <w:ilvl w:val="0"/>
          <w:numId w:val="31"/>
        </w:numPr>
        <w:tabs>
          <w:tab w:val="left" w:pos="2220"/>
        </w:tabs>
        <w:spacing w:before="120" w:after="120" w:line="360" w:lineRule="auto"/>
        <w:ind w:left="360"/>
        <w:rPr>
          <w:rFonts w:ascii="Calibri" w:hAnsi="Calibri"/>
          <w:b/>
          <w:szCs w:val="24"/>
        </w:rPr>
      </w:pPr>
      <w:r w:rsidRPr="00A33B98">
        <w:rPr>
          <w:rFonts w:ascii="Calibri" w:hAnsi="Calibri"/>
          <w:b/>
          <w:szCs w:val="24"/>
        </w:rPr>
        <w:t>Objectives and scope of the risk management plan</w:t>
      </w:r>
    </w:p>
    <w:p w14:paraId="183E8F82" w14:textId="77777777" w:rsidR="00784D95" w:rsidRDefault="00784D95" w:rsidP="00FD2EFD">
      <w:pPr>
        <w:pStyle w:val="ListParagraph"/>
        <w:numPr>
          <w:ilvl w:val="0"/>
          <w:numId w:val="35"/>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General – risk is to be managed:</w:t>
      </w:r>
    </w:p>
    <w:p w14:paraId="33142526" w14:textId="77777777" w:rsidR="00784D95" w:rsidRDefault="00784D95" w:rsidP="00FD2EFD">
      <w:pPr>
        <w:pStyle w:val="ListParagraph"/>
        <w:numPr>
          <w:ilvl w:val="0"/>
          <w:numId w:val="33"/>
        </w:numPr>
        <w:autoSpaceDE w:val="0"/>
        <w:autoSpaceDN w:val="0"/>
        <w:adjustRightInd w:val="0"/>
        <w:spacing w:before="120" w:after="120" w:line="360" w:lineRule="auto"/>
        <w:ind w:left="1440"/>
        <w:rPr>
          <w:rFonts w:ascii="Calibri" w:hAnsi="Calibri" w:cs="Calibri"/>
          <w:color w:val="000000"/>
          <w:szCs w:val="24"/>
        </w:rPr>
      </w:pPr>
      <w:r w:rsidRPr="00A33B98">
        <w:rPr>
          <w:rFonts w:ascii="Calibri" w:hAnsi="Calibri" w:cs="Calibri"/>
          <w:color w:val="000000"/>
          <w:szCs w:val="24"/>
        </w:rPr>
        <w:t xml:space="preserve">In accordance with the </w:t>
      </w:r>
      <w:r>
        <w:rPr>
          <w:rFonts w:ascii="Calibri" w:hAnsi="Calibri" w:cs="Calibri"/>
          <w:color w:val="000000"/>
          <w:szCs w:val="24"/>
        </w:rPr>
        <w:t>AS ISO 31000:2018</w:t>
      </w:r>
      <w:r w:rsidRPr="00A33B98">
        <w:rPr>
          <w:rFonts w:ascii="Calibri" w:hAnsi="Calibri" w:cs="Calibri"/>
          <w:color w:val="000000"/>
          <w:szCs w:val="24"/>
        </w:rPr>
        <w:t xml:space="preserve"> Risk Management Principles</w:t>
      </w:r>
      <w:r>
        <w:rPr>
          <w:rFonts w:ascii="Calibri" w:hAnsi="Calibri" w:cs="Calibri"/>
          <w:color w:val="000000"/>
          <w:szCs w:val="24"/>
        </w:rPr>
        <w:t xml:space="preserve"> and Guidelines</w:t>
      </w:r>
    </w:p>
    <w:p w14:paraId="26E2021E" w14:textId="48BC0221" w:rsidR="00784D95" w:rsidRDefault="00784D95" w:rsidP="00FD2EFD">
      <w:pPr>
        <w:pStyle w:val="ListParagraph"/>
        <w:numPr>
          <w:ilvl w:val="0"/>
          <w:numId w:val="33"/>
        </w:numPr>
        <w:autoSpaceDE w:val="0"/>
        <w:autoSpaceDN w:val="0"/>
        <w:adjustRightInd w:val="0"/>
        <w:spacing w:before="120" w:after="120" w:line="360" w:lineRule="auto"/>
        <w:ind w:left="1440"/>
        <w:rPr>
          <w:rFonts w:ascii="Calibri" w:hAnsi="Calibri" w:cs="Calibri"/>
          <w:color w:val="000000"/>
          <w:szCs w:val="24"/>
        </w:rPr>
      </w:pPr>
      <w:r w:rsidRPr="00A33B98">
        <w:rPr>
          <w:rFonts w:ascii="Calibri" w:hAnsi="Calibri" w:cs="Calibri"/>
          <w:color w:val="000000"/>
          <w:szCs w:val="24"/>
        </w:rPr>
        <w:t>The C</w:t>
      </w:r>
      <w:r w:rsidR="0055248A">
        <w:rPr>
          <w:rFonts w:ascii="Calibri" w:hAnsi="Calibri" w:cs="Calibri"/>
          <w:color w:val="000000"/>
          <w:szCs w:val="24"/>
        </w:rPr>
        <w:t>FC</w:t>
      </w:r>
      <w:r w:rsidRPr="00A33B98">
        <w:rPr>
          <w:rFonts w:ascii="Calibri" w:hAnsi="Calibri" w:cs="Calibri"/>
          <w:color w:val="000000"/>
          <w:szCs w:val="24"/>
        </w:rPr>
        <w:t xml:space="preserve"> Risk Management Framework and Policy</w:t>
      </w:r>
    </w:p>
    <w:p w14:paraId="4777EE2C" w14:textId="77777777" w:rsidR="00784D95" w:rsidRDefault="00784D95" w:rsidP="00FD2EFD">
      <w:pPr>
        <w:pStyle w:val="ListParagraph"/>
        <w:numPr>
          <w:ilvl w:val="0"/>
          <w:numId w:val="35"/>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 xml:space="preserve">Risk </w:t>
      </w:r>
      <w:r>
        <w:rPr>
          <w:rFonts w:ascii="Calibri" w:hAnsi="Calibri" w:cs="Calibri"/>
          <w:color w:val="000000"/>
          <w:szCs w:val="24"/>
        </w:rPr>
        <w:t>M</w:t>
      </w:r>
      <w:r w:rsidRPr="00A33B98">
        <w:rPr>
          <w:rFonts w:ascii="Calibri" w:hAnsi="Calibri" w:cs="Calibri"/>
          <w:color w:val="000000"/>
          <w:szCs w:val="24"/>
        </w:rPr>
        <w:t xml:space="preserve">anagement objectives </w:t>
      </w:r>
    </w:p>
    <w:p w14:paraId="5EF8ED71"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A33B98">
        <w:rPr>
          <w:rFonts w:ascii="Calibri" w:hAnsi="Calibri" w:cs="Calibri"/>
          <w:color w:val="000000"/>
          <w:szCs w:val="24"/>
        </w:rPr>
        <w:t>Broadly to identify and appropriately treat and manage risks affecting program / project objectives.  (This is the context for the risk assessment)</w:t>
      </w:r>
    </w:p>
    <w:p w14:paraId="0EB9F1A1" w14:textId="77777777" w:rsidR="00784D95" w:rsidRDefault="00784D95" w:rsidP="00FD2EFD">
      <w:pPr>
        <w:pStyle w:val="ListParagraph"/>
        <w:numPr>
          <w:ilvl w:val="0"/>
          <w:numId w:val="35"/>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The risk criteria</w:t>
      </w:r>
    </w:p>
    <w:p w14:paraId="0E775E58"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A33B98">
        <w:rPr>
          <w:rFonts w:ascii="Calibri" w:hAnsi="Calibri" w:cs="Calibri"/>
          <w:color w:val="000000"/>
          <w:szCs w:val="24"/>
        </w:rPr>
        <w:t xml:space="preserve">The criteria to be used in the risk assessment – the ACT Government risk management matrix tailored to the constraints of the program and/or project.  </w:t>
      </w:r>
      <w:r w:rsidRPr="00A33B98">
        <w:rPr>
          <w:rFonts w:ascii="Calibri" w:hAnsi="Calibri" w:cs="Calibri"/>
          <w:color w:val="000000"/>
          <w:szCs w:val="24"/>
        </w:rPr>
        <w:br/>
        <w:t xml:space="preserve">Refer to </w:t>
      </w:r>
      <w:r w:rsidRPr="00D72FAF">
        <w:rPr>
          <w:rFonts w:ascii="Calibri" w:hAnsi="Calibri" w:cs="Calibri"/>
          <w:color w:val="000000"/>
          <w:szCs w:val="24"/>
          <w:u w:val="single"/>
        </w:rPr>
        <w:t>Attachment B – Appendix one</w:t>
      </w:r>
      <w:r w:rsidRPr="00A33B98">
        <w:rPr>
          <w:rFonts w:ascii="Calibri" w:hAnsi="Calibri" w:cs="Calibri"/>
          <w:color w:val="000000"/>
          <w:szCs w:val="24"/>
        </w:rPr>
        <w:t xml:space="preserve"> below for a template.</w:t>
      </w:r>
    </w:p>
    <w:p w14:paraId="6E692153" w14:textId="77777777" w:rsidR="00784D95" w:rsidRDefault="00784D95" w:rsidP="00FD2EFD">
      <w:pPr>
        <w:pStyle w:val="ListParagraph"/>
        <w:numPr>
          <w:ilvl w:val="0"/>
          <w:numId w:val="31"/>
        </w:numPr>
        <w:tabs>
          <w:tab w:val="left" w:pos="2220"/>
        </w:tabs>
        <w:spacing w:before="120" w:after="120" w:line="360" w:lineRule="auto"/>
        <w:ind w:left="360"/>
        <w:rPr>
          <w:rFonts w:ascii="Calibri" w:hAnsi="Calibri"/>
          <w:b/>
          <w:szCs w:val="24"/>
        </w:rPr>
      </w:pPr>
      <w:r w:rsidRPr="00A33B98">
        <w:rPr>
          <w:rFonts w:ascii="Calibri" w:hAnsi="Calibri"/>
          <w:b/>
          <w:szCs w:val="24"/>
        </w:rPr>
        <w:t>The risk management organisation and reporting structures</w:t>
      </w:r>
    </w:p>
    <w:p w14:paraId="52306782" w14:textId="77777777" w:rsidR="00784D95" w:rsidRDefault="00784D95" w:rsidP="00FD2EFD">
      <w:pPr>
        <w:pStyle w:val="ListParagraph"/>
        <w:numPr>
          <w:ilvl w:val="0"/>
          <w:numId w:val="36"/>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Roles and responsibilities</w:t>
      </w:r>
    </w:p>
    <w:p w14:paraId="25FFD7E5"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A33B98">
        <w:rPr>
          <w:rFonts w:ascii="Calibri" w:hAnsi="Calibri" w:cs="Calibri"/>
          <w:color w:val="000000"/>
          <w:szCs w:val="24"/>
        </w:rPr>
        <w:t>Identify all roles that have responsibilities that include risk management and</w:t>
      </w:r>
      <w:r>
        <w:rPr>
          <w:rFonts w:ascii="Calibri" w:hAnsi="Calibri" w:cs="Calibri"/>
          <w:color w:val="000000"/>
          <w:szCs w:val="24"/>
        </w:rPr>
        <w:t xml:space="preserve"> </w:t>
      </w:r>
      <w:r w:rsidRPr="00A33B98">
        <w:rPr>
          <w:rFonts w:ascii="Calibri" w:hAnsi="Calibri" w:cs="Calibri"/>
          <w:color w:val="000000"/>
          <w:szCs w:val="24"/>
        </w:rPr>
        <w:t>outline those responsibilities</w:t>
      </w:r>
    </w:p>
    <w:p w14:paraId="630A34B8" w14:textId="77777777" w:rsidR="00784D95" w:rsidRDefault="00784D95" w:rsidP="00FD2EFD">
      <w:pPr>
        <w:pStyle w:val="ListParagraph"/>
        <w:numPr>
          <w:ilvl w:val="0"/>
          <w:numId w:val="36"/>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lastRenderedPageBreak/>
        <w:t>Resources</w:t>
      </w:r>
    </w:p>
    <w:p w14:paraId="19957074"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A33B98">
        <w:rPr>
          <w:rFonts w:ascii="Calibri" w:hAnsi="Calibri" w:cs="Calibri"/>
          <w:color w:val="000000"/>
          <w:szCs w:val="24"/>
        </w:rPr>
        <w:t>Identify and outline the resources available for risk management, budget and control.</w:t>
      </w:r>
    </w:p>
    <w:p w14:paraId="1507E46A" w14:textId="77777777" w:rsidR="00784D95" w:rsidRDefault="00784D95" w:rsidP="00FD2EFD">
      <w:pPr>
        <w:pStyle w:val="ListParagraph"/>
        <w:numPr>
          <w:ilvl w:val="0"/>
          <w:numId w:val="36"/>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Structure</w:t>
      </w:r>
    </w:p>
    <w:p w14:paraId="6AD27AEA"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A33B98">
        <w:rPr>
          <w:rFonts w:ascii="Calibri" w:hAnsi="Calibri" w:cs="Calibri"/>
          <w:color w:val="000000"/>
          <w:szCs w:val="24"/>
        </w:rPr>
        <w:t>Including relationships with stakeholders outside the program / project boundary</w:t>
      </w:r>
    </w:p>
    <w:p w14:paraId="27C25CFE" w14:textId="77777777" w:rsidR="00784D95" w:rsidRDefault="00784D95" w:rsidP="00FD2EFD">
      <w:pPr>
        <w:pStyle w:val="ListParagraph"/>
        <w:numPr>
          <w:ilvl w:val="0"/>
          <w:numId w:val="31"/>
        </w:numPr>
        <w:tabs>
          <w:tab w:val="left" w:pos="2220"/>
        </w:tabs>
        <w:spacing w:before="120" w:after="120" w:line="360" w:lineRule="auto"/>
        <w:ind w:left="360"/>
        <w:rPr>
          <w:rFonts w:ascii="Calibri" w:hAnsi="Calibri"/>
          <w:b/>
          <w:szCs w:val="24"/>
        </w:rPr>
      </w:pPr>
      <w:r w:rsidRPr="00A33B98">
        <w:rPr>
          <w:rFonts w:ascii="Calibri" w:hAnsi="Calibri"/>
          <w:b/>
          <w:szCs w:val="24"/>
        </w:rPr>
        <w:t>Risk assessment</w:t>
      </w:r>
    </w:p>
    <w:p w14:paraId="66764B05" w14:textId="77777777" w:rsidR="00784D95" w:rsidRDefault="00784D95" w:rsidP="00FD2EFD">
      <w:pPr>
        <w:pStyle w:val="ListParagraph"/>
        <w:numPr>
          <w:ilvl w:val="0"/>
          <w:numId w:val="37"/>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Communication and consultation</w:t>
      </w:r>
    </w:p>
    <w:p w14:paraId="6328FB58" w14:textId="77777777" w:rsidR="00784D95" w:rsidRDefault="00784D95" w:rsidP="00FD2EFD">
      <w:pPr>
        <w:pStyle w:val="ListParagraph"/>
        <w:numPr>
          <w:ilvl w:val="0"/>
          <w:numId w:val="37"/>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 xml:space="preserve">Risk identification </w:t>
      </w:r>
    </w:p>
    <w:p w14:paraId="363F5AD3" w14:textId="77777777" w:rsidR="00784D95" w:rsidRDefault="00784D95" w:rsidP="00FD2EFD">
      <w:pPr>
        <w:pStyle w:val="ListParagraph"/>
        <w:numPr>
          <w:ilvl w:val="0"/>
          <w:numId w:val="37"/>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 xml:space="preserve">Risk </w:t>
      </w:r>
      <w:r>
        <w:rPr>
          <w:rFonts w:ascii="Calibri" w:hAnsi="Calibri" w:cs="Calibri"/>
          <w:color w:val="000000"/>
          <w:szCs w:val="24"/>
        </w:rPr>
        <w:t>a</w:t>
      </w:r>
      <w:r w:rsidRPr="00A33B98">
        <w:rPr>
          <w:rFonts w:ascii="Calibri" w:hAnsi="Calibri" w:cs="Calibri"/>
          <w:color w:val="000000"/>
          <w:szCs w:val="24"/>
        </w:rPr>
        <w:t>nalysis</w:t>
      </w:r>
    </w:p>
    <w:p w14:paraId="378C3428" w14:textId="77777777" w:rsidR="00784D95" w:rsidRDefault="00784D95" w:rsidP="00FD2EFD">
      <w:pPr>
        <w:pStyle w:val="ListParagraph"/>
        <w:numPr>
          <w:ilvl w:val="0"/>
          <w:numId w:val="37"/>
        </w:numPr>
        <w:autoSpaceDE w:val="0"/>
        <w:autoSpaceDN w:val="0"/>
        <w:adjustRightInd w:val="0"/>
        <w:spacing w:before="120" w:after="120" w:line="360" w:lineRule="auto"/>
        <w:ind w:left="1080"/>
        <w:rPr>
          <w:rFonts w:ascii="Calibri" w:hAnsi="Calibri" w:cs="Calibri"/>
          <w:color w:val="000000"/>
          <w:szCs w:val="24"/>
        </w:rPr>
      </w:pPr>
      <w:r w:rsidRPr="00A33B98">
        <w:rPr>
          <w:rFonts w:ascii="Calibri" w:hAnsi="Calibri" w:cs="Calibri"/>
          <w:color w:val="000000"/>
          <w:szCs w:val="24"/>
        </w:rPr>
        <w:t>Risk evaluation</w:t>
      </w:r>
    </w:p>
    <w:p w14:paraId="18B9C4C4" w14:textId="77777777" w:rsidR="00784D95" w:rsidRDefault="00784D95" w:rsidP="00FD2EFD">
      <w:pPr>
        <w:pStyle w:val="ListParagraph"/>
        <w:numPr>
          <w:ilvl w:val="0"/>
          <w:numId w:val="37"/>
        </w:numPr>
        <w:autoSpaceDE w:val="0"/>
        <w:autoSpaceDN w:val="0"/>
        <w:adjustRightInd w:val="0"/>
        <w:spacing w:before="120" w:after="120" w:line="360" w:lineRule="auto"/>
        <w:ind w:left="1080"/>
        <w:rPr>
          <w:rFonts w:ascii="Calibri" w:hAnsi="Calibri"/>
          <w:szCs w:val="24"/>
        </w:rPr>
      </w:pPr>
      <w:r w:rsidRPr="00A33B98">
        <w:rPr>
          <w:rFonts w:ascii="Calibri" w:hAnsi="Calibri" w:cs="Calibri"/>
          <w:color w:val="000000"/>
          <w:szCs w:val="24"/>
        </w:rPr>
        <w:t xml:space="preserve">Risk </w:t>
      </w:r>
      <w:r>
        <w:rPr>
          <w:rFonts w:ascii="Calibri" w:hAnsi="Calibri" w:cs="Calibri"/>
          <w:color w:val="000000"/>
          <w:szCs w:val="24"/>
        </w:rPr>
        <w:t>t</w:t>
      </w:r>
      <w:r w:rsidRPr="00A33B98">
        <w:rPr>
          <w:rFonts w:ascii="Calibri" w:hAnsi="Calibri" w:cs="Calibri"/>
          <w:color w:val="000000"/>
          <w:szCs w:val="24"/>
        </w:rPr>
        <w:t xml:space="preserve">reatment </w:t>
      </w:r>
    </w:p>
    <w:p w14:paraId="29BE4BB3" w14:textId="77777777" w:rsidR="00784D95" w:rsidRDefault="00784D95" w:rsidP="00FD2EFD">
      <w:pPr>
        <w:pStyle w:val="ListParagraph"/>
        <w:numPr>
          <w:ilvl w:val="0"/>
          <w:numId w:val="31"/>
        </w:numPr>
        <w:tabs>
          <w:tab w:val="left" w:pos="2220"/>
        </w:tabs>
        <w:spacing w:before="120" w:after="120" w:line="360" w:lineRule="auto"/>
        <w:ind w:left="360"/>
        <w:rPr>
          <w:rFonts w:ascii="Calibri" w:hAnsi="Calibri"/>
          <w:b/>
          <w:szCs w:val="24"/>
        </w:rPr>
      </w:pPr>
      <w:r w:rsidRPr="00A33B98">
        <w:rPr>
          <w:rFonts w:ascii="Calibri" w:hAnsi="Calibri"/>
          <w:b/>
          <w:szCs w:val="24"/>
        </w:rPr>
        <w:t xml:space="preserve">Risk management monitoring and review </w:t>
      </w:r>
    </w:p>
    <w:p w14:paraId="046AEA39" w14:textId="77777777" w:rsidR="00784D95" w:rsidRDefault="00784D95" w:rsidP="00FD2EFD">
      <w:pPr>
        <w:pStyle w:val="ListParagraph"/>
        <w:numPr>
          <w:ilvl w:val="1"/>
          <w:numId w:val="31"/>
        </w:numPr>
        <w:tabs>
          <w:tab w:val="left" w:pos="2220"/>
        </w:tabs>
        <w:spacing w:before="120" w:after="120" w:line="240" w:lineRule="auto"/>
        <w:ind w:left="1074" w:hanging="357"/>
        <w:contextualSpacing w:val="0"/>
        <w:rPr>
          <w:rFonts w:ascii="Calibri" w:hAnsi="Calibri"/>
          <w:szCs w:val="24"/>
        </w:rPr>
      </w:pPr>
      <w:r w:rsidRPr="00A33B98">
        <w:rPr>
          <w:rFonts w:ascii="Calibri" w:hAnsi="Calibri"/>
          <w:szCs w:val="24"/>
        </w:rPr>
        <w:t xml:space="preserve">Arrangements for risk monitoring including the authority for acceptance and continued tolerance of risks </w:t>
      </w:r>
    </w:p>
    <w:p w14:paraId="14A8382B" w14:textId="77777777" w:rsidR="00784D95" w:rsidRDefault="00784D95" w:rsidP="00FD2EFD">
      <w:pPr>
        <w:pStyle w:val="ListParagraph"/>
        <w:numPr>
          <w:ilvl w:val="1"/>
          <w:numId w:val="31"/>
        </w:numPr>
        <w:tabs>
          <w:tab w:val="left" w:pos="2220"/>
        </w:tabs>
        <w:spacing w:before="120" w:after="120" w:line="360" w:lineRule="auto"/>
        <w:ind w:left="1080"/>
        <w:rPr>
          <w:rFonts w:ascii="Calibri" w:hAnsi="Calibri"/>
          <w:szCs w:val="24"/>
        </w:rPr>
      </w:pPr>
      <w:r w:rsidRPr="00A33B98">
        <w:rPr>
          <w:rFonts w:ascii="Calibri" w:hAnsi="Calibri"/>
          <w:szCs w:val="24"/>
        </w:rPr>
        <w:t>Risk Reviews</w:t>
      </w:r>
    </w:p>
    <w:p w14:paraId="147F8A96"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CE443C">
        <w:rPr>
          <w:rFonts w:ascii="Calibri" w:hAnsi="Calibri" w:cs="Calibri"/>
          <w:color w:val="000000"/>
          <w:szCs w:val="24"/>
        </w:rPr>
        <w:t>Frequency and arrangements for periodic reviews, reviews relating to milestones and other reviews.</w:t>
      </w:r>
    </w:p>
    <w:p w14:paraId="7BF46279" w14:textId="77777777" w:rsidR="00784D95" w:rsidRDefault="00784D95" w:rsidP="00FD2EFD">
      <w:pPr>
        <w:pStyle w:val="ListParagraph"/>
        <w:numPr>
          <w:ilvl w:val="1"/>
          <w:numId w:val="31"/>
        </w:numPr>
        <w:tabs>
          <w:tab w:val="left" w:pos="2220"/>
        </w:tabs>
        <w:spacing w:before="120" w:after="120" w:line="360" w:lineRule="auto"/>
        <w:ind w:left="1080"/>
        <w:rPr>
          <w:rFonts w:ascii="Calibri" w:hAnsi="Calibri"/>
          <w:szCs w:val="24"/>
        </w:rPr>
      </w:pPr>
      <w:r w:rsidRPr="00A33B98">
        <w:rPr>
          <w:rFonts w:ascii="Calibri" w:hAnsi="Calibri"/>
          <w:szCs w:val="24"/>
        </w:rPr>
        <w:t>Risk Reporting</w:t>
      </w:r>
    </w:p>
    <w:p w14:paraId="6972AED2" w14:textId="77777777" w:rsidR="00784D95" w:rsidRDefault="00784D95" w:rsidP="00FD2EFD">
      <w:pPr>
        <w:pStyle w:val="ListParagraph"/>
        <w:numPr>
          <w:ilvl w:val="0"/>
          <w:numId w:val="34"/>
        </w:numPr>
        <w:autoSpaceDE w:val="0"/>
        <w:autoSpaceDN w:val="0"/>
        <w:adjustRightInd w:val="0"/>
        <w:spacing w:before="120" w:after="120" w:line="360" w:lineRule="auto"/>
        <w:ind w:left="1440"/>
        <w:rPr>
          <w:rFonts w:ascii="Calibri" w:hAnsi="Calibri"/>
          <w:szCs w:val="24"/>
        </w:rPr>
      </w:pPr>
      <w:r w:rsidRPr="00A33B98">
        <w:rPr>
          <w:rFonts w:ascii="Calibri" w:hAnsi="Calibri"/>
          <w:szCs w:val="24"/>
        </w:rPr>
        <w:t>Nature, frequency and recipients of the risk management reports</w:t>
      </w:r>
    </w:p>
    <w:p w14:paraId="6FA999A9" w14:textId="77777777" w:rsidR="00784D95" w:rsidRDefault="00784D95" w:rsidP="00FD2EFD">
      <w:pPr>
        <w:pStyle w:val="ListParagraph"/>
        <w:numPr>
          <w:ilvl w:val="0"/>
          <w:numId w:val="32"/>
        </w:numPr>
        <w:autoSpaceDE w:val="0"/>
        <w:autoSpaceDN w:val="0"/>
        <w:adjustRightInd w:val="0"/>
        <w:spacing w:before="120" w:after="120" w:line="240" w:lineRule="auto"/>
        <w:ind w:left="1437" w:hanging="357"/>
        <w:contextualSpacing w:val="0"/>
        <w:rPr>
          <w:rFonts w:ascii="Calibri" w:hAnsi="Calibri" w:cs="Calibri"/>
          <w:color w:val="000000"/>
          <w:szCs w:val="24"/>
        </w:rPr>
      </w:pPr>
      <w:r w:rsidRPr="00CE443C">
        <w:rPr>
          <w:rFonts w:ascii="Calibri" w:hAnsi="Calibri" w:cs="Calibri"/>
          <w:color w:val="000000"/>
          <w:szCs w:val="24"/>
        </w:rPr>
        <w:t>Co-ordination with other related projects or programs that will affect the successful delivery of each.</w:t>
      </w:r>
    </w:p>
    <w:p w14:paraId="5878CD66" w14:textId="77777777" w:rsidR="00784D95" w:rsidRDefault="00784D95" w:rsidP="00FD2EFD">
      <w:pPr>
        <w:pStyle w:val="ListParagraph"/>
        <w:numPr>
          <w:ilvl w:val="0"/>
          <w:numId w:val="31"/>
        </w:numPr>
        <w:tabs>
          <w:tab w:val="left" w:pos="2220"/>
        </w:tabs>
        <w:spacing w:before="120" w:after="120" w:line="360" w:lineRule="auto"/>
        <w:ind w:left="360"/>
        <w:rPr>
          <w:rFonts w:ascii="Calibri" w:hAnsi="Calibri"/>
          <w:b/>
          <w:szCs w:val="24"/>
        </w:rPr>
      </w:pPr>
      <w:r w:rsidRPr="00A33B98">
        <w:rPr>
          <w:rFonts w:ascii="Calibri" w:hAnsi="Calibri"/>
          <w:b/>
          <w:szCs w:val="24"/>
        </w:rPr>
        <w:t>Risk register</w:t>
      </w:r>
    </w:p>
    <w:p w14:paraId="2D6C9633" w14:textId="77777777" w:rsidR="00784D95" w:rsidRDefault="00784D95" w:rsidP="00FD2EFD">
      <w:pPr>
        <w:pStyle w:val="ListParagraph"/>
        <w:numPr>
          <w:ilvl w:val="1"/>
          <w:numId w:val="31"/>
        </w:numPr>
        <w:tabs>
          <w:tab w:val="left" w:pos="2220"/>
        </w:tabs>
        <w:spacing w:before="120" w:after="120" w:line="240" w:lineRule="auto"/>
        <w:ind w:left="1074" w:hanging="357"/>
        <w:contextualSpacing w:val="0"/>
        <w:rPr>
          <w:rFonts w:ascii="Calibri" w:hAnsi="Calibri"/>
          <w:szCs w:val="24"/>
        </w:rPr>
      </w:pPr>
      <w:r w:rsidRPr="00A33B98">
        <w:rPr>
          <w:rFonts w:ascii="Calibri" w:hAnsi="Calibri"/>
          <w:szCs w:val="24"/>
        </w:rPr>
        <w:t>The risk register is ordinarily a separate document.  The risk register is a tool used to record the results of the risk assessment.  The risk register should be a living document that is reviewed and updated regularly.</w:t>
      </w:r>
    </w:p>
    <w:p w14:paraId="39CAFBB1" w14:textId="77777777" w:rsidR="00784D95" w:rsidRDefault="00784D95" w:rsidP="00FD2EFD">
      <w:pPr>
        <w:pStyle w:val="ListParagraph"/>
        <w:numPr>
          <w:ilvl w:val="1"/>
          <w:numId w:val="31"/>
        </w:numPr>
        <w:tabs>
          <w:tab w:val="left" w:pos="2220"/>
        </w:tabs>
        <w:spacing w:before="120" w:after="120" w:line="360" w:lineRule="auto"/>
        <w:ind w:left="1080"/>
        <w:rPr>
          <w:rFonts w:ascii="Calibri" w:hAnsi="Calibri"/>
          <w:szCs w:val="24"/>
        </w:rPr>
      </w:pPr>
      <w:r w:rsidRPr="00A33B98">
        <w:rPr>
          <w:rFonts w:ascii="Calibri" w:hAnsi="Calibri"/>
          <w:szCs w:val="24"/>
        </w:rPr>
        <w:t>The most current version of the risk register can be attached to the RMP</w:t>
      </w:r>
    </w:p>
    <w:p w14:paraId="3B2694FC" w14:textId="77777777" w:rsidR="00784D95" w:rsidRPr="00275CBD" w:rsidRDefault="00784D95" w:rsidP="00784D95">
      <w:pPr>
        <w:tabs>
          <w:tab w:val="left" w:pos="2220"/>
        </w:tabs>
        <w:spacing w:before="120"/>
        <w:rPr>
          <w:rFonts w:ascii="Calibri" w:hAnsi="Calibri"/>
          <w:szCs w:val="24"/>
        </w:rPr>
      </w:pPr>
    </w:p>
    <w:p w14:paraId="522E5FA9" w14:textId="77777777" w:rsidR="00784D95" w:rsidRDefault="00784D95" w:rsidP="00784D95">
      <w:pPr>
        <w:spacing w:after="0"/>
      </w:pPr>
      <w:r>
        <w:br w:type="page"/>
      </w:r>
    </w:p>
    <w:p w14:paraId="5818C79C" w14:textId="77777777" w:rsidR="00784D95" w:rsidRDefault="00784D95" w:rsidP="00784D95">
      <w:pPr>
        <w:tabs>
          <w:tab w:val="left" w:pos="2220"/>
        </w:tabs>
        <w:sectPr w:rsidR="00784D95" w:rsidSect="009D0C95">
          <w:pgSz w:w="11906" w:h="16838" w:code="9"/>
          <w:pgMar w:top="1293" w:right="1134" w:bottom="1134" w:left="1134" w:header="720" w:footer="0" w:gutter="0"/>
          <w:cols w:space="720"/>
          <w:docGrid w:linePitch="326"/>
        </w:sectPr>
      </w:pPr>
    </w:p>
    <w:p w14:paraId="49AE971E" w14:textId="4615B359" w:rsidR="00784D95" w:rsidRDefault="00784D95" w:rsidP="00784D95">
      <w:pPr>
        <w:rPr>
          <w:rFonts w:ascii="Calibri" w:hAnsi="Calibri" w:cs="Tahoma"/>
          <w:b/>
          <w:sz w:val="32"/>
          <w:szCs w:val="32"/>
        </w:rPr>
      </w:pPr>
      <w:r w:rsidRPr="002B29F4">
        <w:rPr>
          <w:rFonts w:ascii="Calibri" w:hAnsi="Calibri" w:cs="Tahoma"/>
          <w:b/>
          <w:sz w:val="32"/>
          <w:szCs w:val="32"/>
        </w:rPr>
        <w:lastRenderedPageBreak/>
        <w:t xml:space="preserve">Attachment B – Appendix - Part 1 - </w:t>
      </w:r>
      <w:r w:rsidR="00202CC7">
        <w:rPr>
          <w:rFonts w:ascii="Calibri" w:hAnsi="Calibri" w:cs="Tahoma"/>
          <w:b/>
          <w:sz w:val="32"/>
          <w:szCs w:val="32"/>
        </w:rPr>
        <w:t>CFC</w:t>
      </w:r>
      <w:r w:rsidRPr="002B29F4">
        <w:rPr>
          <w:rFonts w:ascii="Calibri" w:hAnsi="Calibri" w:cs="Tahoma"/>
          <w:b/>
          <w:sz w:val="32"/>
          <w:szCs w:val="32"/>
        </w:rPr>
        <w:t xml:space="preserve"> Program / Project Risk  </w:t>
      </w: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992"/>
        <w:gridCol w:w="2835"/>
        <w:gridCol w:w="4111"/>
        <w:gridCol w:w="850"/>
        <w:gridCol w:w="1276"/>
        <w:gridCol w:w="1276"/>
        <w:gridCol w:w="1275"/>
        <w:gridCol w:w="1276"/>
        <w:gridCol w:w="1302"/>
      </w:tblGrid>
      <w:tr w:rsidR="00784D95" w:rsidRPr="00A054F7" w14:paraId="4F0CB76F" w14:textId="77777777" w:rsidTr="00176A71">
        <w:tc>
          <w:tcPr>
            <w:tcW w:w="421" w:type="dxa"/>
            <w:vMerge w:val="restart"/>
            <w:shd w:val="clear" w:color="auto" w:fill="D9D9D9"/>
            <w:textDirection w:val="btLr"/>
          </w:tcPr>
          <w:p w14:paraId="49E845DF" w14:textId="77777777" w:rsidR="00784D95" w:rsidRPr="00A054F7" w:rsidRDefault="00784D95" w:rsidP="009F2B8B">
            <w:pPr>
              <w:spacing w:after="0"/>
              <w:ind w:left="113" w:right="113"/>
              <w:jc w:val="center"/>
              <w:rPr>
                <w:b/>
                <w:sz w:val="18"/>
              </w:rPr>
            </w:pPr>
            <w:r w:rsidRPr="00A054F7">
              <w:rPr>
                <w:b/>
                <w:sz w:val="18"/>
              </w:rPr>
              <w:t>Likelihood</w:t>
            </w:r>
          </w:p>
        </w:tc>
        <w:tc>
          <w:tcPr>
            <w:tcW w:w="7938" w:type="dxa"/>
            <w:gridSpan w:val="3"/>
            <w:vMerge w:val="restart"/>
            <w:shd w:val="clear" w:color="auto" w:fill="D9D9D9"/>
            <w:vAlign w:val="center"/>
          </w:tcPr>
          <w:p w14:paraId="6ECD4C08" w14:textId="77777777" w:rsidR="00784D95" w:rsidRPr="00A054F7" w:rsidRDefault="00784D95" w:rsidP="009F2B8B">
            <w:pPr>
              <w:spacing w:after="0"/>
              <w:jc w:val="center"/>
              <w:rPr>
                <w:b/>
                <w:sz w:val="18"/>
              </w:rPr>
            </w:pPr>
            <w:r w:rsidRPr="00A054F7">
              <w:rPr>
                <w:b/>
                <w:sz w:val="18"/>
              </w:rPr>
              <w:t>Frequency</w:t>
            </w:r>
          </w:p>
        </w:tc>
        <w:tc>
          <w:tcPr>
            <w:tcW w:w="7255" w:type="dxa"/>
            <w:gridSpan w:val="6"/>
            <w:shd w:val="clear" w:color="auto" w:fill="D6E3BC"/>
          </w:tcPr>
          <w:p w14:paraId="54EACECF" w14:textId="77777777" w:rsidR="00784D95" w:rsidRPr="00A054F7" w:rsidRDefault="00784D95" w:rsidP="009F2B8B">
            <w:pPr>
              <w:spacing w:after="0"/>
              <w:jc w:val="center"/>
              <w:rPr>
                <w:b/>
                <w:sz w:val="18"/>
              </w:rPr>
            </w:pPr>
            <w:r w:rsidRPr="00A054F7">
              <w:rPr>
                <w:b/>
                <w:sz w:val="18"/>
              </w:rPr>
              <w:t>Consequence</w:t>
            </w:r>
          </w:p>
        </w:tc>
      </w:tr>
      <w:tr w:rsidR="00176A71" w:rsidRPr="00A054F7" w14:paraId="173839C6" w14:textId="77777777" w:rsidTr="00176A71">
        <w:tc>
          <w:tcPr>
            <w:tcW w:w="421" w:type="dxa"/>
            <w:vMerge/>
            <w:shd w:val="clear" w:color="auto" w:fill="D9D9D9"/>
            <w:textDirection w:val="btLr"/>
          </w:tcPr>
          <w:p w14:paraId="35E60E2B" w14:textId="77777777" w:rsidR="00784D95" w:rsidRPr="00A054F7" w:rsidRDefault="00784D95" w:rsidP="009F2B8B">
            <w:pPr>
              <w:spacing w:after="0"/>
              <w:ind w:left="113" w:right="113"/>
              <w:jc w:val="center"/>
              <w:rPr>
                <w:sz w:val="18"/>
              </w:rPr>
            </w:pPr>
          </w:p>
        </w:tc>
        <w:tc>
          <w:tcPr>
            <w:tcW w:w="7938" w:type="dxa"/>
            <w:gridSpan w:val="3"/>
            <w:vMerge/>
            <w:shd w:val="clear" w:color="auto" w:fill="D9D9D9"/>
            <w:vAlign w:val="center"/>
          </w:tcPr>
          <w:p w14:paraId="55BA503A" w14:textId="77777777" w:rsidR="00784D95" w:rsidRPr="00A054F7" w:rsidRDefault="00784D95" w:rsidP="009F2B8B">
            <w:pPr>
              <w:spacing w:after="0"/>
              <w:jc w:val="center"/>
              <w:rPr>
                <w:b/>
                <w:sz w:val="18"/>
              </w:rPr>
            </w:pPr>
          </w:p>
        </w:tc>
        <w:tc>
          <w:tcPr>
            <w:tcW w:w="850" w:type="dxa"/>
            <w:vMerge w:val="restart"/>
            <w:shd w:val="clear" w:color="auto" w:fill="7F7F7F"/>
          </w:tcPr>
          <w:p w14:paraId="67A49B48" w14:textId="77777777" w:rsidR="00784D95" w:rsidRPr="00A054F7" w:rsidRDefault="00784D95" w:rsidP="009F2B8B">
            <w:pPr>
              <w:rPr>
                <w:b/>
                <w:sz w:val="18"/>
              </w:rPr>
            </w:pPr>
            <w:r w:rsidRPr="00A054F7">
              <w:rPr>
                <w:b/>
                <w:sz w:val="18"/>
              </w:rPr>
              <w:t>Matrix</w:t>
            </w:r>
          </w:p>
        </w:tc>
        <w:tc>
          <w:tcPr>
            <w:tcW w:w="1276" w:type="dxa"/>
            <w:shd w:val="clear" w:color="auto" w:fill="7F7F7F"/>
          </w:tcPr>
          <w:p w14:paraId="30E60DAC" w14:textId="77777777" w:rsidR="00784D95" w:rsidRPr="00A054F7" w:rsidRDefault="00784D95" w:rsidP="009F2B8B">
            <w:pPr>
              <w:spacing w:after="0"/>
              <w:jc w:val="center"/>
              <w:rPr>
                <w:b/>
                <w:sz w:val="18"/>
              </w:rPr>
            </w:pPr>
            <w:r>
              <w:rPr>
                <w:b/>
                <w:sz w:val="18"/>
              </w:rPr>
              <w:t>Insignificant</w:t>
            </w:r>
          </w:p>
        </w:tc>
        <w:tc>
          <w:tcPr>
            <w:tcW w:w="1276" w:type="dxa"/>
            <w:shd w:val="clear" w:color="auto" w:fill="7F7F7F"/>
          </w:tcPr>
          <w:p w14:paraId="04A74446" w14:textId="77777777" w:rsidR="00784D95" w:rsidRPr="00A054F7" w:rsidRDefault="00784D95" w:rsidP="009F2B8B">
            <w:pPr>
              <w:spacing w:after="0"/>
              <w:jc w:val="center"/>
              <w:rPr>
                <w:b/>
                <w:sz w:val="18"/>
              </w:rPr>
            </w:pPr>
            <w:r>
              <w:rPr>
                <w:b/>
                <w:sz w:val="18"/>
              </w:rPr>
              <w:t>Minor</w:t>
            </w:r>
          </w:p>
        </w:tc>
        <w:tc>
          <w:tcPr>
            <w:tcW w:w="1275" w:type="dxa"/>
            <w:shd w:val="clear" w:color="auto" w:fill="7F7F7F"/>
          </w:tcPr>
          <w:p w14:paraId="1FF2DB2B" w14:textId="77777777" w:rsidR="00784D95" w:rsidRPr="00A054F7" w:rsidRDefault="00784D95" w:rsidP="009F2B8B">
            <w:pPr>
              <w:spacing w:after="0"/>
              <w:jc w:val="center"/>
              <w:rPr>
                <w:b/>
                <w:sz w:val="18"/>
              </w:rPr>
            </w:pPr>
            <w:r>
              <w:rPr>
                <w:b/>
                <w:sz w:val="18"/>
              </w:rPr>
              <w:t>Moderate</w:t>
            </w:r>
          </w:p>
        </w:tc>
        <w:tc>
          <w:tcPr>
            <w:tcW w:w="1276" w:type="dxa"/>
            <w:shd w:val="clear" w:color="auto" w:fill="7F7F7F"/>
          </w:tcPr>
          <w:p w14:paraId="42CEBAC4" w14:textId="77777777" w:rsidR="00784D95" w:rsidRPr="00A054F7" w:rsidRDefault="00784D95" w:rsidP="009F2B8B">
            <w:pPr>
              <w:spacing w:after="0"/>
              <w:jc w:val="center"/>
              <w:rPr>
                <w:b/>
                <w:sz w:val="18"/>
              </w:rPr>
            </w:pPr>
            <w:r>
              <w:rPr>
                <w:b/>
                <w:sz w:val="18"/>
              </w:rPr>
              <w:t>Major</w:t>
            </w:r>
          </w:p>
        </w:tc>
        <w:tc>
          <w:tcPr>
            <w:tcW w:w="1302" w:type="dxa"/>
            <w:shd w:val="clear" w:color="auto" w:fill="7F7F7F"/>
          </w:tcPr>
          <w:p w14:paraId="0FDFC93F" w14:textId="77777777" w:rsidR="00784D95" w:rsidRPr="00A054F7" w:rsidRDefault="00784D95" w:rsidP="009F2B8B">
            <w:pPr>
              <w:spacing w:after="0"/>
              <w:jc w:val="center"/>
              <w:rPr>
                <w:b/>
                <w:sz w:val="18"/>
              </w:rPr>
            </w:pPr>
            <w:r>
              <w:rPr>
                <w:b/>
                <w:sz w:val="18"/>
              </w:rPr>
              <w:t>Catastrophic</w:t>
            </w:r>
          </w:p>
        </w:tc>
      </w:tr>
      <w:tr w:rsidR="00176A71" w:rsidRPr="00A054F7" w14:paraId="1C7469E3" w14:textId="77777777" w:rsidTr="00176A71">
        <w:tc>
          <w:tcPr>
            <w:tcW w:w="421" w:type="dxa"/>
            <w:vMerge/>
            <w:shd w:val="clear" w:color="auto" w:fill="D9D9D9"/>
            <w:textDirection w:val="btLr"/>
          </w:tcPr>
          <w:p w14:paraId="630D2A22" w14:textId="77777777" w:rsidR="00784D95" w:rsidRPr="00A054F7" w:rsidRDefault="00784D95" w:rsidP="009F2B8B">
            <w:pPr>
              <w:spacing w:after="0"/>
              <w:ind w:left="113" w:right="113"/>
              <w:jc w:val="center"/>
              <w:rPr>
                <w:sz w:val="18"/>
              </w:rPr>
            </w:pPr>
          </w:p>
        </w:tc>
        <w:tc>
          <w:tcPr>
            <w:tcW w:w="7938" w:type="dxa"/>
            <w:gridSpan w:val="3"/>
            <w:vMerge/>
            <w:shd w:val="clear" w:color="auto" w:fill="D9D9D9"/>
            <w:vAlign w:val="center"/>
          </w:tcPr>
          <w:p w14:paraId="0B1645F4" w14:textId="77777777" w:rsidR="00784D95" w:rsidRPr="00A054F7" w:rsidRDefault="00784D95" w:rsidP="009F2B8B">
            <w:pPr>
              <w:spacing w:after="0"/>
              <w:jc w:val="center"/>
              <w:rPr>
                <w:b/>
                <w:sz w:val="18"/>
              </w:rPr>
            </w:pPr>
          </w:p>
        </w:tc>
        <w:tc>
          <w:tcPr>
            <w:tcW w:w="850" w:type="dxa"/>
            <w:vMerge/>
            <w:shd w:val="clear" w:color="auto" w:fill="7F7F7F"/>
          </w:tcPr>
          <w:p w14:paraId="70864ED2" w14:textId="77777777" w:rsidR="00784D95" w:rsidRPr="00A054F7" w:rsidRDefault="00784D95" w:rsidP="009F2B8B">
            <w:pPr>
              <w:spacing w:after="0"/>
              <w:rPr>
                <w:b/>
                <w:sz w:val="18"/>
              </w:rPr>
            </w:pPr>
          </w:p>
        </w:tc>
        <w:tc>
          <w:tcPr>
            <w:tcW w:w="1276" w:type="dxa"/>
            <w:shd w:val="clear" w:color="auto" w:fill="7F7F7F"/>
          </w:tcPr>
          <w:p w14:paraId="6B8ABC6E" w14:textId="77777777" w:rsidR="00784D95" w:rsidRPr="00A054F7" w:rsidRDefault="00784D95" w:rsidP="009F2B8B">
            <w:pPr>
              <w:spacing w:after="0"/>
              <w:jc w:val="center"/>
              <w:rPr>
                <w:b/>
                <w:sz w:val="18"/>
              </w:rPr>
            </w:pPr>
            <w:r w:rsidRPr="00A054F7">
              <w:rPr>
                <w:b/>
                <w:sz w:val="18"/>
              </w:rPr>
              <w:t>1</w:t>
            </w:r>
          </w:p>
        </w:tc>
        <w:tc>
          <w:tcPr>
            <w:tcW w:w="1276" w:type="dxa"/>
            <w:shd w:val="clear" w:color="auto" w:fill="7F7F7F"/>
          </w:tcPr>
          <w:p w14:paraId="446BC8C3" w14:textId="77777777" w:rsidR="00784D95" w:rsidRPr="00A054F7" w:rsidRDefault="00784D95" w:rsidP="009F2B8B">
            <w:pPr>
              <w:spacing w:after="0"/>
              <w:jc w:val="center"/>
              <w:rPr>
                <w:b/>
                <w:sz w:val="18"/>
              </w:rPr>
            </w:pPr>
            <w:r w:rsidRPr="00A054F7">
              <w:rPr>
                <w:b/>
                <w:sz w:val="18"/>
              </w:rPr>
              <w:t>2</w:t>
            </w:r>
          </w:p>
        </w:tc>
        <w:tc>
          <w:tcPr>
            <w:tcW w:w="1275" w:type="dxa"/>
            <w:shd w:val="clear" w:color="auto" w:fill="7F7F7F"/>
          </w:tcPr>
          <w:p w14:paraId="7601C3F8" w14:textId="77777777" w:rsidR="00784D95" w:rsidRPr="00A054F7" w:rsidRDefault="00784D95" w:rsidP="009F2B8B">
            <w:pPr>
              <w:spacing w:after="0"/>
              <w:jc w:val="center"/>
              <w:rPr>
                <w:b/>
                <w:sz w:val="18"/>
              </w:rPr>
            </w:pPr>
            <w:r w:rsidRPr="00A054F7">
              <w:rPr>
                <w:b/>
                <w:sz w:val="18"/>
              </w:rPr>
              <w:t>3</w:t>
            </w:r>
          </w:p>
        </w:tc>
        <w:tc>
          <w:tcPr>
            <w:tcW w:w="1276" w:type="dxa"/>
            <w:shd w:val="clear" w:color="auto" w:fill="7F7F7F"/>
          </w:tcPr>
          <w:p w14:paraId="3CC7E6D9" w14:textId="77777777" w:rsidR="00784D95" w:rsidRPr="00A054F7" w:rsidRDefault="00784D95" w:rsidP="009F2B8B">
            <w:pPr>
              <w:spacing w:after="0"/>
              <w:jc w:val="center"/>
              <w:rPr>
                <w:b/>
                <w:sz w:val="18"/>
              </w:rPr>
            </w:pPr>
            <w:r w:rsidRPr="00A054F7">
              <w:rPr>
                <w:b/>
                <w:sz w:val="18"/>
              </w:rPr>
              <w:t>4</w:t>
            </w:r>
          </w:p>
        </w:tc>
        <w:tc>
          <w:tcPr>
            <w:tcW w:w="1302" w:type="dxa"/>
            <w:shd w:val="clear" w:color="auto" w:fill="7F7F7F"/>
          </w:tcPr>
          <w:p w14:paraId="5BEFE015" w14:textId="77777777" w:rsidR="00784D95" w:rsidRPr="00A054F7" w:rsidRDefault="00784D95" w:rsidP="009F2B8B">
            <w:pPr>
              <w:spacing w:after="0"/>
              <w:jc w:val="center"/>
              <w:rPr>
                <w:b/>
                <w:sz w:val="18"/>
              </w:rPr>
            </w:pPr>
            <w:r w:rsidRPr="00A054F7">
              <w:rPr>
                <w:b/>
                <w:sz w:val="18"/>
              </w:rPr>
              <w:t>5</w:t>
            </w:r>
          </w:p>
        </w:tc>
      </w:tr>
      <w:tr w:rsidR="00202CC7" w:rsidRPr="00A054F7" w14:paraId="06A436CA" w14:textId="77777777" w:rsidTr="00176A71">
        <w:tc>
          <w:tcPr>
            <w:tcW w:w="421" w:type="dxa"/>
            <w:vMerge/>
            <w:shd w:val="clear" w:color="auto" w:fill="D9D9D9"/>
            <w:textDirection w:val="btLr"/>
            <w:vAlign w:val="center"/>
          </w:tcPr>
          <w:p w14:paraId="390EDE4A" w14:textId="77777777" w:rsidR="00202CC7" w:rsidRPr="00A054F7" w:rsidRDefault="00202CC7" w:rsidP="00202CC7">
            <w:pPr>
              <w:spacing w:after="0"/>
              <w:ind w:left="113" w:right="113"/>
              <w:jc w:val="center"/>
              <w:rPr>
                <w:b/>
                <w:sz w:val="18"/>
              </w:rPr>
            </w:pPr>
          </w:p>
        </w:tc>
        <w:tc>
          <w:tcPr>
            <w:tcW w:w="992" w:type="dxa"/>
          </w:tcPr>
          <w:p w14:paraId="0A7298E6" w14:textId="77777777" w:rsidR="00202CC7" w:rsidRPr="00A054F7" w:rsidRDefault="00202CC7" w:rsidP="00202CC7">
            <w:pPr>
              <w:spacing w:after="0"/>
              <w:rPr>
                <w:b/>
                <w:sz w:val="18"/>
              </w:rPr>
            </w:pPr>
            <w:r w:rsidRPr="00A054F7">
              <w:rPr>
                <w:b/>
                <w:sz w:val="18"/>
              </w:rPr>
              <w:t>Almost Certain</w:t>
            </w:r>
          </w:p>
        </w:tc>
        <w:tc>
          <w:tcPr>
            <w:tcW w:w="2835" w:type="dxa"/>
          </w:tcPr>
          <w:p w14:paraId="69606520" w14:textId="337D10BC" w:rsidR="00202CC7" w:rsidRPr="00A054F7" w:rsidRDefault="00202CC7" w:rsidP="00202CC7">
            <w:pPr>
              <w:spacing w:after="0"/>
              <w:rPr>
                <w:sz w:val="18"/>
              </w:rPr>
            </w:pPr>
            <w:r>
              <w:rPr>
                <w:rFonts w:ascii="Calibri" w:eastAsia="Calibri" w:hAnsi="Calibri"/>
                <w:sz w:val="18"/>
              </w:rPr>
              <w:t>O</w:t>
            </w:r>
            <w:r w:rsidRPr="00873BAF">
              <w:rPr>
                <w:rFonts w:ascii="Calibri" w:eastAsia="Calibri" w:hAnsi="Calibri"/>
                <w:sz w:val="18"/>
              </w:rPr>
              <w:t>ccur</w:t>
            </w:r>
            <w:r>
              <w:rPr>
                <w:rFonts w:ascii="Calibri" w:eastAsia="Calibri" w:hAnsi="Calibri"/>
                <w:sz w:val="18"/>
              </w:rPr>
              <w:t>s on most occurrences of the activity</w:t>
            </w:r>
          </w:p>
        </w:tc>
        <w:tc>
          <w:tcPr>
            <w:tcW w:w="4111" w:type="dxa"/>
          </w:tcPr>
          <w:p w14:paraId="564ACB18" w14:textId="7D0A6962" w:rsidR="00202CC7" w:rsidRPr="00A054F7" w:rsidRDefault="00202CC7" w:rsidP="00202CC7">
            <w:pPr>
              <w:spacing w:after="0"/>
              <w:rPr>
                <w:sz w:val="18"/>
              </w:rPr>
            </w:pPr>
            <w:r>
              <w:rPr>
                <w:rFonts w:ascii="Calibri" w:eastAsia="Calibri" w:hAnsi="Calibri"/>
                <w:sz w:val="18"/>
              </w:rPr>
              <w:t>Expected to happen this time</w:t>
            </w:r>
          </w:p>
        </w:tc>
        <w:tc>
          <w:tcPr>
            <w:tcW w:w="850" w:type="dxa"/>
            <w:shd w:val="clear" w:color="auto" w:fill="7F7F7F"/>
          </w:tcPr>
          <w:p w14:paraId="0E5E3070" w14:textId="0BD3C056" w:rsidR="00202CC7" w:rsidRPr="00A054F7" w:rsidRDefault="00202CC7" w:rsidP="00202CC7">
            <w:pPr>
              <w:spacing w:after="0"/>
              <w:jc w:val="center"/>
              <w:rPr>
                <w:b/>
                <w:sz w:val="18"/>
              </w:rPr>
            </w:pPr>
            <w:r>
              <w:rPr>
                <w:b/>
                <w:sz w:val="18"/>
              </w:rPr>
              <w:t>5</w:t>
            </w:r>
          </w:p>
        </w:tc>
        <w:tc>
          <w:tcPr>
            <w:tcW w:w="1276" w:type="dxa"/>
            <w:shd w:val="clear" w:color="auto" w:fill="FFFF00"/>
          </w:tcPr>
          <w:p w14:paraId="4E74EE8F" w14:textId="77777777" w:rsidR="00202CC7" w:rsidRPr="00A054F7" w:rsidRDefault="00202CC7" w:rsidP="00202CC7">
            <w:pPr>
              <w:spacing w:after="0"/>
              <w:jc w:val="center"/>
              <w:rPr>
                <w:b/>
                <w:sz w:val="18"/>
              </w:rPr>
            </w:pPr>
            <w:r w:rsidRPr="00A054F7">
              <w:rPr>
                <w:b/>
                <w:sz w:val="18"/>
              </w:rPr>
              <w:t>Medium</w:t>
            </w:r>
          </w:p>
        </w:tc>
        <w:tc>
          <w:tcPr>
            <w:tcW w:w="1276" w:type="dxa"/>
            <w:shd w:val="clear" w:color="auto" w:fill="E36C0A"/>
          </w:tcPr>
          <w:p w14:paraId="76F0D4CA" w14:textId="77777777" w:rsidR="00202CC7" w:rsidRPr="00A054F7" w:rsidRDefault="00202CC7" w:rsidP="00202CC7">
            <w:pPr>
              <w:spacing w:after="0"/>
              <w:jc w:val="center"/>
              <w:rPr>
                <w:b/>
                <w:sz w:val="18"/>
              </w:rPr>
            </w:pPr>
            <w:r w:rsidRPr="00A054F7">
              <w:rPr>
                <w:b/>
                <w:sz w:val="18"/>
              </w:rPr>
              <w:t>High</w:t>
            </w:r>
          </w:p>
        </w:tc>
        <w:tc>
          <w:tcPr>
            <w:tcW w:w="1275" w:type="dxa"/>
            <w:shd w:val="clear" w:color="auto" w:fill="E36C0A"/>
          </w:tcPr>
          <w:p w14:paraId="1020385B" w14:textId="77777777" w:rsidR="00202CC7" w:rsidRPr="00A054F7" w:rsidRDefault="00202CC7" w:rsidP="00202CC7">
            <w:pPr>
              <w:spacing w:after="0"/>
              <w:jc w:val="center"/>
              <w:rPr>
                <w:b/>
                <w:sz w:val="18"/>
              </w:rPr>
            </w:pPr>
            <w:r w:rsidRPr="00A054F7">
              <w:rPr>
                <w:b/>
                <w:sz w:val="18"/>
              </w:rPr>
              <w:t>High</w:t>
            </w:r>
          </w:p>
        </w:tc>
        <w:tc>
          <w:tcPr>
            <w:tcW w:w="1276" w:type="dxa"/>
            <w:shd w:val="clear" w:color="auto" w:fill="FF0000"/>
          </w:tcPr>
          <w:p w14:paraId="3F1EAEFC" w14:textId="77777777" w:rsidR="00202CC7" w:rsidRPr="00A054F7" w:rsidRDefault="00202CC7" w:rsidP="00202CC7">
            <w:pPr>
              <w:spacing w:after="0"/>
              <w:jc w:val="center"/>
              <w:rPr>
                <w:b/>
                <w:sz w:val="18"/>
              </w:rPr>
            </w:pPr>
            <w:r w:rsidRPr="00A054F7">
              <w:rPr>
                <w:b/>
                <w:sz w:val="18"/>
              </w:rPr>
              <w:t>Extreme</w:t>
            </w:r>
          </w:p>
        </w:tc>
        <w:tc>
          <w:tcPr>
            <w:tcW w:w="1302" w:type="dxa"/>
            <w:shd w:val="clear" w:color="auto" w:fill="FF0000"/>
          </w:tcPr>
          <w:p w14:paraId="172BCEAB" w14:textId="77777777" w:rsidR="00202CC7" w:rsidRPr="00A054F7" w:rsidRDefault="00202CC7" w:rsidP="00202CC7">
            <w:pPr>
              <w:spacing w:after="0"/>
              <w:jc w:val="center"/>
              <w:rPr>
                <w:b/>
                <w:sz w:val="18"/>
              </w:rPr>
            </w:pPr>
            <w:r w:rsidRPr="00A054F7">
              <w:rPr>
                <w:b/>
                <w:sz w:val="18"/>
              </w:rPr>
              <w:t>Extreme</w:t>
            </w:r>
          </w:p>
        </w:tc>
      </w:tr>
      <w:tr w:rsidR="00202CC7" w:rsidRPr="00A054F7" w14:paraId="5995F079" w14:textId="77777777" w:rsidTr="00176A71">
        <w:tc>
          <w:tcPr>
            <w:tcW w:w="421" w:type="dxa"/>
            <w:vMerge/>
            <w:shd w:val="clear" w:color="auto" w:fill="D9D9D9"/>
          </w:tcPr>
          <w:p w14:paraId="64D68D7E" w14:textId="77777777" w:rsidR="00202CC7" w:rsidRPr="00A054F7" w:rsidRDefault="00202CC7" w:rsidP="00202CC7">
            <w:pPr>
              <w:spacing w:after="0"/>
              <w:rPr>
                <w:sz w:val="18"/>
              </w:rPr>
            </w:pPr>
          </w:p>
        </w:tc>
        <w:tc>
          <w:tcPr>
            <w:tcW w:w="992" w:type="dxa"/>
          </w:tcPr>
          <w:p w14:paraId="15FEF7C3" w14:textId="77777777" w:rsidR="00202CC7" w:rsidRPr="00A054F7" w:rsidRDefault="00202CC7" w:rsidP="00202CC7">
            <w:pPr>
              <w:spacing w:after="0"/>
              <w:rPr>
                <w:b/>
                <w:sz w:val="18"/>
              </w:rPr>
            </w:pPr>
            <w:r w:rsidRPr="00A054F7">
              <w:rPr>
                <w:b/>
                <w:sz w:val="18"/>
              </w:rPr>
              <w:t>Likely</w:t>
            </w:r>
          </w:p>
        </w:tc>
        <w:tc>
          <w:tcPr>
            <w:tcW w:w="2835" w:type="dxa"/>
          </w:tcPr>
          <w:p w14:paraId="7173B746" w14:textId="3EF09024" w:rsidR="00202CC7" w:rsidRPr="00A054F7" w:rsidRDefault="00202CC7" w:rsidP="00202CC7">
            <w:pPr>
              <w:spacing w:after="0"/>
              <w:rPr>
                <w:sz w:val="18"/>
              </w:rPr>
            </w:pPr>
            <w:r>
              <w:rPr>
                <w:rFonts w:ascii="Calibri" w:eastAsia="Calibri" w:hAnsi="Calibri"/>
                <w:sz w:val="18"/>
              </w:rPr>
              <w:t>O</w:t>
            </w:r>
            <w:r w:rsidRPr="00873BAF">
              <w:rPr>
                <w:rFonts w:ascii="Calibri" w:eastAsia="Calibri" w:hAnsi="Calibri"/>
                <w:sz w:val="18"/>
              </w:rPr>
              <w:t>ccur</w:t>
            </w:r>
            <w:r>
              <w:rPr>
                <w:rFonts w:ascii="Calibri" w:eastAsia="Calibri" w:hAnsi="Calibri"/>
                <w:sz w:val="18"/>
              </w:rPr>
              <w:t>s on some occurrences of the activity</w:t>
            </w:r>
          </w:p>
        </w:tc>
        <w:tc>
          <w:tcPr>
            <w:tcW w:w="4111" w:type="dxa"/>
          </w:tcPr>
          <w:p w14:paraId="772ED341" w14:textId="00A850F5" w:rsidR="00202CC7" w:rsidRPr="00A054F7" w:rsidRDefault="00202CC7" w:rsidP="00202CC7">
            <w:pPr>
              <w:spacing w:after="0"/>
              <w:rPr>
                <w:sz w:val="18"/>
              </w:rPr>
            </w:pPr>
            <w:r>
              <w:rPr>
                <w:rFonts w:ascii="Calibri" w:eastAsia="Calibri" w:hAnsi="Calibri"/>
                <w:sz w:val="18"/>
              </w:rPr>
              <w:t>Expected to occur on one of the next few occasions</w:t>
            </w:r>
          </w:p>
        </w:tc>
        <w:tc>
          <w:tcPr>
            <w:tcW w:w="850" w:type="dxa"/>
            <w:shd w:val="clear" w:color="auto" w:fill="7F7F7F"/>
          </w:tcPr>
          <w:p w14:paraId="5A6B6351" w14:textId="36C86FA1" w:rsidR="00202CC7" w:rsidRPr="00A054F7" w:rsidRDefault="00202CC7" w:rsidP="00202CC7">
            <w:pPr>
              <w:spacing w:after="0"/>
              <w:jc w:val="center"/>
              <w:rPr>
                <w:b/>
                <w:sz w:val="18"/>
              </w:rPr>
            </w:pPr>
            <w:r>
              <w:rPr>
                <w:b/>
                <w:sz w:val="18"/>
              </w:rPr>
              <w:t>4</w:t>
            </w:r>
          </w:p>
        </w:tc>
        <w:tc>
          <w:tcPr>
            <w:tcW w:w="1276" w:type="dxa"/>
            <w:shd w:val="clear" w:color="auto" w:fill="FFFF00"/>
          </w:tcPr>
          <w:p w14:paraId="64CDFA42" w14:textId="77777777" w:rsidR="00202CC7" w:rsidRPr="00A054F7" w:rsidRDefault="00202CC7" w:rsidP="00202CC7">
            <w:pPr>
              <w:spacing w:after="0"/>
              <w:jc w:val="center"/>
              <w:rPr>
                <w:b/>
                <w:sz w:val="18"/>
              </w:rPr>
            </w:pPr>
            <w:r w:rsidRPr="00A054F7">
              <w:rPr>
                <w:b/>
                <w:sz w:val="18"/>
              </w:rPr>
              <w:t>Medium</w:t>
            </w:r>
          </w:p>
        </w:tc>
        <w:tc>
          <w:tcPr>
            <w:tcW w:w="1276" w:type="dxa"/>
            <w:shd w:val="clear" w:color="auto" w:fill="FFFF00"/>
          </w:tcPr>
          <w:p w14:paraId="4D069C07" w14:textId="77777777" w:rsidR="00202CC7" w:rsidRPr="00A054F7" w:rsidRDefault="00202CC7" w:rsidP="00202CC7">
            <w:pPr>
              <w:spacing w:after="0"/>
              <w:jc w:val="center"/>
              <w:rPr>
                <w:b/>
                <w:sz w:val="18"/>
              </w:rPr>
            </w:pPr>
            <w:r w:rsidRPr="00A054F7">
              <w:rPr>
                <w:b/>
                <w:sz w:val="18"/>
              </w:rPr>
              <w:t>Medium</w:t>
            </w:r>
          </w:p>
        </w:tc>
        <w:tc>
          <w:tcPr>
            <w:tcW w:w="1275" w:type="dxa"/>
            <w:shd w:val="clear" w:color="auto" w:fill="E36C0A"/>
          </w:tcPr>
          <w:p w14:paraId="119CA185" w14:textId="77777777" w:rsidR="00202CC7" w:rsidRPr="00A054F7" w:rsidRDefault="00202CC7" w:rsidP="00202CC7">
            <w:pPr>
              <w:spacing w:after="0"/>
              <w:jc w:val="center"/>
              <w:rPr>
                <w:b/>
                <w:sz w:val="18"/>
              </w:rPr>
            </w:pPr>
            <w:r w:rsidRPr="00A054F7">
              <w:rPr>
                <w:b/>
                <w:sz w:val="18"/>
              </w:rPr>
              <w:t>High</w:t>
            </w:r>
          </w:p>
        </w:tc>
        <w:tc>
          <w:tcPr>
            <w:tcW w:w="1276" w:type="dxa"/>
            <w:shd w:val="clear" w:color="auto" w:fill="E36C0A"/>
          </w:tcPr>
          <w:p w14:paraId="40ED3126" w14:textId="77777777" w:rsidR="00202CC7" w:rsidRPr="00A054F7" w:rsidRDefault="00202CC7" w:rsidP="00202CC7">
            <w:pPr>
              <w:spacing w:after="0"/>
              <w:jc w:val="center"/>
              <w:rPr>
                <w:b/>
                <w:sz w:val="18"/>
              </w:rPr>
            </w:pPr>
            <w:r w:rsidRPr="00A054F7">
              <w:rPr>
                <w:b/>
                <w:sz w:val="18"/>
              </w:rPr>
              <w:t>High</w:t>
            </w:r>
          </w:p>
        </w:tc>
        <w:tc>
          <w:tcPr>
            <w:tcW w:w="1302" w:type="dxa"/>
            <w:shd w:val="clear" w:color="auto" w:fill="FF0000"/>
          </w:tcPr>
          <w:p w14:paraId="668363BB" w14:textId="77777777" w:rsidR="00202CC7" w:rsidRPr="00A054F7" w:rsidRDefault="00202CC7" w:rsidP="00202CC7">
            <w:pPr>
              <w:spacing w:after="0"/>
              <w:jc w:val="center"/>
              <w:rPr>
                <w:b/>
                <w:sz w:val="18"/>
              </w:rPr>
            </w:pPr>
            <w:r w:rsidRPr="00A054F7">
              <w:rPr>
                <w:b/>
                <w:sz w:val="18"/>
              </w:rPr>
              <w:t>Extreme</w:t>
            </w:r>
          </w:p>
        </w:tc>
      </w:tr>
      <w:tr w:rsidR="00202CC7" w:rsidRPr="00A054F7" w14:paraId="03CD5395" w14:textId="77777777" w:rsidTr="00176A71">
        <w:tc>
          <w:tcPr>
            <w:tcW w:w="421" w:type="dxa"/>
            <w:vMerge/>
            <w:shd w:val="clear" w:color="auto" w:fill="D9D9D9"/>
          </w:tcPr>
          <w:p w14:paraId="68372F3E" w14:textId="77777777" w:rsidR="00202CC7" w:rsidRPr="00A054F7" w:rsidRDefault="00202CC7" w:rsidP="00202CC7">
            <w:pPr>
              <w:spacing w:after="0"/>
              <w:rPr>
                <w:sz w:val="18"/>
              </w:rPr>
            </w:pPr>
          </w:p>
        </w:tc>
        <w:tc>
          <w:tcPr>
            <w:tcW w:w="992" w:type="dxa"/>
          </w:tcPr>
          <w:p w14:paraId="281C3CD6" w14:textId="77777777" w:rsidR="00202CC7" w:rsidRPr="00A054F7" w:rsidRDefault="00202CC7" w:rsidP="00202CC7">
            <w:pPr>
              <w:spacing w:after="0"/>
              <w:rPr>
                <w:b/>
                <w:sz w:val="18"/>
              </w:rPr>
            </w:pPr>
            <w:r w:rsidRPr="00A054F7">
              <w:rPr>
                <w:b/>
                <w:sz w:val="18"/>
              </w:rPr>
              <w:t>Possible</w:t>
            </w:r>
          </w:p>
        </w:tc>
        <w:tc>
          <w:tcPr>
            <w:tcW w:w="2835" w:type="dxa"/>
          </w:tcPr>
          <w:p w14:paraId="5E569304" w14:textId="1B5AFD5D" w:rsidR="00202CC7" w:rsidRPr="00A054F7" w:rsidRDefault="00202CC7" w:rsidP="00202CC7">
            <w:pPr>
              <w:spacing w:after="0"/>
              <w:rPr>
                <w:sz w:val="18"/>
              </w:rPr>
            </w:pPr>
            <w:r>
              <w:rPr>
                <w:rFonts w:ascii="Calibri" w:eastAsia="Calibri" w:hAnsi="Calibri"/>
                <w:sz w:val="18"/>
              </w:rPr>
              <w:t>Infrequently occurs here</w:t>
            </w:r>
          </w:p>
        </w:tc>
        <w:tc>
          <w:tcPr>
            <w:tcW w:w="4111" w:type="dxa"/>
          </w:tcPr>
          <w:p w14:paraId="1864D739" w14:textId="02A2A1B9" w:rsidR="00202CC7" w:rsidRPr="00A054F7" w:rsidRDefault="00202CC7" w:rsidP="00202CC7">
            <w:pPr>
              <w:spacing w:after="0"/>
              <w:rPr>
                <w:sz w:val="18"/>
              </w:rPr>
            </w:pPr>
            <w:r>
              <w:rPr>
                <w:rFonts w:ascii="Calibri" w:eastAsia="Calibri" w:hAnsi="Calibri"/>
                <w:sz w:val="18"/>
              </w:rPr>
              <w:t>Could occur at some time in the future. Would not be surprised if it occurred.</w:t>
            </w:r>
          </w:p>
        </w:tc>
        <w:tc>
          <w:tcPr>
            <w:tcW w:w="850" w:type="dxa"/>
            <w:shd w:val="clear" w:color="auto" w:fill="7F7F7F"/>
          </w:tcPr>
          <w:p w14:paraId="6FA1568F" w14:textId="4044803A" w:rsidR="00202CC7" w:rsidRPr="00A054F7" w:rsidRDefault="00202CC7" w:rsidP="00202CC7">
            <w:pPr>
              <w:spacing w:after="0"/>
              <w:jc w:val="center"/>
              <w:rPr>
                <w:b/>
                <w:sz w:val="18"/>
              </w:rPr>
            </w:pPr>
            <w:r>
              <w:rPr>
                <w:b/>
                <w:sz w:val="18"/>
              </w:rPr>
              <w:t>3</w:t>
            </w:r>
          </w:p>
        </w:tc>
        <w:tc>
          <w:tcPr>
            <w:tcW w:w="1276" w:type="dxa"/>
            <w:shd w:val="clear" w:color="auto" w:fill="92D050"/>
          </w:tcPr>
          <w:p w14:paraId="1B829646" w14:textId="77777777" w:rsidR="00202CC7" w:rsidRPr="00A054F7" w:rsidRDefault="00202CC7" w:rsidP="00202CC7">
            <w:pPr>
              <w:spacing w:after="0"/>
              <w:jc w:val="center"/>
              <w:rPr>
                <w:b/>
                <w:sz w:val="18"/>
              </w:rPr>
            </w:pPr>
            <w:r w:rsidRPr="00A054F7">
              <w:rPr>
                <w:b/>
                <w:sz w:val="18"/>
              </w:rPr>
              <w:t>Low</w:t>
            </w:r>
          </w:p>
        </w:tc>
        <w:tc>
          <w:tcPr>
            <w:tcW w:w="1276" w:type="dxa"/>
            <w:shd w:val="clear" w:color="auto" w:fill="FFFF00"/>
          </w:tcPr>
          <w:p w14:paraId="7BCBCBAD" w14:textId="77777777" w:rsidR="00202CC7" w:rsidRPr="00A054F7" w:rsidRDefault="00202CC7" w:rsidP="00202CC7">
            <w:pPr>
              <w:spacing w:after="0"/>
              <w:jc w:val="center"/>
              <w:rPr>
                <w:b/>
                <w:sz w:val="18"/>
              </w:rPr>
            </w:pPr>
            <w:r w:rsidRPr="00A054F7">
              <w:rPr>
                <w:b/>
                <w:sz w:val="18"/>
              </w:rPr>
              <w:t>Medium</w:t>
            </w:r>
          </w:p>
        </w:tc>
        <w:tc>
          <w:tcPr>
            <w:tcW w:w="1275" w:type="dxa"/>
            <w:shd w:val="clear" w:color="auto" w:fill="FFFF00"/>
          </w:tcPr>
          <w:p w14:paraId="54519A4B" w14:textId="77777777" w:rsidR="00202CC7" w:rsidRPr="00A054F7" w:rsidRDefault="00202CC7" w:rsidP="00202CC7">
            <w:pPr>
              <w:spacing w:after="0"/>
              <w:jc w:val="center"/>
              <w:rPr>
                <w:b/>
                <w:sz w:val="18"/>
              </w:rPr>
            </w:pPr>
            <w:r w:rsidRPr="00A054F7">
              <w:rPr>
                <w:b/>
                <w:sz w:val="18"/>
              </w:rPr>
              <w:t>Medium</w:t>
            </w:r>
          </w:p>
        </w:tc>
        <w:tc>
          <w:tcPr>
            <w:tcW w:w="1276" w:type="dxa"/>
            <w:shd w:val="clear" w:color="auto" w:fill="E36C0A"/>
          </w:tcPr>
          <w:p w14:paraId="5998FF31" w14:textId="77777777" w:rsidR="00202CC7" w:rsidRPr="00A054F7" w:rsidRDefault="00202CC7" w:rsidP="00202CC7">
            <w:pPr>
              <w:spacing w:after="0"/>
              <w:jc w:val="center"/>
              <w:rPr>
                <w:b/>
                <w:sz w:val="18"/>
              </w:rPr>
            </w:pPr>
            <w:r w:rsidRPr="00A054F7">
              <w:rPr>
                <w:b/>
                <w:sz w:val="18"/>
              </w:rPr>
              <w:t>High</w:t>
            </w:r>
          </w:p>
        </w:tc>
        <w:tc>
          <w:tcPr>
            <w:tcW w:w="1302" w:type="dxa"/>
            <w:shd w:val="clear" w:color="auto" w:fill="FF0000"/>
          </w:tcPr>
          <w:p w14:paraId="5D82F3BC" w14:textId="77777777" w:rsidR="00202CC7" w:rsidRPr="00A054F7" w:rsidRDefault="00202CC7" w:rsidP="00202CC7">
            <w:pPr>
              <w:spacing w:after="0"/>
              <w:jc w:val="center"/>
              <w:rPr>
                <w:b/>
                <w:sz w:val="18"/>
              </w:rPr>
            </w:pPr>
            <w:r w:rsidRPr="00A054F7">
              <w:rPr>
                <w:b/>
                <w:sz w:val="18"/>
              </w:rPr>
              <w:t>Extreme</w:t>
            </w:r>
          </w:p>
        </w:tc>
      </w:tr>
      <w:tr w:rsidR="00202CC7" w:rsidRPr="00A054F7" w14:paraId="7DED30AE" w14:textId="77777777" w:rsidTr="00176A71">
        <w:tc>
          <w:tcPr>
            <w:tcW w:w="421" w:type="dxa"/>
            <w:vMerge/>
            <w:shd w:val="clear" w:color="auto" w:fill="D9D9D9"/>
          </w:tcPr>
          <w:p w14:paraId="770C3E43" w14:textId="77777777" w:rsidR="00202CC7" w:rsidRPr="00A054F7" w:rsidRDefault="00202CC7" w:rsidP="00202CC7">
            <w:pPr>
              <w:spacing w:after="0"/>
              <w:rPr>
                <w:sz w:val="18"/>
              </w:rPr>
            </w:pPr>
          </w:p>
        </w:tc>
        <w:tc>
          <w:tcPr>
            <w:tcW w:w="992" w:type="dxa"/>
          </w:tcPr>
          <w:p w14:paraId="2BBD86F4" w14:textId="77777777" w:rsidR="00202CC7" w:rsidRPr="00A054F7" w:rsidRDefault="00202CC7" w:rsidP="00202CC7">
            <w:pPr>
              <w:spacing w:after="0"/>
              <w:rPr>
                <w:b/>
                <w:sz w:val="18"/>
              </w:rPr>
            </w:pPr>
            <w:r w:rsidRPr="00A054F7">
              <w:rPr>
                <w:b/>
                <w:sz w:val="18"/>
              </w:rPr>
              <w:t>Unlikely</w:t>
            </w:r>
          </w:p>
        </w:tc>
        <w:tc>
          <w:tcPr>
            <w:tcW w:w="2835" w:type="dxa"/>
          </w:tcPr>
          <w:p w14:paraId="20EF06CC" w14:textId="5596B0D3" w:rsidR="00202CC7" w:rsidRPr="00A054F7" w:rsidRDefault="00202CC7" w:rsidP="00202CC7">
            <w:pPr>
              <w:spacing w:after="0"/>
              <w:rPr>
                <w:sz w:val="18"/>
              </w:rPr>
            </w:pPr>
            <w:r>
              <w:rPr>
                <w:rFonts w:ascii="Calibri" w:eastAsia="Calibri" w:hAnsi="Calibri"/>
                <w:sz w:val="18"/>
              </w:rPr>
              <w:t>Has never occurred here</w:t>
            </w:r>
          </w:p>
        </w:tc>
        <w:tc>
          <w:tcPr>
            <w:tcW w:w="4111" w:type="dxa"/>
          </w:tcPr>
          <w:p w14:paraId="387CF641" w14:textId="2ED3DDCA" w:rsidR="00202CC7" w:rsidRPr="00A054F7" w:rsidRDefault="00202CC7" w:rsidP="00202CC7">
            <w:pPr>
              <w:spacing w:after="0"/>
              <w:rPr>
                <w:sz w:val="18"/>
              </w:rPr>
            </w:pPr>
            <w:r>
              <w:rPr>
                <w:rFonts w:ascii="Calibri" w:eastAsia="Calibri" w:hAnsi="Calibri"/>
                <w:sz w:val="18"/>
              </w:rPr>
              <w:t>Might occur but unlikely. Would be surprised if it occurred.</w:t>
            </w:r>
          </w:p>
        </w:tc>
        <w:tc>
          <w:tcPr>
            <w:tcW w:w="850" w:type="dxa"/>
            <w:shd w:val="clear" w:color="auto" w:fill="7F7F7F"/>
          </w:tcPr>
          <w:p w14:paraId="2CFFDE27" w14:textId="2B742D94" w:rsidR="00202CC7" w:rsidRPr="00A054F7" w:rsidRDefault="00202CC7" w:rsidP="00202CC7">
            <w:pPr>
              <w:spacing w:after="0"/>
              <w:jc w:val="center"/>
              <w:rPr>
                <w:b/>
                <w:sz w:val="18"/>
              </w:rPr>
            </w:pPr>
            <w:r>
              <w:rPr>
                <w:b/>
                <w:sz w:val="18"/>
              </w:rPr>
              <w:t>2</w:t>
            </w:r>
          </w:p>
        </w:tc>
        <w:tc>
          <w:tcPr>
            <w:tcW w:w="1276" w:type="dxa"/>
            <w:shd w:val="clear" w:color="auto" w:fill="92D050"/>
          </w:tcPr>
          <w:p w14:paraId="6EFA3D08" w14:textId="77777777" w:rsidR="00202CC7" w:rsidRPr="00A054F7" w:rsidRDefault="00202CC7" w:rsidP="00202CC7">
            <w:pPr>
              <w:spacing w:after="0"/>
              <w:jc w:val="center"/>
              <w:rPr>
                <w:b/>
                <w:sz w:val="18"/>
              </w:rPr>
            </w:pPr>
            <w:r w:rsidRPr="00A054F7">
              <w:rPr>
                <w:b/>
                <w:sz w:val="18"/>
              </w:rPr>
              <w:t>Low</w:t>
            </w:r>
          </w:p>
        </w:tc>
        <w:tc>
          <w:tcPr>
            <w:tcW w:w="1276" w:type="dxa"/>
            <w:shd w:val="clear" w:color="auto" w:fill="FFFF00"/>
          </w:tcPr>
          <w:p w14:paraId="110444F5" w14:textId="77777777" w:rsidR="00202CC7" w:rsidRPr="00A054F7" w:rsidRDefault="00202CC7" w:rsidP="00202CC7">
            <w:pPr>
              <w:spacing w:after="0"/>
              <w:jc w:val="center"/>
              <w:rPr>
                <w:b/>
                <w:sz w:val="18"/>
              </w:rPr>
            </w:pPr>
            <w:r w:rsidRPr="00A054F7">
              <w:rPr>
                <w:b/>
                <w:sz w:val="18"/>
              </w:rPr>
              <w:t>Medium</w:t>
            </w:r>
          </w:p>
        </w:tc>
        <w:tc>
          <w:tcPr>
            <w:tcW w:w="1275" w:type="dxa"/>
            <w:shd w:val="clear" w:color="auto" w:fill="FFFF00"/>
          </w:tcPr>
          <w:p w14:paraId="6BD637F4" w14:textId="77777777" w:rsidR="00202CC7" w:rsidRPr="00A054F7" w:rsidRDefault="00202CC7" w:rsidP="00202CC7">
            <w:pPr>
              <w:spacing w:after="0"/>
              <w:jc w:val="center"/>
              <w:rPr>
                <w:b/>
                <w:sz w:val="18"/>
              </w:rPr>
            </w:pPr>
            <w:r w:rsidRPr="00A054F7">
              <w:rPr>
                <w:b/>
                <w:sz w:val="18"/>
              </w:rPr>
              <w:t>Medium</w:t>
            </w:r>
          </w:p>
        </w:tc>
        <w:tc>
          <w:tcPr>
            <w:tcW w:w="1276" w:type="dxa"/>
            <w:shd w:val="clear" w:color="auto" w:fill="E36C0A"/>
          </w:tcPr>
          <w:p w14:paraId="142D7A63" w14:textId="77777777" w:rsidR="00202CC7" w:rsidRPr="00A054F7" w:rsidRDefault="00202CC7" w:rsidP="00202CC7">
            <w:pPr>
              <w:spacing w:after="0"/>
              <w:jc w:val="center"/>
              <w:rPr>
                <w:b/>
                <w:sz w:val="18"/>
              </w:rPr>
            </w:pPr>
            <w:r w:rsidRPr="00A054F7">
              <w:rPr>
                <w:b/>
                <w:sz w:val="18"/>
              </w:rPr>
              <w:t>High</w:t>
            </w:r>
          </w:p>
        </w:tc>
        <w:tc>
          <w:tcPr>
            <w:tcW w:w="1302" w:type="dxa"/>
            <w:shd w:val="clear" w:color="auto" w:fill="E36C0A"/>
          </w:tcPr>
          <w:p w14:paraId="2FBCED6D" w14:textId="77777777" w:rsidR="00202CC7" w:rsidRPr="00A054F7" w:rsidRDefault="00202CC7" w:rsidP="00202CC7">
            <w:pPr>
              <w:spacing w:after="0"/>
              <w:jc w:val="center"/>
              <w:rPr>
                <w:b/>
                <w:sz w:val="18"/>
              </w:rPr>
            </w:pPr>
            <w:r w:rsidRPr="00A054F7">
              <w:rPr>
                <w:b/>
                <w:sz w:val="18"/>
              </w:rPr>
              <w:t>High</w:t>
            </w:r>
          </w:p>
        </w:tc>
      </w:tr>
      <w:tr w:rsidR="00202CC7" w:rsidRPr="00A054F7" w14:paraId="4612944F" w14:textId="77777777" w:rsidTr="00176A71">
        <w:tc>
          <w:tcPr>
            <w:tcW w:w="421" w:type="dxa"/>
            <w:vMerge/>
            <w:shd w:val="clear" w:color="auto" w:fill="D9D9D9"/>
          </w:tcPr>
          <w:p w14:paraId="0F718B5C" w14:textId="77777777" w:rsidR="00202CC7" w:rsidRPr="00A054F7" w:rsidRDefault="00202CC7" w:rsidP="00202CC7">
            <w:pPr>
              <w:spacing w:after="0"/>
              <w:rPr>
                <w:sz w:val="18"/>
              </w:rPr>
            </w:pPr>
          </w:p>
        </w:tc>
        <w:tc>
          <w:tcPr>
            <w:tcW w:w="992" w:type="dxa"/>
          </w:tcPr>
          <w:p w14:paraId="11FBFD8D" w14:textId="77777777" w:rsidR="00202CC7" w:rsidRPr="00A054F7" w:rsidRDefault="00202CC7" w:rsidP="00202CC7">
            <w:pPr>
              <w:spacing w:after="0"/>
              <w:rPr>
                <w:b/>
                <w:sz w:val="18"/>
              </w:rPr>
            </w:pPr>
            <w:r w:rsidRPr="00A054F7">
              <w:rPr>
                <w:b/>
                <w:sz w:val="18"/>
              </w:rPr>
              <w:t>Rare</w:t>
            </w:r>
          </w:p>
        </w:tc>
        <w:tc>
          <w:tcPr>
            <w:tcW w:w="2835" w:type="dxa"/>
          </w:tcPr>
          <w:p w14:paraId="0B3AB563" w14:textId="59DE3E59" w:rsidR="00202CC7" w:rsidRPr="00A054F7" w:rsidRDefault="00202CC7" w:rsidP="00202CC7">
            <w:pPr>
              <w:spacing w:after="0"/>
              <w:rPr>
                <w:sz w:val="18"/>
              </w:rPr>
            </w:pPr>
            <w:r>
              <w:rPr>
                <w:rFonts w:ascii="Calibri" w:eastAsia="Calibri" w:hAnsi="Calibri"/>
                <w:sz w:val="18"/>
              </w:rPr>
              <w:t>Has never occurred here, but may have/has occurred somewhere</w:t>
            </w:r>
          </w:p>
        </w:tc>
        <w:tc>
          <w:tcPr>
            <w:tcW w:w="4111" w:type="dxa"/>
          </w:tcPr>
          <w:p w14:paraId="3C05BB8E" w14:textId="2818503F" w:rsidR="00202CC7" w:rsidRPr="00A054F7" w:rsidRDefault="00202CC7" w:rsidP="00202CC7">
            <w:pPr>
              <w:spacing w:after="0"/>
              <w:rPr>
                <w:sz w:val="18"/>
              </w:rPr>
            </w:pPr>
            <w:r>
              <w:rPr>
                <w:rFonts w:ascii="Calibri" w:eastAsia="Calibri" w:hAnsi="Calibri"/>
                <w:sz w:val="18"/>
              </w:rPr>
              <w:t>Might occur, but only in exceptional circumstances. Would be very surprised if occurred.</w:t>
            </w:r>
          </w:p>
        </w:tc>
        <w:tc>
          <w:tcPr>
            <w:tcW w:w="850" w:type="dxa"/>
            <w:shd w:val="clear" w:color="auto" w:fill="7F7F7F"/>
          </w:tcPr>
          <w:p w14:paraId="42F90197" w14:textId="1E69823A" w:rsidR="00202CC7" w:rsidRPr="00A054F7" w:rsidRDefault="00202CC7" w:rsidP="00202CC7">
            <w:pPr>
              <w:spacing w:after="0"/>
              <w:jc w:val="center"/>
              <w:rPr>
                <w:b/>
                <w:sz w:val="18"/>
              </w:rPr>
            </w:pPr>
            <w:r>
              <w:rPr>
                <w:b/>
                <w:sz w:val="18"/>
              </w:rPr>
              <w:t>1</w:t>
            </w:r>
          </w:p>
        </w:tc>
        <w:tc>
          <w:tcPr>
            <w:tcW w:w="1276" w:type="dxa"/>
            <w:shd w:val="clear" w:color="auto" w:fill="92D050"/>
          </w:tcPr>
          <w:p w14:paraId="65BED0E0" w14:textId="77777777" w:rsidR="00202CC7" w:rsidRPr="00A054F7" w:rsidRDefault="00202CC7" w:rsidP="00202CC7">
            <w:pPr>
              <w:spacing w:after="0"/>
              <w:jc w:val="center"/>
              <w:rPr>
                <w:b/>
                <w:sz w:val="18"/>
              </w:rPr>
            </w:pPr>
            <w:r w:rsidRPr="00A054F7">
              <w:rPr>
                <w:b/>
                <w:sz w:val="18"/>
              </w:rPr>
              <w:t>Low</w:t>
            </w:r>
          </w:p>
        </w:tc>
        <w:tc>
          <w:tcPr>
            <w:tcW w:w="1276" w:type="dxa"/>
            <w:shd w:val="clear" w:color="auto" w:fill="92D050"/>
          </w:tcPr>
          <w:p w14:paraId="6460051A" w14:textId="77777777" w:rsidR="00202CC7" w:rsidRPr="00A054F7" w:rsidRDefault="00202CC7" w:rsidP="00202CC7">
            <w:pPr>
              <w:spacing w:after="0"/>
              <w:jc w:val="center"/>
              <w:rPr>
                <w:b/>
                <w:sz w:val="18"/>
              </w:rPr>
            </w:pPr>
            <w:r w:rsidRPr="00A054F7">
              <w:rPr>
                <w:b/>
                <w:sz w:val="18"/>
              </w:rPr>
              <w:t>Low</w:t>
            </w:r>
          </w:p>
        </w:tc>
        <w:tc>
          <w:tcPr>
            <w:tcW w:w="1275" w:type="dxa"/>
            <w:shd w:val="clear" w:color="auto" w:fill="FFFF00"/>
          </w:tcPr>
          <w:p w14:paraId="52B0AD95" w14:textId="77777777" w:rsidR="00202CC7" w:rsidRPr="00A054F7" w:rsidRDefault="00202CC7" w:rsidP="00202CC7">
            <w:pPr>
              <w:spacing w:after="0"/>
              <w:jc w:val="center"/>
              <w:rPr>
                <w:b/>
                <w:sz w:val="18"/>
              </w:rPr>
            </w:pPr>
            <w:r w:rsidRPr="00A054F7">
              <w:rPr>
                <w:b/>
                <w:sz w:val="18"/>
              </w:rPr>
              <w:t>Medium</w:t>
            </w:r>
          </w:p>
        </w:tc>
        <w:tc>
          <w:tcPr>
            <w:tcW w:w="1276" w:type="dxa"/>
            <w:shd w:val="clear" w:color="auto" w:fill="FFFF00"/>
          </w:tcPr>
          <w:p w14:paraId="5EFFFFA0" w14:textId="77777777" w:rsidR="00202CC7" w:rsidRPr="00A054F7" w:rsidRDefault="00202CC7" w:rsidP="00202CC7">
            <w:pPr>
              <w:spacing w:after="0"/>
              <w:jc w:val="center"/>
              <w:rPr>
                <w:b/>
                <w:sz w:val="18"/>
              </w:rPr>
            </w:pPr>
            <w:r w:rsidRPr="00A054F7">
              <w:rPr>
                <w:b/>
                <w:sz w:val="18"/>
              </w:rPr>
              <w:t>Medium</w:t>
            </w:r>
          </w:p>
        </w:tc>
        <w:tc>
          <w:tcPr>
            <w:tcW w:w="1302" w:type="dxa"/>
            <w:shd w:val="clear" w:color="auto" w:fill="E36C0A"/>
          </w:tcPr>
          <w:p w14:paraId="1DFE7671" w14:textId="77777777" w:rsidR="00202CC7" w:rsidRPr="00A054F7" w:rsidRDefault="00202CC7" w:rsidP="00202CC7">
            <w:pPr>
              <w:spacing w:after="0"/>
              <w:jc w:val="center"/>
              <w:rPr>
                <w:b/>
                <w:sz w:val="18"/>
              </w:rPr>
            </w:pPr>
            <w:r w:rsidRPr="00A054F7">
              <w:rPr>
                <w:b/>
                <w:sz w:val="18"/>
              </w:rPr>
              <w:t>High</w:t>
            </w:r>
          </w:p>
        </w:tc>
      </w:tr>
    </w:tbl>
    <w:p w14:paraId="51D06A92" w14:textId="77777777" w:rsidR="00784D95" w:rsidRDefault="00784D95" w:rsidP="00294077">
      <w:pPr>
        <w:spacing w:after="0" w:line="240" w:lineRule="auto"/>
        <w:rPr>
          <w:sz w:val="20"/>
        </w:rPr>
      </w:pPr>
    </w:p>
    <w:tbl>
      <w:tblPr>
        <w:tblpPr w:leftFromText="180" w:rightFromText="180" w:vertAnchor="text" w:tblpY="1"/>
        <w:tblOverlap w:val="never"/>
        <w:tblW w:w="15588" w:type="dxa"/>
        <w:tblLook w:val="04A0" w:firstRow="1" w:lastRow="0" w:firstColumn="1" w:lastColumn="0" w:noHBand="0" w:noVBand="1"/>
      </w:tblPr>
      <w:tblGrid>
        <w:gridCol w:w="580"/>
        <w:gridCol w:w="3541"/>
        <w:gridCol w:w="2268"/>
        <w:gridCol w:w="6364"/>
        <w:gridCol w:w="2835"/>
      </w:tblGrid>
      <w:tr w:rsidR="00784D95" w:rsidRPr="002F3245" w14:paraId="1F17154A" w14:textId="77777777" w:rsidTr="00202CC7">
        <w:trPr>
          <w:trHeight w:val="258"/>
        </w:trPr>
        <w:tc>
          <w:tcPr>
            <w:tcW w:w="580" w:type="dxa"/>
            <w:vMerge w:val="restart"/>
            <w:tcBorders>
              <w:top w:val="single" w:sz="4" w:space="0" w:color="auto"/>
              <w:left w:val="single" w:sz="4" w:space="0" w:color="auto"/>
              <w:right w:val="single" w:sz="4" w:space="0" w:color="auto"/>
            </w:tcBorders>
            <w:shd w:val="clear" w:color="000000" w:fill="808080"/>
            <w:textDirection w:val="btLr"/>
            <w:hideMark/>
          </w:tcPr>
          <w:p w14:paraId="43955501" w14:textId="77777777" w:rsidR="00784D95" w:rsidRPr="002F3245" w:rsidRDefault="00784D95" w:rsidP="009F2B8B">
            <w:pPr>
              <w:spacing w:after="0"/>
              <w:rPr>
                <w:rFonts w:cs="Arial"/>
                <w:b/>
                <w:bCs/>
                <w:color w:val="FFFFFF"/>
                <w:sz w:val="18"/>
                <w:szCs w:val="18"/>
              </w:rPr>
            </w:pPr>
          </w:p>
        </w:tc>
        <w:tc>
          <w:tcPr>
            <w:tcW w:w="3541" w:type="dxa"/>
            <w:vMerge w:val="restart"/>
            <w:tcBorders>
              <w:top w:val="single" w:sz="4" w:space="0" w:color="auto"/>
              <w:left w:val="single" w:sz="4" w:space="0" w:color="auto"/>
              <w:right w:val="single" w:sz="4" w:space="0" w:color="auto"/>
            </w:tcBorders>
            <w:shd w:val="clear" w:color="000000" w:fill="808080"/>
            <w:hideMark/>
          </w:tcPr>
          <w:p w14:paraId="52EAEBC4" w14:textId="77777777" w:rsidR="00784D95" w:rsidRPr="002F3245" w:rsidRDefault="00784D95" w:rsidP="009F2B8B">
            <w:pPr>
              <w:spacing w:after="0"/>
              <w:jc w:val="center"/>
              <w:rPr>
                <w:rFonts w:cs="Arial"/>
                <w:b/>
                <w:bCs/>
                <w:color w:val="FFFFFF"/>
                <w:sz w:val="18"/>
                <w:szCs w:val="18"/>
              </w:rPr>
            </w:pPr>
            <w:r w:rsidRPr="002F3245">
              <w:rPr>
                <w:rFonts w:cs="Arial"/>
                <w:b/>
                <w:bCs/>
                <w:color w:val="FFFFFF"/>
                <w:sz w:val="18"/>
                <w:szCs w:val="18"/>
              </w:rPr>
              <w:t>Suggested Timing of Treatment</w:t>
            </w:r>
          </w:p>
        </w:tc>
        <w:tc>
          <w:tcPr>
            <w:tcW w:w="11467" w:type="dxa"/>
            <w:gridSpan w:val="3"/>
            <w:tcBorders>
              <w:top w:val="single" w:sz="4" w:space="0" w:color="auto"/>
              <w:left w:val="single" w:sz="4" w:space="0" w:color="auto"/>
              <w:right w:val="single" w:sz="4" w:space="0" w:color="auto"/>
            </w:tcBorders>
            <w:shd w:val="clear" w:color="000000" w:fill="808080"/>
            <w:hideMark/>
          </w:tcPr>
          <w:p w14:paraId="1963A755" w14:textId="77777777" w:rsidR="00784D95" w:rsidRPr="002F3245" w:rsidRDefault="00784D95" w:rsidP="009F2B8B">
            <w:pPr>
              <w:spacing w:after="0"/>
              <w:jc w:val="center"/>
              <w:rPr>
                <w:rFonts w:cs="Arial"/>
                <w:b/>
                <w:bCs/>
                <w:color w:val="FFFFFF"/>
                <w:sz w:val="18"/>
                <w:szCs w:val="18"/>
              </w:rPr>
            </w:pPr>
            <w:r>
              <w:rPr>
                <w:rFonts w:cs="Arial"/>
                <w:b/>
                <w:bCs/>
                <w:color w:val="FFFFFF"/>
                <w:sz w:val="18"/>
                <w:szCs w:val="18"/>
              </w:rPr>
              <w:t>Authority for the continued tolerance of risk</w:t>
            </w:r>
          </w:p>
        </w:tc>
      </w:tr>
      <w:tr w:rsidR="00784D95" w:rsidRPr="002F3245" w14:paraId="4404D79F" w14:textId="77777777" w:rsidTr="00202CC7">
        <w:trPr>
          <w:trHeight w:val="262"/>
        </w:trPr>
        <w:tc>
          <w:tcPr>
            <w:tcW w:w="580" w:type="dxa"/>
            <w:vMerge/>
            <w:tcBorders>
              <w:left w:val="single" w:sz="4" w:space="0" w:color="auto"/>
              <w:bottom w:val="single" w:sz="4" w:space="0" w:color="auto"/>
              <w:right w:val="single" w:sz="4" w:space="0" w:color="auto"/>
            </w:tcBorders>
            <w:shd w:val="clear" w:color="000000" w:fill="808080"/>
            <w:textDirection w:val="btLr"/>
            <w:hideMark/>
          </w:tcPr>
          <w:p w14:paraId="53986E34" w14:textId="77777777" w:rsidR="00784D95" w:rsidRPr="002F3245" w:rsidRDefault="00784D95" w:rsidP="009F2B8B">
            <w:pPr>
              <w:spacing w:after="0"/>
              <w:jc w:val="center"/>
              <w:rPr>
                <w:rFonts w:cs="Arial"/>
                <w:b/>
                <w:bCs/>
                <w:color w:val="FFFFFF"/>
                <w:sz w:val="18"/>
                <w:szCs w:val="18"/>
              </w:rPr>
            </w:pPr>
          </w:p>
        </w:tc>
        <w:tc>
          <w:tcPr>
            <w:tcW w:w="3541" w:type="dxa"/>
            <w:vMerge/>
            <w:tcBorders>
              <w:left w:val="single" w:sz="4" w:space="0" w:color="auto"/>
              <w:bottom w:val="single" w:sz="4" w:space="0" w:color="auto"/>
              <w:right w:val="single" w:sz="4" w:space="0" w:color="auto"/>
            </w:tcBorders>
            <w:shd w:val="clear" w:color="000000" w:fill="808080"/>
            <w:hideMark/>
          </w:tcPr>
          <w:p w14:paraId="19C8B52F" w14:textId="77777777" w:rsidR="00784D95" w:rsidRPr="002F3245" w:rsidRDefault="00784D95" w:rsidP="009F2B8B">
            <w:pPr>
              <w:spacing w:after="0"/>
              <w:jc w:val="center"/>
              <w:rPr>
                <w:rFonts w:cs="Arial"/>
                <w:b/>
                <w:bCs/>
                <w:color w:val="FFFFFF"/>
                <w:sz w:val="18"/>
                <w:szCs w:val="18"/>
              </w:rPr>
            </w:pPr>
          </w:p>
        </w:tc>
        <w:tc>
          <w:tcPr>
            <w:tcW w:w="2268" w:type="dxa"/>
            <w:tcBorders>
              <w:top w:val="single" w:sz="4" w:space="0" w:color="auto"/>
              <w:left w:val="single" w:sz="4" w:space="0" w:color="auto"/>
              <w:right w:val="single" w:sz="4" w:space="0" w:color="auto"/>
            </w:tcBorders>
            <w:shd w:val="clear" w:color="000000" w:fill="808080"/>
            <w:hideMark/>
          </w:tcPr>
          <w:p w14:paraId="43DB7BF4" w14:textId="77777777" w:rsidR="00784D95" w:rsidRPr="002F3245" w:rsidRDefault="00784D95" w:rsidP="009F2B8B">
            <w:pPr>
              <w:spacing w:after="0"/>
              <w:jc w:val="center"/>
              <w:rPr>
                <w:rFonts w:cs="Arial"/>
                <w:b/>
                <w:bCs/>
                <w:color w:val="FFFFFF"/>
                <w:sz w:val="18"/>
                <w:szCs w:val="18"/>
              </w:rPr>
            </w:pPr>
            <w:r>
              <w:rPr>
                <w:rFonts w:cs="Arial"/>
                <w:b/>
                <w:bCs/>
                <w:color w:val="FFFFFF"/>
                <w:sz w:val="18"/>
                <w:szCs w:val="18"/>
              </w:rPr>
              <w:t>Program</w:t>
            </w:r>
          </w:p>
        </w:tc>
        <w:tc>
          <w:tcPr>
            <w:tcW w:w="6364" w:type="dxa"/>
            <w:tcBorders>
              <w:top w:val="single" w:sz="4" w:space="0" w:color="auto"/>
              <w:left w:val="single" w:sz="4" w:space="0" w:color="auto"/>
              <w:right w:val="single" w:sz="4" w:space="0" w:color="auto"/>
            </w:tcBorders>
            <w:shd w:val="clear" w:color="000000" w:fill="808080"/>
          </w:tcPr>
          <w:p w14:paraId="562F1C1A" w14:textId="77777777" w:rsidR="00784D95" w:rsidRPr="002F3245" w:rsidRDefault="00784D95" w:rsidP="009F2B8B">
            <w:pPr>
              <w:spacing w:after="0"/>
              <w:jc w:val="center"/>
              <w:rPr>
                <w:rFonts w:cs="Arial"/>
                <w:b/>
                <w:bCs/>
                <w:color w:val="FFFFFF"/>
                <w:sz w:val="18"/>
                <w:szCs w:val="18"/>
              </w:rPr>
            </w:pPr>
            <w:r>
              <w:rPr>
                <w:rFonts w:cs="Arial"/>
                <w:b/>
                <w:bCs/>
                <w:color w:val="FFFFFF"/>
                <w:sz w:val="18"/>
                <w:szCs w:val="18"/>
              </w:rPr>
              <w:t>Project</w:t>
            </w:r>
          </w:p>
        </w:tc>
        <w:tc>
          <w:tcPr>
            <w:tcW w:w="2835" w:type="dxa"/>
            <w:tcBorders>
              <w:top w:val="single" w:sz="4" w:space="0" w:color="auto"/>
              <w:left w:val="single" w:sz="4" w:space="0" w:color="auto"/>
              <w:right w:val="single" w:sz="4" w:space="0" w:color="auto"/>
            </w:tcBorders>
            <w:shd w:val="clear" w:color="000000" w:fill="808080"/>
          </w:tcPr>
          <w:p w14:paraId="6855F0D4" w14:textId="3333D2DD" w:rsidR="00784D95" w:rsidRPr="002F3245" w:rsidRDefault="00202CC7" w:rsidP="009F2B8B">
            <w:pPr>
              <w:spacing w:after="0"/>
              <w:jc w:val="center"/>
              <w:rPr>
                <w:rFonts w:cs="Arial"/>
                <w:b/>
                <w:bCs/>
                <w:color w:val="FFFFFF"/>
                <w:sz w:val="18"/>
                <w:szCs w:val="18"/>
              </w:rPr>
            </w:pPr>
            <w:r>
              <w:rPr>
                <w:rFonts w:cs="Arial"/>
                <w:b/>
                <w:bCs/>
                <w:color w:val="FFFFFF"/>
                <w:sz w:val="18"/>
                <w:szCs w:val="18"/>
              </w:rPr>
              <w:t>Authority for the tolerance of risk</w:t>
            </w:r>
          </w:p>
        </w:tc>
      </w:tr>
      <w:tr w:rsidR="00202CC7" w:rsidRPr="002F3245" w14:paraId="4378148B" w14:textId="77777777" w:rsidTr="00294077">
        <w:trPr>
          <w:trHeight w:hRule="exact" w:val="397"/>
        </w:trPr>
        <w:tc>
          <w:tcPr>
            <w:tcW w:w="580" w:type="dxa"/>
            <w:vMerge w:val="restart"/>
            <w:tcBorders>
              <w:top w:val="single" w:sz="4" w:space="0" w:color="auto"/>
              <w:left w:val="single" w:sz="4" w:space="0" w:color="auto"/>
              <w:bottom w:val="single" w:sz="4" w:space="0" w:color="auto"/>
              <w:right w:val="nil"/>
            </w:tcBorders>
            <w:shd w:val="clear" w:color="000000" w:fill="FF0000"/>
            <w:textDirection w:val="btLr"/>
            <w:vAlign w:val="center"/>
            <w:hideMark/>
          </w:tcPr>
          <w:p w14:paraId="08D0CA1A" w14:textId="77777777" w:rsidR="00202CC7" w:rsidRPr="002F3245" w:rsidRDefault="00202CC7" w:rsidP="00294077">
            <w:pPr>
              <w:spacing w:after="0" w:line="240" w:lineRule="auto"/>
              <w:jc w:val="center"/>
              <w:rPr>
                <w:rFonts w:cs="Arial"/>
                <w:b/>
                <w:bCs/>
                <w:color w:val="000000"/>
                <w:sz w:val="18"/>
                <w:szCs w:val="18"/>
              </w:rPr>
            </w:pPr>
            <w:r w:rsidRPr="002F3245">
              <w:rPr>
                <w:rFonts w:cs="Arial"/>
                <w:b/>
                <w:bCs/>
                <w:color w:val="000000"/>
                <w:sz w:val="18"/>
                <w:szCs w:val="18"/>
              </w:rPr>
              <w:t>Extreme</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E60B08" w14:textId="29E1628E" w:rsidR="00202CC7" w:rsidRDefault="00202CC7" w:rsidP="00294077">
            <w:pPr>
              <w:spacing w:after="0" w:line="240" w:lineRule="auto"/>
              <w:rPr>
                <w:rFonts w:cs="Arial"/>
                <w:color w:val="000000"/>
                <w:sz w:val="18"/>
                <w:szCs w:val="18"/>
              </w:rPr>
            </w:pPr>
            <w:r w:rsidRPr="002F3245">
              <w:rPr>
                <w:rFonts w:cs="Arial"/>
                <w:color w:val="000000"/>
                <w:sz w:val="18"/>
                <w:szCs w:val="18"/>
              </w:rPr>
              <w:t>Short ter</w:t>
            </w:r>
            <w:r>
              <w:rPr>
                <w:rFonts w:cs="Arial"/>
                <w:color w:val="000000"/>
                <w:sz w:val="18"/>
                <w:szCs w:val="18"/>
              </w:rPr>
              <w:t>m – normally within one month</w:t>
            </w:r>
          </w:p>
          <w:p w14:paraId="3042059A" w14:textId="77777777" w:rsidR="00202CC7" w:rsidRDefault="00202CC7" w:rsidP="00294077">
            <w:pPr>
              <w:spacing w:after="0" w:line="240" w:lineRule="auto"/>
              <w:rPr>
                <w:rFonts w:cs="Arial"/>
                <w:color w:val="000000"/>
                <w:sz w:val="18"/>
                <w:szCs w:val="18"/>
              </w:rPr>
            </w:pPr>
          </w:p>
          <w:p w14:paraId="6FDDBAA9" w14:textId="77777777" w:rsidR="00202CC7" w:rsidRPr="002F3245" w:rsidRDefault="00202CC7" w:rsidP="00294077">
            <w:pPr>
              <w:spacing w:after="0" w:line="240" w:lineRule="auto"/>
              <w:rPr>
                <w:rFonts w:cs="Arial"/>
                <w:color w:val="000000"/>
                <w:sz w:val="18"/>
                <w:szCs w:val="18"/>
              </w:rPr>
            </w:pPr>
            <w:r w:rsidRPr="002F3245">
              <w:rPr>
                <w:rFonts w:cs="Arial"/>
                <w:color w:val="000000"/>
                <w:sz w:val="18"/>
                <w:szCs w:val="18"/>
              </w:rPr>
              <w:t>Detailed action plan required</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4EDDCE" w14:textId="77777777" w:rsidR="00202CC7" w:rsidRPr="002F3245" w:rsidRDefault="00202CC7" w:rsidP="00294077">
            <w:pPr>
              <w:spacing w:after="0" w:line="240" w:lineRule="auto"/>
              <w:rPr>
                <w:rFonts w:cs="Arial"/>
                <w:color w:val="000000"/>
                <w:sz w:val="18"/>
                <w:szCs w:val="18"/>
              </w:rPr>
            </w:pPr>
          </w:p>
        </w:tc>
        <w:tc>
          <w:tcPr>
            <w:tcW w:w="63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9FFDC7" w14:textId="77777777" w:rsidR="00202CC7" w:rsidRPr="002F3245" w:rsidRDefault="00202CC7" w:rsidP="00294077">
            <w:pPr>
              <w:spacing w:after="0" w:line="240" w:lineRule="auto"/>
              <w:rPr>
                <w:rFonts w:cs="Arial"/>
                <w:sz w:val="20"/>
              </w:rPr>
            </w:pPr>
          </w:p>
        </w:tc>
        <w:tc>
          <w:tcPr>
            <w:tcW w:w="2835" w:type="dxa"/>
            <w:vMerge w:val="restart"/>
            <w:tcBorders>
              <w:top w:val="single" w:sz="4" w:space="0" w:color="auto"/>
              <w:left w:val="nil"/>
              <w:bottom w:val="single" w:sz="4" w:space="0" w:color="auto"/>
              <w:right w:val="single" w:sz="4" w:space="0" w:color="auto"/>
            </w:tcBorders>
            <w:shd w:val="clear" w:color="auto" w:fill="auto"/>
            <w:hideMark/>
          </w:tcPr>
          <w:p w14:paraId="0127E22F" w14:textId="77777777" w:rsidR="00202CC7" w:rsidRPr="002F3245" w:rsidRDefault="00202CC7" w:rsidP="00294077">
            <w:pPr>
              <w:spacing w:after="0" w:line="240" w:lineRule="auto"/>
              <w:rPr>
                <w:rFonts w:cs="Arial"/>
                <w:color w:val="000000"/>
                <w:sz w:val="18"/>
                <w:szCs w:val="18"/>
              </w:rPr>
            </w:pPr>
            <w:r>
              <w:rPr>
                <w:rFonts w:cs="Arial"/>
                <w:color w:val="000000"/>
                <w:sz w:val="18"/>
                <w:szCs w:val="18"/>
              </w:rPr>
              <w:t>CEO</w:t>
            </w:r>
          </w:p>
          <w:p w14:paraId="38D7A23F" w14:textId="594A9593" w:rsidR="00202CC7" w:rsidRPr="002F3245" w:rsidRDefault="00202CC7" w:rsidP="00294077">
            <w:pPr>
              <w:spacing w:after="0" w:line="240" w:lineRule="auto"/>
              <w:rPr>
                <w:rFonts w:cs="Arial"/>
                <w:color w:val="000000"/>
                <w:sz w:val="18"/>
                <w:szCs w:val="18"/>
              </w:rPr>
            </w:pPr>
          </w:p>
        </w:tc>
      </w:tr>
      <w:tr w:rsidR="00202CC7" w:rsidRPr="002F3245" w14:paraId="45185724" w14:textId="77777777" w:rsidTr="00294077">
        <w:trPr>
          <w:trHeight w:hRule="exact" w:val="284"/>
        </w:trPr>
        <w:tc>
          <w:tcPr>
            <w:tcW w:w="580" w:type="dxa"/>
            <w:vMerge/>
            <w:tcBorders>
              <w:top w:val="single" w:sz="4" w:space="0" w:color="auto"/>
              <w:left w:val="single" w:sz="4" w:space="0" w:color="auto"/>
              <w:bottom w:val="single" w:sz="4" w:space="0" w:color="auto"/>
              <w:right w:val="nil"/>
            </w:tcBorders>
            <w:vAlign w:val="center"/>
            <w:hideMark/>
          </w:tcPr>
          <w:p w14:paraId="70B8E12D" w14:textId="77777777" w:rsidR="00202CC7" w:rsidRPr="002F3245" w:rsidRDefault="00202CC7" w:rsidP="00294077">
            <w:pPr>
              <w:spacing w:after="0" w:line="240" w:lineRule="auto"/>
              <w:rPr>
                <w:rFonts w:cs="Arial"/>
                <w:b/>
                <w:bCs/>
                <w:color w:val="000000"/>
                <w:sz w:val="18"/>
                <w:szCs w:val="18"/>
              </w:rPr>
            </w:pPr>
          </w:p>
        </w:tc>
        <w:tc>
          <w:tcPr>
            <w:tcW w:w="3541" w:type="dxa"/>
            <w:vMerge/>
            <w:tcBorders>
              <w:top w:val="single" w:sz="4" w:space="0" w:color="auto"/>
              <w:left w:val="single" w:sz="4" w:space="0" w:color="auto"/>
              <w:bottom w:val="single" w:sz="4" w:space="0" w:color="auto"/>
              <w:right w:val="single" w:sz="4" w:space="0" w:color="auto"/>
            </w:tcBorders>
            <w:hideMark/>
          </w:tcPr>
          <w:p w14:paraId="7FA35C87" w14:textId="77777777" w:rsidR="00202CC7" w:rsidRPr="002F3245" w:rsidRDefault="00202CC7" w:rsidP="00294077">
            <w:pPr>
              <w:spacing w:after="0" w:line="240" w:lineRule="auto"/>
              <w:rPr>
                <w:rFonts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hideMark/>
          </w:tcPr>
          <w:p w14:paraId="39219783" w14:textId="77777777" w:rsidR="00202CC7" w:rsidRPr="002F3245" w:rsidRDefault="00202CC7" w:rsidP="00294077">
            <w:pPr>
              <w:spacing w:after="0" w:line="240" w:lineRule="auto"/>
              <w:rPr>
                <w:rFonts w:cs="Arial"/>
                <w:color w:val="000000"/>
                <w:sz w:val="18"/>
                <w:szCs w:val="18"/>
              </w:rPr>
            </w:pPr>
          </w:p>
        </w:tc>
        <w:tc>
          <w:tcPr>
            <w:tcW w:w="6364" w:type="dxa"/>
            <w:vMerge/>
            <w:tcBorders>
              <w:top w:val="single" w:sz="4" w:space="0" w:color="auto"/>
              <w:left w:val="single" w:sz="4" w:space="0" w:color="auto"/>
              <w:bottom w:val="single" w:sz="4" w:space="0" w:color="auto"/>
              <w:right w:val="single" w:sz="4" w:space="0" w:color="auto"/>
            </w:tcBorders>
            <w:hideMark/>
          </w:tcPr>
          <w:p w14:paraId="58BE48CA" w14:textId="77777777" w:rsidR="00202CC7" w:rsidRPr="002F3245" w:rsidRDefault="00202CC7" w:rsidP="00294077">
            <w:pPr>
              <w:spacing w:after="0" w:line="240" w:lineRule="auto"/>
              <w:rPr>
                <w:rFonts w:cs="Arial"/>
                <w:sz w:val="20"/>
              </w:rPr>
            </w:pPr>
          </w:p>
        </w:tc>
        <w:tc>
          <w:tcPr>
            <w:tcW w:w="2835" w:type="dxa"/>
            <w:vMerge/>
            <w:tcBorders>
              <w:top w:val="single" w:sz="4" w:space="0" w:color="auto"/>
              <w:left w:val="nil"/>
              <w:bottom w:val="single" w:sz="4" w:space="0" w:color="auto"/>
              <w:right w:val="single" w:sz="4" w:space="0" w:color="auto"/>
            </w:tcBorders>
            <w:hideMark/>
          </w:tcPr>
          <w:p w14:paraId="16FB632C" w14:textId="77777777" w:rsidR="00202CC7" w:rsidRPr="002F3245" w:rsidRDefault="00202CC7" w:rsidP="00294077">
            <w:pPr>
              <w:spacing w:after="0" w:line="240" w:lineRule="auto"/>
              <w:rPr>
                <w:rFonts w:cs="Arial"/>
                <w:color w:val="000000"/>
                <w:sz w:val="18"/>
                <w:szCs w:val="18"/>
              </w:rPr>
            </w:pPr>
          </w:p>
        </w:tc>
      </w:tr>
      <w:tr w:rsidR="00202CC7" w:rsidRPr="002F3245" w14:paraId="22C7CEFD" w14:textId="77777777" w:rsidTr="00294077">
        <w:trPr>
          <w:trHeight w:hRule="exact" w:val="284"/>
        </w:trPr>
        <w:tc>
          <w:tcPr>
            <w:tcW w:w="580" w:type="dxa"/>
            <w:vMerge w:val="restart"/>
            <w:tcBorders>
              <w:top w:val="single" w:sz="4" w:space="0" w:color="auto"/>
              <w:left w:val="single" w:sz="4" w:space="0" w:color="auto"/>
              <w:bottom w:val="single" w:sz="4" w:space="0" w:color="auto"/>
              <w:right w:val="nil"/>
            </w:tcBorders>
            <w:shd w:val="clear" w:color="000000" w:fill="FFCC00"/>
            <w:textDirection w:val="btLr"/>
            <w:vAlign w:val="center"/>
            <w:hideMark/>
          </w:tcPr>
          <w:p w14:paraId="51D3D6D8" w14:textId="77777777" w:rsidR="00202CC7" w:rsidRPr="002F3245" w:rsidRDefault="00202CC7" w:rsidP="00294077">
            <w:pPr>
              <w:spacing w:after="0" w:line="240" w:lineRule="auto"/>
              <w:jc w:val="center"/>
              <w:rPr>
                <w:rFonts w:cs="Arial"/>
                <w:b/>
                <w:bCs/>
                <w:color w:val="000000"/>
                <w:sz w:val="18"/>
                <w:szCs w:val="18"/>
              </w:rPr>
            </w:pPr>
            <w:r w:rsidRPr="002F3245">
              <w:rPr>
                <w:rFonts w:cs="Arial"/>
                <w:b/>
                <w:bCs/>
                <w:color w:val="000000"/>
                <w:sz w:val="18"/>
                <w:szCs w:val="18"/>
              </w:rPr>
              <w:t>High</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E60358" w14:textId="77777777" w:rsidR="00202CC7" w:rsidRDefault="00202CC7" w:rsidP="00294077">
            <w:pPr>
              <w:spacing w:after="0" w:line="240" w:lineRule="auto"/>
              <w:rPr>
                <w:rFonts w:cs="Arial"/>
                <w:color w:val="000000"/>
                <w:sz w:val="18"/>
                <w:szCs w:val="18"/>
              </w:rPr>
            </w:pPr>
            <w:r w:rsidRPr="002F3245">
              <w:rPr>
                <w:rFonts w:cs="Arial"/>
                <w:color w:val="000000"/>
                <w:sz w:val="18"/>
                <w:szCs w:val="18"/>
              </w:rPr>
              <w:t>Medium term</w:t>
            </w:r>
            <w:r>
              <w:rPr>
                <w:rFonts w:cs="Arial"/>
                <w:color w:val="000000"/>
                <w:sz w:val="18"/>
                <w:szCs w:val="18"/>
              </w:rPr>
              <w:t xml:space="preserve"> – normally within three months</w:t>
            </w:r>
          </w:p>
          <w:p w14:paraId="011B2FDF" w14:textId="77777777" w:rsidR="00202CC7" w:rsidRDefault="00202CC7" w:rsidP="00294077">
            <w:pPr>
              <w:spacing w:after="0" w:line="240" w:lineRule="auto"/>
              <w:rPr>
                <w:rFonts w:cs="Arial"/>
                <w:color w:val="000000"/>
                <w:sz w:val="18"/>
                <w:szCs w:val="18"/>
              </w:rPr>
            </w:pPr>
          </w:p>
          <w:p w14:paraId="0B083CE1" w14:textId="77777777" w:rsidR="00202CC7" w:rsidRPr="002F3245" w:rsidRDefault="00202CC7" w:rsidP="00294077">
            <w:pPr>
              <w:spacing w:after="0" w:line="240" w:lineRule="auto"/>
              <w:rPr>
                <w:rFonts w:cs="Arial"/>
                <w:color w:val="000000"/>
                <w:sz w:val="18"/>
                <w:szCs w:val="18"/>
              </w:rPr>
            </w:pPr>
            <w:r w:rsidRPr="002F3245">
              <w:rPr>
                <w:rFonts w:cs="Arial"/>
                <w:color w:val="000000"/>
                <w:sz w:val="18"/>
                <w:szCs w:val="18"/>
              </w:rPr>
              <w:t>Needs senior management attention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14466D" w14:textId="77777777" w:rsidR="00202CC7" w:rsidRPr="002F3245" w:rsidRDefault="00202CC7" w:rsidP="00294077">
            <w:pPr>
              <w:spacing w:after="0" w:line="240" w:lineRule="auto"/>
              <w:rPr>
                <w:rFonts w:cs="Arial"/>
                <w:color w:val="000000"/>
                <w:sz w:val="18"/>
                <w:szCs w:val="18"/>
              </w:rPr>
            </w:pPr>
          </w:p>
        </w:tc>
        <w:tc>
          <w:tcPr>
            <w:tcW w:w="636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DE9BE6" w14:textId="77777777" w:rsidR="00202CC7" w:rsidRPr="002F3245" w:rsidRDefault="00202CC7" w:rsidP="00294077">
            <w:pPr>
              <w:spacing w:after="0" w:line="240" w:lineRule="auto"/>
              <w:rPr>
                <w:rFonts w:cs="Arial"/>
                <w:sz w:val="20"/>
              </w:rPr>
            </w:pPr>
          </w:p>
        </w:tc>
        <w:tc>
          <w:tcPr>
            <w:tcW w:w="2835" w:type="dxa"/>
            <w:vMerge w:val="restart"/>
            <w:tcBorders>
              <w:top w:val="single" w:sz="4" w:space="0" w:color="auto"/>
              <w:left w:val="nil"/>
              <w:bottom w:val="single" w:sz="4" w:space="0" w:color="auto"/>
              <w:right w:val="single" w:sz="4" w:space="0" w:color="auto"/>
            </w:tcBorders>
            <w:shd w:val="clear" w:color="auto" w:fill="auto"/>
            <w:hideMark/>
          </w:tcPr>
          <w:p w14:paraId="110FB60D" w14:textId="6FA9AB73" w:rsidR="00202CC7" w:rsidRPr="002F3245" w:rsidRDefault="00202CC7" w:rsidP="00294077">
            <w:pPr>
              <w:spacing w:after="0" w:line="240" w:lineRule="auto"/>
              <w:rPr>
                <w:rFonts w:cs="Arial"/>
                <w:color w:val="000000"/>
                <w:sz w:val="18"/>
                <w:szCs w:val="18"/>
              </w:rPr>
            </w:pPr>
            <w:r w:rsidRPr="00873BAF">
              <w:rPr>
                <w:rFonts w:cs="Arial"/>
                <w:color w:val="000000"/>
                <w:sz w:val="18"/>
                <w:szCs w:val="18"/>
              </w:rPr>
              <w:t xml:space="preserve">Senior </w:t>
            </w:r>
            <w:r>
              <w:rPr>
                <w:rFonts w:cs="Arial"/>
                <w:color w:val="000000"/>
                <w:sz w:val="18"/>
                <w:szCs w:val="18"/>
              </w:rPr>
              <w:t>Management team</w:t>
            </w:r>
          </w:p>
        </w:tc>
      </w:tr>
      <w:tr w:rsidR="00202CC7" w:rsidRPr="002F3245" w14:paraId="2EE9B778" w14:textId="77777777" w:rsidTr="00294077">
        <w:trPr>
          <w:trHeight w:hRule="exact" w:val="284"/>
        </w:trPr>
        <w:tc>
          <w:tcPr>
            <w:tcW w:w="580" w:type="dxa"/>
            <w:vMerge/>
            <w:tcBorders>
              <w:top w:val="single" w:sz="4" w:space="0" w:color="auto"/>
              <w:left w:val="single" w:sz="4" w:space="0" w:color="auto"/>
              <w:bottom w:val="single" w:sz="4" w:space="0" w:color="auto"/>
              <w:right w:val="nil"/>
            </w:tcBorders>
            <w:vAlign w:val="center"/>
            <w:hideMark/>
          </w:tcPr>
          <w:p w14:paraId="665C9793" w14:textId="77777777" w:rsidR="00202CC7" w:rsidRPr="002F3245" w:rsidRDefault="00202CC7" w:rsidP="00294077">
            <w:pPr>
              <w:spacing w:after="0" w:line="240" w:lineRule="auto"/>
              <w:rPr>
                <w:rFonts w:cs="Arial"/>
                <w:b/>
                <w:bCs/>
                <w:color w:val="000000"/>
                <w:sz w:val="18"/>
                <w:szCs w:val="18"/>
              </w:rPr>
            </w:pPr>
          </w:p>
        </w:tc>
        <w:tc>
          <w:tcPr>
            <w:tcW w:w="3541" w:type="dxa"/>
            <w:vMerge/>
            <w:tcBorders>
              <w:top w:val="single" w:sz="4" w:space="0" w:color="auto"/>
              <w:left w:val="single" w:sz="4" w:space="0" w:color="auto"/>
              <w:bottom w:val="single" w:sz="4" w:space="0" w:color="auto"/>
              <w:right w:val="single" w:sz="4" w:space="0" w:color="auto"/>
            </w:tcBorders>
            <w:hideMark/>
          </w:tcPr>
          <w:p w14:paraId="092FD02D" w14:textId="77777777" w:rsidR="00202CC7" w:rsidRPr="002F3245" w:rsidRDefault="00202CC7" w:rsidP="00294077">
            <w:pPr>
              <w:spacing w:after="0" w:line="240" w:lineRule="auto"/>
              <w:rPr>
                <w:rFonts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hideMark/>
          </w:tcPr>
          <w:p w14:paraId="0A5205CC" w14:textId="77777777" w:rsidR="00202CC7" w:rsidRPr="002F3245" w:rsidRDefault="00202CC7" w:rsidP="00294077">
            <w:pPr>
              <w:spacing w:after="0" w:line="240" w:lineRule="auto"/>
              <w:rPr>
                <w:rFonts w:cs="Arial"/>
                <w:color w:val="000000"/>
                <w:sz w:val="18"/>
                <w:szCs w:val="18"/>
              </w:rPr>
            </w:pPr>
          </w:p>
        </w:tc>
        <w:tc>
          <w:tcPr>
            <w:tcW w:w="6364" w:type="dxa"/>
            <w:vMerge/>
            <w:tcBorders>
              <w:top w:val="single" w:sz="4" w:space="0" w:color="auto"/>
              <w:left w:val="single" w:sz="4" w:space="0" w:color="auto"/>
              <w:bottom w:val="single" w:sz="4" w:space="0" w:color="auto"/>
              <w:right w:val="single" w:sz="4" w:space="0" w:color="auto"/>
            </w:tcBorders>
            <w:hideMark/>
          </w:tcPr>
          <w:p w14:paraId="07B52679" w14:textId="77777777" w:rsidR="00202CC7" w:rsidRPr="002F3245" w:rsidRDefault="00202CC7" w:rsidP="00294077">
            <w:pPr>
              <w:spacing w:after="0" w:line="240" w:lineRule="auto"/>
              <w:rPr>
                <w:rFonts w:cs="Arial"/>
                <w:sz w:val="20"/>
              </w:rPr>
            </w:pPr>
          </w:p>
        </w:tc>
        <w:tc>
          <w:tcPr>
            <w:tcW w:w="2835" w:type="dxa"/>
            <w:vMerge/>
            <w:tcBorders>
              <w:top w:val="single" w:sz="4" w:space="0" w:color="auto"/>
              <w:left w:val="nil"/>
              <w:bottom w:val="single" w:sz="4" w:space="0" w:color="auto"/>
              <w:right w:val="single" w:sz="4" w:space="0" w:color="auto"/>
            </w:tcBorders>
            <w:hideMark/>
          </w:tcPr>
          <w:p w14:paraId="4B91AEBF" w14:textId="77777777" w:rsidR="00202CC7" w:rsidRPr="002F3245" w:rsidRDefault="00202CC7" w:rsidP="00294077">
            <w:pPr>
              <w:spacing w:after="0" w:line="240" w:lineRule="auto"/>
              <w:rPr>
                <w:rFonts w:cs="Arial"/>
                <w:color w:val="000000"/>
                <w:sz w:val="18"/>
                <w:szCs w:val="18"/>
              </w:rPr>
            </w:pPr>
          </w:p>
        </w:tc>
      </w:tr>
      <w:tr w:rsidR="00202CC7" w:rsidRPr="002F3245" w14:paraId="7E83611B" w14:textId="77777777" w:rsidTr="00294077">
        <w:trPr>
          <w:trHeight w:hRule="exact" w:val="284"/>
        </w:trPr>
        <w:tc>
          <w:tcPr>
            <w:tcW w:w="580" w:type="dxa"/>
            <w:vMerge w:val="restart"/>
            <w:tcBorders>
              <w:top w:val="single" w:sz="4" w:space="0" w:color="auto"/>
              <w:left w:val="single" w:sz="4" w:space="0" w:color="auto"/>
              <w:bottom w:val="single" w:sz="4" w:space="0" w:color="auto"/>
              <w:right w:val="nil"/>
            </w:tcBorders>
            <w:shd w:val="clear" w:color="000000" w:fill="FFFF00"/>
            <w:textDirection w:val="btLr"/>
            <w:vAlign w:val="center"/>
            <w:hideMark/>
          </w:tcPr>
          <w:p w14:paraId="57304784" w14:textId="77777777" w:rsidR="00202CC7" w:rsidRPr="002F3245" w:rsidRDefault="00202CC7" w:rsidP="00294077">
            <w:pPr>
              <w:spacing w:after="0" w:line="240" w:lineRule="auto"/>
              <w:jc w:val="center"/>
              <w:rPr>
                <w:rFonts w:cs="Arial"/>
                <w:b/>
                <w:bCs/>
                <w:color w:val="000000"/>
                <w:sz w:val="18"/>
                <w:szCs w:val="18"/>
              </w:rPr>
            </w:pPr>
            <w:r w:rsidRPr="002F3245">
              <w:rPr>
                <w:rFonts w:cs="Arial"/>
                <w:b/>
                <w:bCs/>
                <w:color w:val="000000"/>
                <w:sz w:val="18"/>
                <w:szCs w:val="18"/>
              </w:rPr>
              <w:t>Mediu</w:t>
            </w:r>
            <w:r>
              <w:rPr>
                <w:rFonts w:cs="Arial"/>
                <w:b/>
                <w:bCs/>
                <w:color w:val="000000"/>
                <w:sz w:val="18"/>
                <w:szCs w:val="18"/>
              </w:rPr>
              <w:t>m</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347362" w14:textId="77777777" w:rsidR="00202CC7" w:rsidRDefault="00202CC7" w:rsidP="00294077">
            <w:pPr>
              <w:spacing w:after="0" w:line="240" w:lineRule="auto"/>
              <w:rPr>
                <w:rFonts w:cs="Arial"/>
                <w:color w:val="000000"/>
                <w:sz w:val="18"/>
                <w:szCs w:val="18"/>
              </w:rPr>
            </w:pPr>
            <w:r w:rsidRPr="002F3245">
              <w:rPr>
                <w:rFonts w:cs="Arial"/>
                <w:color w:val="000000"/>
                <w:sz w:val="18"/>
                <w:szCs w:val="18"/>
              </w:rPr>
              <w:t>Normally within 1 year</w:t>
            </w:r>
            <w:r w:rsidRPr="002F3245">
              <w:rPr>
                <w:rFonts w:cs="Arial"/>
                <w:color w:val="000000"/>
                <w:sz w:val="18"/>
                <w:szCs w:val="18"/>
              </w:rPr>
              <w:br/>
            </w:r>
          </w:p>
          <w:p w14:paraId="613B6E09" w14:textId="77777777" w:rsidR="00202CC7" w:rsidRPr="002F3245" w:rsidRDefault="00202CC7" w:rsidP="00294077">
            <w:pPr>
              <w:spacing w:after="0" w:line="240" w:lineRule="auto"/>
              <w:rPr>
                <w:rFonts w:cs="Arial"/>
                <w:color w:val="000000"/>
                <w:sz w:val="18"/>
                <w:szCs w:val="18"/>
              </w:rPr>
            </w:pPr>
            <w:r w:rsidRPr="002F3245">
              <w:rPr>
                <w:rFonts w:cs="Arial"/>
                <w:color w:val="000000"/>
                <w:sz w:val="18"/>
                <w:szCs w:val="18"/>
              </w:rPr>
              <w:t>Specify management responsibility</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F93DCA" w14:textId="77777777" w:rsidR="00202CC7" w:rsidRPr="002F3245" w:rsidRDefault="00202CC7" w:rsidP="00294077">
            <w:pPr>
              <w:spacing w:after="0" w:line="240" w:lineRule="auto"/>
              <w:rPr>
                <w:rFonts w:cs="Arial"/>
                <w:color w:val="000000"/>
                <w:sz w:val="18"/>
                <w:szCs w:val="18"/>
              </w:rPr>
            </w:pPr>
          </w:p>
        </w:tc>
        <w:tc>
          <w:tcPr>
            <w:tcW w:w="63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7C44526" w14:textId="77777777" w:rsidR="00202CC7" w:rsidRPr="002F3245" w:rsidRDefault="00202CC7" w:rsidP="00294077">
            <w:pPr>
              <w:spacing w:after="0" w:line="240" w:lineRule="auto"/>
              <w:rPr>
                <w:rFonts w:cs="Arial"/>
                <w:sz w:val="20"/>
              </w:rPr>
            </w:pPr>
          </w:p>
        </w:tc>
        <w:tc>
          <w:tcPr>
            <w:tcW w:w="2835" w:type="dxa"/>
            <w:vMerge w:val="restart"/>
            <w:tcBorders>
              <w:top w:val="single" w:sz="4" w:space="0" w:color="auto"/>
              <w:left w:val="nil"/>
              <w:bottom w:val="single" w:sz="4" w:space="0" w:color="auto"/>
              <w:right w:val="single" w:sz="4" w:space="0" w:color="auto"/>
            </w:tcBorders>
            <w:shd w:val="clear" w:color="auto" w:fill="auto"/>
            <w:hideMark/>
          </w:tcPr>
          <w:p w14:paraId="385BC500" w14:textId="77777777" w:rsidR="00202CC7" w:rsidRDefault="00202CC7" w:rsidP="00294077">
            <w:pPr>
              <w:spacing w:after="0" w:line="240" w:lineRule="auto"/>
              <w:rPr>
                <w:rFonts w:cs="Arial"/>
                <w:color w:val="000000"/>
                <w:sz w:val="18"/>
                <w:szCs w:val="18"/>
              </w:rPr>
            </w:pPr>
            <w:r>
              <w:rPr>
                <w:rFonts w:cs="Arial"/>
                <w:color w:val="000000"/>
                <w:sz w:val="18"/>
                <w:szCs w:val="18"/>
              </w:rPr>
              <w:t>Managers</w:t>
            </w:r>
          </w:p>
          <w:p w14:paraId="1F9DA9AF" w14:textId="533BCE07" w:rsidR="00202CC7" w:rsidRPr="002F3245" w:rsidRDefault="00202CC7" w:rsidP="00294077">
            <w:pPr>
              <w:spacing w:after="0" w:line="240" w:lineRule="auto"/>
              <w:rPr>
                <w:rFonts w:cs="Arial"/>
                <w:color w:val="000000"/>
                <w:sz w:val="18"/>
                <w:szCs w:val="18"/>
              </w:rPr>
            </w:pPr>
          </w:p>
        </w:tc>
      </w:tr>
      <w:tr w:rsidR="00202CC7" w:rsidRPr="002F3245" w14:paraId="5FFD51EE" w14:textId="77777777" w:rsidTr="00202CC7">
        <w:trPr>
          <w:trHeight w:val="537"/>
        </w:trPr>
        <w:tc>
          <w:tcPr>
            <w:tcW w:w="580" w:type="dxa"/>
            <w:vMerge/>
            <w:tcBorders>
              <w:top w:val="single" w:sz="4" w:space="0" w:color="auto"/>
              <w:left w:val="single" w:sz="4" w:space="0" w:color="auto"/>
              <w:bottom w:val="single" w:sz="4" w:space="0" w:color="auto"/>
              <w:right w:val="nil"/>
            </w:tcBorders>
            <w:vAlign w:val="center"/>
            <w:hideMark/>
          </w:tcPr>
          <w:p w14:paraId="11315467" w14:textId="77777777" w:rsidR="00202CC7" w:rsidRPr="002F3245" w:rsidRDefault="00202CC7" w:rsidP="00294077">
            <w:pPr>
              <w:spacing w:after="0" w:line="240" w:lineRule="auto"/>
              <w:rPr>
                <w:rFonts w:cs="Arial"/>
                <w:b/>
                <w:bCs/>
                <w:color w:val="000000"/>
                <w:sz w:val="18"/>
                <w:szCs w:val="18"/>
              </w:rPr>
            </w:pPr>
          </w:p>
        </w:tc>
        <w:tc>
          <w:tcPr>
            <w:tcW w:w="3541" w:type="dxa"/>
            <w:vMerge/>
            <w:tcBorders>
              <w:top w:val="single" w:sz="4" w:space="0" w:color="auto"/>
              <w:left w:val="single" w:sz="4" w:space="0" w:color="auto"/>
              <w:bottom w:val="single" w:sz="4" w:space="0" w:color="auto"/>
              <w:right w:val="single" w:sz="4" w:space="0" w:color="auto"/>
            </w:tcBorders>
            <w:hideMark/>
          </w:tcPr>
          <w:p w14:paraId="2C7FB62E" w14:textId="77777777" w:rsidR="00202CC7" w:rsidRPr="002F3245" w:rsidRDefault="00202CC7" w:rsidP="00294077">
            <w:pPr>
              <w:spacing w:after="0" w:line="240" w:lineRule="auto"/>
              <w:rPr>
                <w:rFonts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hideMark/>
          </w:tcPr>
          <w:p w14:paraId="3A7CD67B" w14:textId="77777777" w:rsidR="00202CC7" w:rsidRPr="002F3245" w:rsidRDefault="00202CC7" w:rsidP="00294077">
            <w:pPr>
              <w:spacing w:after="0" w:line="240" w:lineRule="auto"/>
              <w:rPr>
                <w:rFonts w:cs="Arial"/>
                <w:color w:val="000000"/>
                <w:sz w:val="18"/>
                <w:szCs w:val="18"/>
              </w:rPr>
            </w:pPr>
          </w:p>
        </w:tc>
        <w:tc>
          <w:tcPr>
            <w:tcW w:w="6364" w:type="dxa"/>
            <w:vMerge/>
            <w:tcBorders>
              <w:top w:val="single" w:sz="4" w:space="0" w:color="auto"/>
              <w:left w:val="single" w:sz="4" w:space="0" w:color="auto"/>
              <w:bottom w:val="single" w:sz="4" w:space="0" w:color="auto"/>
              <w:right w:val="single" w:sz="4" w:space="0" w:color="auto"/>
            </w:tcBorders>
            <w:hideMark/>
          </w:tcPr>
          <w:p w14:paraId="623D095E" w14:textId="77777777" w:rsidR="00202CC7" w:rsidRPr="002F3245" w:rsidRDefault="00202CC7" w:rsidP="00294077">
            <w:pPr>
              <w:spacing w:after="0" w:line="240" w:lineRule="auto"/>
              <w:rPr>
                <w:rFonts w:cs="Arial"/>
                <w:sz w:val="20"/>
              </w:rPr>
            </w:pPr>
          </w:p>
        </w:tc>
        <w:tc>
          <w:tcPr>
            <w:tcW w:w="2835" w:type="dxa"/>
            <w:vMerge/>
            <w:tcBorders>
              <w:top w:val="single" w:sz="4" w:space="0" w:color="auto"/>
              <w:left w:val="nil"/>
              <w:bottom w:val="single" w:sz="4" w:space="0" w:color="auto"/>
              <w:right w:val="single" w:sz="4" w:space="0" w:color="auto"/>
            </w:tcBorders>
            <w:hideMark/>
          </w:tcPr>
          <w:p w14:paraId="5A9D4F70" w14:textId="77777777" w:rsidR="00202CC7" w:rsidRPr="002F3245" w:rsidRDefault="00202CC7" w:rsidP="00294077">
            <w:pPr>
              <w:spacing w:after="0" w:line="240" w:lineRule="auto"/>
              <w:rPr>
                <w:rFonts w:cs="Arial"/>
                <w:color w:val="000000"/>
                <w:sz w:val="18"/>
                <w:szCs w:val="18"/>
              </w:rPr>
            </w:pPr>
          </w:p>
        </w:tc>
      </w:tr>
      <w:tr w:rsidR="00202CC7" w:rsidRPr="002F3245" w14:paraId="5204D73A" w14:textId="77777777" w:rsidTr="004E71B5">
        <w:trPr>
          <w:trHeight w:hRule="exact" w:val="284"/>
        </w:trPr>
        <w:tc>
          <w:tcPr>
            <w:tcW w:w="580" w:type="dxa"/>
            <w:vMerge w:val="restart"/>
            <w:tcBorders>
              <w:top w:val="single" w:sz="4" w:space="0" w:color="auto"/>
              <w:left w:val="single" w:sz="4" w:space="0" w:color="auto"/>
              <w:bottom w:val="single" w:sz="4" w:space="0" w:color="auto"/>
              <w:right w:val="nil"/>
            </w:tcBorders>
            <w:shd w:val="clear" w:color="000000" w:fill="99CC00"/>
            <w:textDirection w:val="btLr"/>
            <w:vAlign w:val="center"/>
            <w:hideMark/>
          </w:tcPr>
          <w:p w14:paraId="143CF3ED" w14:textId="77777777" w:rsidR="00202CC7" w:rsidRPr="002F3245" w:rsidRDefault="00202CC7" w:rsidP="00294077">
            <w:pPr>
              <w:spacing w:after="0" w:line="240" w:lineRule="auto"/>
              <w:jc w:val="center"/>
              <w:rPr>
                <w:rFonts w:cs="Arial"/>
                <w:b/>
                <w:bCs/>
                <w:color w:val="000000"/>
                <w:sz w:val="18"/>
                <w:szCs w:val="18"/>
              </w:rPr>
            </w:pPr>
            <w:r w:rsidRPr="002F3245">
              <w:rPr>
                <w:rFonts w:cs="Arial"/>
                <w:b/>
                <w:bCs/>
                <w:color w:val="000000"/>
                <w:sz w:val="18"/>
                <w:szCs w:val="18"/>
              </w:rPr>
              <w:t>Low</w:t>
            </w:r>
          </w:p>
        </w:tc>
        <w:tc>
          <w:tcPr>
            <w:tcW w:w="3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66841F" w14:textId="77777777" w:rsidR="00202CC7" w:rsidRPr="002F3245" w:rsidRDefault="00202CC7" w:rsidP="00294077">
            <w:pPr>
              <w:spacing w:after="0" w:line="240" w:lineRule="auto"/>
              <w:rPr>
                <w:rFonts w:cs="Arial"/>
                <w:color w:val="000000"/>
                <w:sz w:val="18"/>
                <w:szCs w:val="18"/>
              </w:rPr>
            </w:pPr>
            <w:r w:rsidRPr="002F3245">
              <w:rPr>
                <w:rFonts w:cs="Arial"/>
                <w:color w:val="000000"/>
                <w:sz w:val="18"/>
                <w:szCs w:val="18"/>
              </w:rPr>
              <w:t>Ongoing control as part of a management system</w:t>
            </w:r>
            <w:r>
              <w:rPr>
                <w:rFonts w:cs="Arial"/>
                <w:color w:val="000000"/>
                <w:sz w:val="18"/>
                <w:szCs w:val="18"/>
              </w:rPr>
              <w:t xml:space="preserve">.  </w:t>
            </w:r>
            <w:r w:rsidRPr="002F3245">
              <w:rPr>
                <w:rFonts w:cs="Arial"/>
                <w:color w:val="000000"/>
                <w:sz w:val="18"/>
                <w:szCs w:val="18"/>
              </w:rPr>
              <w:t>Manage by routine procedures</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E75581" w14:textId="77777777" w:rsidR="00202CC7" w:rsidRPr="002F3245" w:rsidRDefault="00202CC7" w:rsidP="00294077">
            <w:pPr>
              <w:spacing w:after="0" w:line="240" w:lineRule="auto"/>
              <w:rPr>
                <w:rFonts w:cs="Arial"/>
                <w:color w:val="000000"/>
                <w:sz w:val="18"/>
                <w:szCs w:val="18"/>
              </w:rPr>
            </w:pPr>
          </w:p>
        </w:tc>
        <w:tc>
          <w:tcPr>
            <w:tcW w:w="636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C81134" w14:textId="77777777" w:rsidR="00202CC7" w:rsidRPr="002F3245" w:rsidRDefault="00202CC7" w:rsidP="00294077">
            <w:pPr>
              <w:spacing w:after="0" w:line="240" w:lineRule="auto"/>
              <w:rPr>
                <w:rFonts w:cs="Arial"/>
                <w:sz w:val="20"/>
              </w:rPr>
            </w:pPr>
          </w:p>
        </w:tc>
        <w:tc>
          <w:tcPr>
            <w:tcW w:w="2835" w:type="dxa"/>
            <w:vMerge w:val="restart"/>
            <w:tcBorders>
              <w:top w:val="single" w:sz="4" w:space="0" w:color="auto"/>
              <w:left w:val="nil"/>
              <w:bottom w:val="single" w:sz="4" w:space="0" w:color="auto"/>
              <w:right w:val="single" w:sz="4" w:space="0" w:color="auto"/>
            </w:tcBorders>
            <w:shd w:val="clear" w:color="auto" w:fill="auto"/>
            <w:hideMark/>
          </w:tcPr>
          <w:p w14:paraId="1B48C6F1" w14:textId="771A1F64" w:rsidR="00202CC7" w:rsidRPr="002F3245" w:rsidRDefault="00202CC7" w:rsidP="00294077">
            <w:pPr>
              <w:spacing w:after="0" w:line="240" w:lineRule="auto"/>
              <w:rPr>
                <w:rFonts w:cs="Arial"/>
                <w:color w:val="000000"/>
                <w:sz w:val="18"/>
                <w:szCs w:val="18"/>
              </w:rPr>
            </w:pPr>
            <w:r>
              <w:rPr>
                <w:rFonts w:cs="Arial"/>
                <w:color w:val="000000"/>
                <w:sz w:val="18"/>
                <w:szCs w:val="18"/>
              </w:rPr>
              <w:t>Staff</w:t>
            </w:r>
          </w:p>
        </w:tc>
      </w:tr>
      <w:tr w:rsidR="00784D95" w:rsidRPr="002F3245" w14:paraId="2750D1D2" w14:textId="77777777" w:rsidTr="00202CC7">
        <w:trPr>
          <w:trHeight w:val="537"/>
        </w:trPr>
        <w:tc>
          <w:tcPr>
            <w:tcW w:w="580" w:type="dxa"/>
            <w:vMerge/>
            <w:tcBorders>
              <w:top w:val="single" w:sz="4" w:space="0" w:color="auto"/>
              <w:left w:val="single" w:sz="4" w:space="0" w:color="auto"/>
              <w:bottom w:val="single" w:sz="4" w:space="0" w:color="auto"/>
              <w:right w:val="nil"/>
            </w:tcBorders>
            <w:vAlign w:val="center"/>
            <w:hideMark/>
          </w:tcPr>
          <w:p w14:paraId="1EC1B772" w14:textId="77777777" w:rsidR="00784D95" w:rsidRPr="002F3245" w:rsidRDefault="00784D95" w:rsidP="00294077">
            <w:pPr>
              <w:spacing w:after="0" w:line="240" w:lineRule="auto"/>
              <w:rPr>
                <w:rFonts w:cs="Arial"/>
                <w:b/>
                <w:bCs/>
                <w:color w:val="000000"/>
                <w:sz w:val="18"/>
                <w:szCs w:val="18"/>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14:paraId="08A74F0F" w14:textId="77777777" w:rsidR="00784D95" w:rsidRPr="002F3245" w:rsidRDefault="00784D95" w:rsidP="00294077">
            <w:pPr>
              <w:spacing w:after="0" w:line="240" w:lineRule="auto"/>
              <w:rPr>
                <w:rFonts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590A03C" w14:textId="77777777" w:rsidR="00784D95" w:rsidRPr="002F3245" w:rsidRDefault="00784D95" w:rsidP="00294077">
            <w:pPr>
              <w:spacing w:after="0" w:line="240" w:lineRule="auto"/>
              <w:rPr>
                <w:rFonts w:cs="Arial"/>
                <w:color w:val="000000"/>
                <w:sz w:val="18"/>
                <w:szCs w:val="18"/>
              </w:rPr>
            </w:pPr>
          </w:p>
        </w:tc>
        <w:tc>
          <w:tcPr>
            <w:tcW w:w="6364" w:type="dxa"/>
            <w:vMerge/>
            <w:tcBorders>
              <w:top w:val="single" w:sz="4" w:space="0" w:color="auto"/>
              <w:left w:val="single" w:sz="4" w:space="0" w:color="auto"/>
              <w:bottom w:val="single" w:sz="4" w:space="0" w:color="auto"/>
              <w:right w:val="single" w:sz="4" w:space="0" w:color="auto"/>
            </w:tcBorders>
            <w:vAlign w:val="center"/>
            <w:hideMark/>
          </w:tcPr>
          <w:p w14:paraId="685FD099" w14:textId="77777777" w:rsidR="00784D95" w:rsidRPr="002F3245" w:rsidRDefault="00784D95" w:rsidP="00294077">
            <w:pPr>
              <w:spacing w:after="0" w:line="240" w:lineRule="auto"/>
              <w:rPr>
                <w:rFonts w:cs="Arial"/>
                <w:sz w:val="20"/>
              </w:rPr>
            </w:pPr>
          </w:p>
        </w:tc>
        <w:tc>
          <w:tcPr>
            <w:tcW w:w="2835" w:type="dxa"/>
            <w:vMerge/>
            <w:tcBorders>
              <w:top w:val="single" w:sz="4" w:space="0" w:color="auto"/>
              <w:left w:val="nil"/>
              <w:bottom w:val="single" w:sz="4" w:space="0" w:color="auto"/>
              <w:right w:val="single" w:sz="4" w:space="0" w:color="auto"/>
            </w:tcBorders>
            <w:vAlign w:val="center"/>
            <w:hideMark/>
          </w:tcPr>
          <w:p w14:paraId="3ED25D44" w14:textId="77777777" w:rsidR="00784D95" w:rsidRPr="002F3245" w:rsidRDefault="00784D95" w:rsidP="00294077">
            <w:pPr>
              <w:spacing w:after="0" w:line="240" w:lineRule="auto"/>
              <w:rPr>
                <w:rFonts w:cs="Arial"/>
                <w:color w:val="000000"/>
                <w:sz w:val="18"/>
                <w:szCs w:val="18"/>
              </w:rPr>
            </w:pPr>
          </w:p>
        </w:tc>
      </w:tr>
    </w:tbl>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5"/>
      </w:tblGrid>
      <w:tr w:rsidR="00784D95" w14:paraId="53BBC0A7" w14:textId="77777777" w:rsidTr="004E71B5">
        <w:trPr>
          <w:trHeight w:hRule="exact" w:val="454"/>
        </w:trPr>
        <w:tc>
          <w:tcPr>
            <w:tcW w:w="1413" w:type="dxa"/>
            <w:shd w:val="clear" w:color="auto" w:fill="FBD4B4"/>
          </w:tcPr>
          <w:p w14:paraId="628E3024" w14:textId="77777777" w:rsidR="00784D95" w:rsidRPr="007B5F02" w:rsidRDefault="00784D95" w:rsidP="00294077">
            <w:pPr>
              <w:spacing w:line="240" w:lineRule="auto"/>
              <w:rPr>
                <w:b/>
                <w:sz w:val="18"/>
              </w:rPr>
            </w:pPr>
            <w:r w:rsidRPr="007B5F02">
              <w:rPr>
                <w:b/>
                <w:sz w:val="18"/>
              </w:rPr>
              <w:t>Control Effectiveness</w:t>
            </w:r>
          </w:p>
        </w:tc>
        <w:tc>
          <w:tcPr>
            <w:tcW w:w="14175" w:type="dxa"/>
            <w:shd w:val="clear" w:color="auto" w:fill="FBD4B4"/>
          </w:tcPr>
          <w:p w14:paraId="03D9C087" w14:textId="77777777" w:rsidR="00784D95" w:rsidRPr="007B5F02" w:rsidRDefault="00784D95" w:rsidP="00294077">
            <w:pPr>
              <w:spacing w:line="240" w:lineRule="auto"/>
              <w:rPr>
                <w:b/>
                <w:sz w:val="18"/>
              </w:rPr>
            </w:pPr>
            <w:r w:rsidRPr="007B5F02">
              <w:rPr>
                <w:b/>
                <w:sz w:val="18"/>
              </w:rPr>
              <w:t>Guide</w:t>
            </w:r>
          </w:p>
        </w:tc>
      </w:tr>
      <w:tr w:rsidR="00613E75" w14:paraId="4AF25D44" w14:textId="77777777" w:rsidTr="004E71B5">
        <w:trPr>
          <w:trHeight w:hRule="exact" w:val="510"/>
        </w:trPr>
        <w:tc>
          <w:tcPr>
            <w:tcW w:w="1413" w:type="dxa"/>
            <w:shd w:val="clear" w:color="auto" w:fill="B6DDE8"/>
            <w:vAlign w:val="center"/>
          </w:tcPr>
          <w:p w14:paraId="64DA96B1" w14:textId="77777777" w:rsidR="00613E75" w:rsidRPr="007B5F02" w:rsidRDefault="00613E75" w:rsidP="00613E75">
            <w:pPr>
              <w:jc w:val="center"/>
              <w:rPr>
                <w:b/>
                <w:sz w:val="18"/>
              </w:rPr>
            </w:pPr>
            <w:r w:rsidRPr="007B5F02">
              <w:rPr>
                <w:b/>
                <w:sz w:val="18"/>
              </w:rPr>
              <w:t>Adequate</w:t>
            </w:r>
          </w:p>
        </w:tc>
        <w:tc>
          <w:tcPr>
            <w:tcW w:w="14175" w:type="dxa"/>
          </w:tcPr>
          <w:p w14:paraId="30D3DDD7" w14:textId="37FFEB4A" w:rsidR="00613E75" w:rsidRPr="007B5F02" w:rsidRDefault="00613E75" w:rsidP="00613E75">
            <w:pPr>
              <w:rPr>
                <w:sz w:val="18"/>
              </w:rPr>
            </w:pPr>
            <w:r>
              <w:rPr>
                <w:rFonts w:ascii="Calibri" w:eastAsia="Calibri" w:hAnsi="Calibri"/>
                <w:sz w:val="18"/>
                <w:szCs w:val="22"/>
              </w:rPr>
              <w:t>Controls are well designed and operating effectively in treating the root cause of the risk. Additional controls exist to appropriately manage consequences. Controls are largely preventative, and management believes that they are effective and reliable at all times. Nothing further to be done except review and monitor existing controls.</w:t>
            </w:r>
          </w:p>
        </w:tc>
      </w:tr>
      <w:tr w:rsidR="00613E75" w14:paraId="57A9C89D" w14:textId="77777777" w:rsidTr="004E71B5">
        <w:trPr>
          <w:trHeight w:hRule="exact" w:val="510"/>
        </w:trPr>
        <w:tc>
          <w:tcPr>
            <w:tcW w:w="1413" w:type="dxa"/>
            <w:shd w:val="clear" w:color="auto" w:fill="CCC0D9"/>
            <w:vAlign w:val="center"/>
          </w:tcPr>
          <w:p w14:paraId="4EF0E394" w14:textId="77777777" w:rsidR="00613E75" w:rsidRPr="007B5F02" w:rsidRDefault="00613E75" w:rsidP="00613E75">
            <w:pPr>
              <w:jc w:val="center"/>
              <w:rPr>
                <w:b/>
                <w:sz w:val="18"/>
              </w:rPr>
            </w:pPr>
            <w:r w:rsidRPr="007B5F02">
              <w:rPr>
                <w:b/>
                <w:sz w:val="18"/>
              </w:rPr>
              <w:t>Room for Improvement</w:t>
            </w:r>
          </w:p>
        </w:tc>
        <w:tc>
          <w:tcPr>
            <w:tcW w:w="14175" w:type="dxa"/>
          </w:tcPr>
          <w:p w14:paraId="0A57717F" w14:textId="3E1FDB6C" w:rsidR="00613E75" w:rsidRPr="007B5F02" w:rsidRDefault="00613E75" w:rsidP="00613E75">
            <w:pPr>
              <w:rPr>
                <w:sz w:val="18"/>
              </w:rPr>
            </w:pPr>
            <w:r w:rsidRPr="00873BAF">
              <w:rPr>
                <w:rFonts w:ascii="Calibri" w:eastAsia="Calibri" w:hAnsi="Calibri"/>
                <w:sz w:val="18"/>
                <w:szCs w:val="22"/>
              </w:rPr>
              <w:t xml:space="preserve">Some </w:t>
            </w:r>
            <w:r>
              <w:rPr>
                <w:rFonts w:ascii="Calibri" w:eastAsia="Calibri" w:hAnsi="Calibri"/>
                <w:sz w:val="18"/>
                <w:szCs w:val="22"/>
              </w:rPr>
              <w:t>deficiencies in controls have been identified however most controls are designed and implemented effectively in treating some root causes of the risk. While some preventative controls exist, controls are largely reactive. There are opportunities to improve the design/implementation of some controls to improve operational effectiveness</w:t>
            </w:r>
            <w:r w:rsidRPr="00873BAF">
              <w:rPr>
                <w:rFonts w:ascii="Calibri" w:eastAsia="Calibri" w:hAnsi="Calibri"/>
                <w:sz w:val="18"/>
                <w:szCs w:val="22"/>
              </w:rPr>
              <w:t>.</w:t>
            </w:r>
          </w:p>
        </w:tc>
      </w:tr>
      <w:tr w:rsidR="00613E75" w14:paraId="669FCEAA" w14:textId="77777777" w:rsidTr="004E71B5">
        <w:trPr>
          <w:trHeight w:hRule="exact" w:val="510"/>
        </w:trPr>
        <w:tc>
          <w:tcPr>
            <w:tcW w:w="1413" w:type="dxa"/>
            <w:shd w:val="clear" w:color="auto" w:fill="E5B8B7"/>
            <w:vAlign w:val="center"/>
          </w:tcPr>
          <w:p w14:paraId="278200B5" w14:textId="77777777" w:rsidR="00613E75" w:rsidRPr="007B5F02" w:rsidRDefault="00613E75" w:rsidP="00613E75">
            <w:pPr>
              <w:jc w:val="center"/>
              <w:rPr>
                <w:b/>
                <w:sz w:val="18"/>
              </w:rPr>
            </w:pPr>
            <w:r w:rsidRPr="007B5F02">
              <w:rPr>
                <w:b/>
                <w:sz w:val="18"/>
              </w:rPr>
              <w:t>Inadequate</w:t>
            </w:r>
          </w:p>
        </w:tc>
        <w:tc>
          <w:tcPr>
            <w:tcW w:w="14175" w:type="dxa"/>
          </w:tcPr>
          <w:p w14:paraId="4161F925" w14:textId="745925EF" w:rsidR="00613E75" w:rsidRPr="007B5F02" w:rsidRDefault="00613E75" w:rsidP="00613E75">
            <w:pPr>
              <w:rPr>
                <w:sz w:val="18"/>
              </w:rPr>
            </w:pPr>
            <w:r w:rsidRPr="00873BAF">
              <w:rPr>
                <w:rFonts w:ascii="Calibri" w:eastAsia="Calibri" w:hAnsi="Calibri"/>
                <w:sz w:val="18"/>
                <w:szCs w:val="22"/>
              </w:rPr>
              <w:t>S</w:t>
            </w:r>
            <w:r>
              <w:rPr>
                <w:rFonts w:ascii="Calibri" w:eastAsia="Calibri" w:hAnsi="Calibri"/>
                <w:sz w:val="18"/>
                <w:szCs w:val="22"/>
              </w:rPr>
              <w:t>ignificant control deficiencies identified. Either controls do not treat the root cause or they do not operate effectively. Controls, if they exist are just reactive. Management has little confidence of the effectiveness of the controls due to poor control design and/or very limited operational effectiveness</w:t>
            </w:r>
            <w:r w:rsidRPr="00873BAF">
              <w:rPr>
                <w:rFonts w:ascii="Calibri" w:eastAsia="Calibri" w:hAnsi="Calibri"/>
                <w:sz w:val="18"/>
                <w:szCs w:val="22"/>
              </w:rPr>
              <w:t xml:space="preserve">. </w:t>
            </w:r>
          </w:p>
        </w:tc>
      </w:tr>
    </w:tbl>
    <w:p w14:paraId="1BC841E0" w14:textId="7811D540" w:rsidR="0001434F" w:rsidRDefault="0001434F" w:rsidP="00784D95"/>
    <w:p w14:paraId="5F2EFA79" w14:textId="1A0A57E7" w:rsidR="0001434F" w:rsidRDefault="0001434F">
      <w:pPr>
        <w:spacing w:line="276" w:lineRule="auto"/>
      </w:pPr>
    </w:p>
    <w:p w14:paraId="57411D67" w14:textId="77777777" w:rsidR="00784D95" w:rsidRDefault="00784D95" w:rsidP="00784D95">
      <w:pPr>
        <w:sectPr w:rsidR="00784D95" w:rsidSect="004E71B5">
          <w:headerReference w:type="default" r:id="rId30"/>
          <w:headerReference w:type="first" r:id="rId31"/>
          <w:footerReference w:type="first" r:id="rId32"/>
          <w:pgSz w:w="16838" w:h="11906" w:orient="landscape"/>
          <w:pgMar w:top="720" w:right="720" w:bottom="720" w:left="720" w:header="170" w:footer="170" w:gutter="0"/>
          <w:cols w:space="708"/>
          <w:titlePg/>
          <w:docGrid w:linePitch="360"/>
        </w:sectPr>
      </w:pPr>
    </w:p>
    <w:p w14:paraId="0D2C494D" w14:textId="4F0744D6" w:rsidR="004E71B5" w:rsidRDefault="004E71B5" w:rsidP="004E71B5">
      <w:pPr>
        <w:spacing w:line="276" w:lineRule="auto"/>
        <w:ind w:hanging="993"/>
        <w:rPr>
          <w:rFonts w:ascii="Calibri" w:hAnsi="Calibri"/>
          <w:szCs w:val="24"/>
        </w:rPr>
      </w:pPr>
      <w:r>
        <w:rPr>
          <w:rFonts w:ascii="Calibri" w:hAnsi="Calibri"/>
          <w:noProof/>
          <w:szCs w:val="24"/>
        </w:rPr>
        <w:lastRenderedPageBreak/>
        <w:drawing>
          <wp:inline distT="0" distB="0" distL="0" distR="0" wp14:anchorId="02E4B1F7" wp14:editId="4E627563">
            <wp:extent cx="9655444" cy="6364234"/>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00059" cy="6393641"/>
                    </a:xfrm>
                    <a:prstGeom prst="rect">
                      <a:avLst/>
                    </a:prstGeom>
                    <a:noFill/>
                  </pic:spPr>
                </pic:pic>
              </a:graphicData>
            </a:graphic>
          </wp:inline>
        </w:drawing>
      </w:r>
    </w:p>
    <w:bookmarkEnd w:id="10"/>
    <w:bookmarkEnd w:id="11"/>
    <w:bookmarkEnd w:id="12"/>
    <w:bookmarkEnd w:id="13"/>
    <w:bookmarkEnd w:id="14"/>
    <w:bookmarkEnd w:id="15"/>
    <w:bookmarkEnd w:id="16"/>
    <w:bookmarkEnd w:id="17"/>
    <w:sectPr w:rsidR="004E71B5" w:rsidSect="00635A3F">
      <w:type w:val="continuous"/>
      <w:pgSz w:w="16838" w:h="11906" w:orient="landscape" w:code="9"/>
      <w:pgMar w:top="1418" w:right="1603" w:bottom="1418" w:left="1701" w:header="17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71EE" w14:textId="77777777" w:rsidR="00281D6A" w:rsidRDefault="00281D6A" w:rsidP="00665B9F">
      <w:pPr>
        <w:spacing w:after="0" w:line="240" w:lineRule="auto"/>
      </w:pPr>
      <w:r>
        <w:separator/>
      </w:r>
    </w:p>
  </w:endnote>
  <w:endnote w:type="continuationSeparator" w:id="0">
    <w:p w14:paraId="063571EF" w14:textId="77777777" w:rsidR="00281D6A" w:rsidRDefault="00281D6A"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2E79" w14:textId="77777777" w:rsidR="00281D6A" w:rsidRPr="006A187A" w:rsidRDefault="00281D6A" w:rsidP="006A187A">
    <w:pPr>
      <w:pStyle w:val="Footer"/>
      <w:jc w:val="center"/>
      <w:rPr>
        <w:rFonts w:ascii="Calibri" w:hAnsi="Calibri"/>
        <w:b/>
        <w:color w:val="F00000"/>
      </w:rPr>
    </w:pPr>
    <w:r>
      <w:fldChar w:fldCharType="begin" w:fldLock="1"/>
    </w:r>
    <w:r>
      <w:instrText xml:space="preserve"> DOCPROPERTY bjFooterEvenPageDocProperty \* MERGEFORMAT </w:instrText>
    </w:r>
    <w:r>
      <w:fldChar w:fldCharType="separate"/>
    </w:r>
  </w:p>
  <w:p w14:paraId="698C63CD" w14:textId="17B38478" w:rsidR="00281D6A" w:rsidRPr="006A187A" w:rsidRDefault="00281D6A" w:rsidP="006A187A">
    <w:pPr>
      <w:pStyle w:val="Footer"/>
      <w:jc w:val="center"/>
    </w:pPr>
    <w:r w:rsidRPr="006A187A">
      <w:rPr>
        <w:rFonts w:ascii="Calibri" w:hAnsi="Calibri"/>
        <w:b/>
        <w:color w:val="F00000"/>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E503" w14:textId="232D7982" w:rsidR="00281D6A" w:rsidRDefault="00281D6A" w:rsidP="006A187A">
    <w:pPr>
      <w:pStyle w:val="Footer"/>
      <w:jc w:val="center"/>
    </w:pPr>
  </w:p>
  <w:sdt>
    <w:sdtPr>
      <w:id w:val="343448914"/>
      <w:docPartObj>
        <w:docPartGallery w:val="Page Numbers (Bottom of Page)"/>
        <w:docPartUnique/>
      </w:docPartObj>
    </w:sdtPr>
    <w:sdtEndPr/>
    <w:sdtContent>
      <w:p w14:paraId="003614BE" w14:textId="7A812953" w:rsidR="00281D6A" w:rsidRDefault="00281D6A">
        <w:pPr>
          <w:pStyle w:val="Footer"/>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3B60" w14:textId="740F89A8" w:rsidR="00281D6A" w:rsidRDefault="00281D6A" w:rsidP="006A187A">
    <w:pPr>
      <w:pStyle w:val="Footer"/>
      <w:jc w:val="center"/>
    </w:pPr>
  </w:p>
  <w:sdt>
    <w:sdtPr>
      <w:id w:val="-1223447404"/>
      <w:docPartObj>
        <w:docPartGallery w:val="Page Numbers (Bottom of Page)"/>
        <w:docPartUnique/>
      </w:docPartObj>
    </w:sdtPr>
    <w:sdtEndPr/>
    <w:sdtContent>
      <w:p w14:paraId="15BA7400" w14:textId="4F4C6061" w:rsidR="00281D6A" w:rsidRDefault="00281D6A">
        <w:pPr>
          <w:pStyle w:val="Footer"/>
        </w:pPr>
        <w:r>
          <w:fldChar w:fldCharType="begin"/>
        </w:r>
        <w:r>
          <w:instrText xml:space="preserve"> PAGE   \* MERGEFORMAT </w:instrText>
        </w:r>
        <w:r>
          <w:fldChar w:fldCharType="separate"/>
        </w:r>
        <w: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504E" w14:textId="77777777" w:rsidR="00281D6A" w:rsidRPr="006A187A" w:rsidRDefault="00281D6A" w:rsidP="006A187A">
    <w:pPr>
      <w:pStyle w:val="Footer"/>
      <w:jc w:val="center"/>
      <w:rPr>
        <w:rFonts w:ascii="Calibri" w:hAnsi="Calibri"/>
        <w:b/>
        <w:color w:val="F00000"/>
      </w:rPr>
    </w:pPr>
    <w:r>
      <w:fldChar w:fldCharType="begin" w:fldLock="1"/>
    </w:r>
    <w:r>
      <w:instrText xml:space="preserve"> DOCPROPERTY bjFooterBothDocProperty \* MERGEFORMAT </w:instrText>
    </w:r>
    <w:r>
      <w:fldChar w:fldCharType="separate"/>
    </w:r>
  </w:p>
  <w:p w14:paraId="23DA6448" w14:textId="361890A1" w:rsidR="00281D6A" w:rsidRDefault="00281D6A" w:rsidP="006A187A">
    <w:pPr>
      <w:pStyle w:val="Footer"/>
      <w:jc w:val="center"/>
    </w:pPr>
    <w:r>
      <w:fldChar w:fldCharType="end"/>
    </w:r>
  </w:p>
  <w:sdt>
    <w:sdtPr>
      <w:id w:val="-70961941"/>
      <w:docPartObj>
        <w:docPartGallery w:val="Page Numbers (Bottom of Page)"/>
        <w:docPartUnique/>
      </w:docPartObj>
    </w:sdtPr>
    <w:sdtEndPr/>
    <w:sdtContent>
      <w:sdt>
        <w:sdtPr>
          <w:id w:val="2075158009"/>
          <w:docPartObj>
            <w:docPartGallery w:val="Page Numbers (Top of Page)"/>
            <w:docPartUnique/>
          </w:docPartObj>
        </w:sdtPr>
        <w:sdtEndPr/>
        <w:sdtContent>
          <w:p w14:paraId="773CB4B8" w14:textId="26255DA8" w:rsidR="00281D6A" w:rsidRDefault="00281D6A">
            <w:pPr>
              <w:pStyle w:val="Footer"/>
              <w:jc w:val="right"/>
            </w:pPr>
            <w:r w:rsidRPr="00140130">
              <w:rPr>
                <w:sz w:val="16"/>
                <w:szCs w:val="16"/>
              </w:rPr>
              <w:t xml:space="preserve">Page </w:t>
            </w:r>
            <w:r w:rsidRPr="00140130">
              <w:rPr>
                <w:b/>
                <w:sz w:val="16"/>
                <w:szCs w:val="16"/>
              </w:rPr>
              <w:fldChar w:fldCharType="begin"/>
            </w:r>
            <w:r w:rsidRPr="00140130">
              <w:rPr>
                <w:b/>
                <w:sz w:val="16"/>
                <w:szCs w:val="16"/>
              </w:rPr>
              <w:instrText xml:space="preserve"> PAGE </w:instrText>
            </w:r>
            <w:r w:rsidRPr="00140130">
              <w:rPr>
                <w:b/>
                <w:sz w:val="16"/>
                <w:szCs w:val="16"/>
              </w:rPr>
              <w:fldChar w:fldCharType="separate"/>
            </w:r>
            <w:r>
              <w:rPr>
                <w:b/>
                <w:noProof/>
                <w:sz w:val="16"/>
                <w:szCs w:val="16"/>
              </w:rPr>
              <w:t>21</w:t>
            </w:r>
            <w:r w:rsidRPr="00140130">
              <w:rPr>
                <w:b/>
                <w:sz w:val="16"/>
                <w:szCs w:val="16"/>
              </w:rPr>
              <w:fldChar w:fldCharType="end"/>
            </w:r>
            <w:r w:rsidRPr="00140130">
              <w:rPr>
                <w:sz w:val="16"/>
                <w:szCs w:val="16"/>
              </w:rPr>
              <w:t xml:space="preserve"> of </w:t>
            </w:r>
            <w:r w:rsidRPr="00140130">
              <w:rPr>
                <w:b/>
                <w:sz w:val="16"/>
                <w:szCs w:val="16"/>
              </w:rPr>
              <w:fldChar w:fldCharType="begin"/>
            </w:r>
            <w:r w:rsidRPr="00140130">
              <w:rPr>
                <w:b/>
                <w:sz w:val="16"/>
                <w:szCs w:val="16"/>
              </w:rPr>
              <w:instrText xml:space="preserve"> NUMPAGES  </w:instrText>
            </w:r>
            <w:r w:rsidRPr="00140130">
              <w:rPr>
                <w:b/>
                <w:sz w:val="16"/>
                <w:szCs w:val="16"/>
              </w:rPr>
              <w:fldChar w:fldCharType="separate"/>
            </w:r>
            <w:r>
              <w:rPr>
                <w:b/>
                <w:noProof/>
                <w:sz w:val="16"/>
                <w:szCs w:val="16"/>
              </w:rPr>
              <w:t>23</w:t>
            </w:r>
            <w:r w:rsidRPr="00140130">
              <w:rPr>
                <w:b/>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B69C" w14:textId="77777777" w:rsidR="00635A3F" w:rsidRDefault="00635A3F" w:rsidP="006A18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71EC" w14:textId="77777777" w:rsidR="00281D6A" w:rsidRDefault="00281D6A" w:rsidP="00665B9F">
      <w:pPr>
        <w:spacing w:after="0" w:line="240" w:lineRule="auto"/>
      </w:pPr>
      <w:r>
        <w:separator/>
      </w:r>
    </w:p>
  </w:footnote>
  <w:footnote w:type="continuationSeparator" w:id="0">
    <w:p w14:paraId="063571ED" w14:textId="77777777" w:rsidR="00281D6A" w:rsidRDefault="00281D6A" w:rsidP="00665B9F">
      <w:pPr>
        <w:spacing w:after="0" w:line="240" w:lineRule="auto"/>
      </w:pPr>
      <w:r>
        <w:continuationSeparator/>
      </w:r>
    </w:p>
  </w:footnote>
  <w:footnote w:id="1">
    <w:p w14:paraId="27CF7953" w14:textId="77777777" w:rsidR="00281D6A" w:rsidRDefault="00281D6A" w:rsidP="00784D95">
      <w:pPr>
        <w:pStyle w:val="FootnoteText"/>
      </w:pPr>
      <w:r>
        <w:rPr>
          <w:rStyle w:val="FootnoteReference"/>
        </w:rPr>
        <w:footnoteRef/>
      </w:r>
      <w:r>
        <w:t xml:space="preserve"> ISO Guide 73:2009</w:t>
      </w:r>
    </w:p>
  </w:footnote>
  <w:footnote w:id="2">
    <w:p w14:paraId="5D6E3E51" w14:textId="77777777" w:rsidR="00281D6A" w:rsidRDefault="00281D6A" w:rsidP="00784D95">
      <w:pPr>
        <w:pStyle w:val="FootnoteText"/>
      </w:pPr>
      <w:r>
        <w:rPr>
          <w:rStyle w:val="FootnoteReference"/>
        </w:rPr>
        <w:footnoteRef/>
      </w:r>
      <w:r>
        <w:t xml:space="preserve"> ISO Guide 73:2009</w:t>
      </w:r>
    </w:p>
    <w:p w14:paraId="6959891B" w14:textId="77777777" w:rsidR="00281D6A" w:rsidRPr="005F02C0" w:rsidRDefault="00281D6A" w:rsidP="00784D9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7A46" w14:textId="77777777" w:rsidR="00281D6A" w:rsidRPr="006A187A" w:rsidRDefault="00281D6A" w:rsidP="006A187A">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6A187A">
      <w:rPr>
        <w:rFonts w:ascii="Calibri" w:hAnsi="Calibri"/>
        <w:b/>
        <w:color w:val="F00000"/>
      </w:rPr>
      <w:t>UNCLASSIFIED</w:t>
    </w:r>
  </w:p>
  <w:p w14:paraId="2089F381" w14:textId="2259B050" w:rsidR="00281D6A" w:rsidRPr="006A187A" w:rsidRDefault="00281D6A" w:rsidP="006A187A">
    <w:pPr>
      <w:pStyle w:val="Header"/>
      <w:jc w:val="center"/>
    </w:pPr>
    <w:r w:rsidRPr="006A187A">
      <w:rPr>
        <w:rFonts w:ascii="Calibri" w:hAnsi="Calibri"/>
        <w:b/>
        <w:color w:val="F00000"/>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6073" w14:textId="00C1BAF2" w:rsidR="00281D6A" w:rsidRDefault="00281D6A" w:rsidP="006A187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45D62" w14:textId="78565D23" w:rsidR="00281D6A" w:rsidRPr="00031556" w:rsidRDefault="00031556" w:rsidP="00AC5260">
    <w:pPr>
      <w:pStyle w:val="Header"/>
      <w:jc w:val="right"/>
      <w:rPr>
        <w:i/>
        <w:iCs/>
      </w:rPr>
    </w:pPr>
    <w:r w:rsidRPr="00031556">
      <w:rPr>
        <w:i/>
        <w:iCs/>
      </w:rPr>
      <w:t>Cultural Facilities Corporation – Risk Management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C5B1" w14:textId="77777777" w:rsidR="00281D6A" w:rsidRPr="006A187A" w:rsidRDefault="00281D6A" w:rsidP="006A187A">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6A187A">
      <w:rPr>
        <w:rFonts w:ascii="Calibri" w:hAnsi="Calibri"/>
        <w:b/>
        <w:color w:val="F00000"/>
      </w:rPr>
      <w:t>UNCLASSIFIED</w:t>
    </w:r>
  </w:p>
  <w:p w14:paraId="54AAFA3E" w14:textId="338BC443" w:rsidR="00281D6A" w:rsidRPr="006A187A" w:rsidRDefault="00281D6A" w:rsidP="006A187A">
    <w:pPr>
      <w:pStyle w:val="Header"/>
      <w:jc w:val="center"/>
    </w:pPr>
    <w:r w:rsidRPr="006A187A">
      <w:rPr>
        <w:rFonts w:ascii="Calibri" w:hAnsi="Calibri"/>
        <w:b/>
        <w:color w:val="F00000"/>
      </w:rPr>
      <w:t xml:space="preserve">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B43F" w14:textId="42A2DCCD" w:rsidR="00281D6A" w:rsidRPr="006A187A" w:rsidRDefault="00AC5260" w:rsidP="006A187A">
    <w:pPr>
      <w:pStyle w:val="Header"/>
      <w:jc w:val="center"/>
    </w:pPr>
    <w:fldSimple w:instr=" DOCPROPERTY bjHeaderBothDocProperty \* MERGEFORMAT " w:fldLock="1">
      <w:r w:rsidR="00281D6A" w:rsidRPr="006A187A">
        <w:rPr>
          <w:rFonts w:ascii="Calibri" w:hAnsi="Calibri"/>
          <w:b/>
          <w:color w:val="F00000"/>
        </w:rPr>
        <w:t xml:space="preserve">  </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F28EE" w14:textId="316412DE" w:rsidR="00281D6A" w:rsidRPr="00635A3F" w:rsidRDefault="00281D6A" w:rsidP="00635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B06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548D9"/>
    <w:multiLevelType w:val="hybridMultilevel"/>
    <w:tmpl w:val="5832095A"/>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42E00992">
      <w:start w:val="1"/>
      <w:numFmt w:val="bullet"/>
      <w:pStyle w:val="Bullet2"/>
      <w:lvlText w:val="-"/>
      <w:lvlJc w:val="left"/>
      <w:pPr>
        <w:tabs>
          <w:tab w:val="num" w:pos="1080"/>
        </w:tabs>
        <w:ind w:left="1080" w:hanging="360"/>
      </w:pPr>
      <w:rPr>
        <w:rFonts w:ascii="Verdana" w:hAnsi="Verdana"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07B1315B"/>
    <w:multiLevelType w:val="hybridMultilevel"/>
    <w:tmpl w:val="6A6C33B4"/>
    <w:lvl w:ilvl="0" w:tplc="10FA8472">
      <w:start w:val="1"/>
      <w:numFmt w:val="decimal"/>
      <w:lvlText w:val="%1."/>
      <w:lvlJc w:val="left"/>
      <w:pPr>
        <w:tabs>
          <w:tab w:val="num" w:pos="360"/>
        </w:tabs>
        <w:ind w:left="360" w:hanging="360"/>
      </w:pPr>
      <w:rPr>
        <w:rFonts w:ascii="Calibri" w:hAnsi="Calibri"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7DD6114"/>
    <w:multiLevelType w:val="hybridMultilevel"/>
    <w:tmpl w:val="EF1CBF9A"/>
    <w:lvl w:ilvl="0" w:tplc="3298536E">
      <w:start w:val="6"/>
      <w:numFmt w:val="decimal"/>
      <w:lvlText w:val="%1."/>
      <w:lvlJc w:val="left"/>
      <w:pPr>
        <w:ind w:left="1361" w:hanging="695"/>
      </w:pPr>
      <w:rPr>
        <w:rFonts w:ascii="Calibri" w:eastAsia="Arial" w:hAnsi="Calibri" w:hint="default"/>
        <w:w w:val="93"/>
        <w:sz w:val="24"/>
        <w:szCs w:val="24"/>
      </w:rPr>
    </w:lvl>
    <w:lvl w:ilvl="1" w:tplc="2B362F98">
      <w:start w:val="1"/>
      <w:numFmt w:val="bullet"/>
      <w:lvlText w:val="•"/>
      <w:lvlJc w:val="left"/>
      <w:pPr>
        <w:ind w:left="1361" w:hanging="695"/>
      </w:pPr>
      <w:rPr>
        <w:rFonts w:hint="default"/>
      </w:rPr>
    </w:lvl>
    <w:lvl w:ilvl="2" w:tplc="51800B44">
      <w:start w:val="1"/>
      <w:numFmt w:val="bullet"/>
      <w:lvlText w:val="•"/>
      <w:lvlJc w:val="left"/>
      <w:pPr>
        <w:ind w:left="1750" w:hanging="695"/>
      </w:pPr>
      <w:rPr>
        <w:rFonts w:hint="default"/>
      </w:rPr>
    </w:lvl>
    <w:lvl w:ilvl="3" w:tplc="92D0B100">
      <w:start w:val="1"/>
      <w:numFmt w:val="bullet"/>
      <w:lvlText w:val="•"/>
      <w:lvlJc w:val="left"/>
      <w:pPr>
        <w:ind w:left="4011" w:hanging="695"/>
      </w:pPr>
      <w:rPr>
        <w:rFonts w:hint="default"/>
      </w:rPr>
    </w:lvl>
    <w:lvl w:ilvl="4" w:tplc="FD6230CA">
      <w:start w:val="1"/>
      <w:numFmt w:val="bullet"/>
      <w:lvlText w:val="•"/>
      <w:lvlJc w:val="left"/>
      <w:pPr>
        <w:ind w:left="3099" w:hanging="695"/>
      </w:pPr>
      <w:rPr>
        <w:rFonts w:hint="default"/>
      </w:rPr>
    </w:lvl>
    <w:lvl w:ilvl="5" w:tplc="2ED045DA">
      <w:start w:val="1"/>
      <w:numFmt w:val="bullet"/>
      <w:lvlText w:val="•"/>
      <w:lvlJc w:val="left"/>
      <w:pPr>
        <w:ind w:left="2187" w:hanging="695"/>
      </w:pPr>
      <w:rPr>
        <w:rFonts w:hint="default"/>
      </w:rPr>
    </w:lvl>
    <w:lvl w:ilvl="6" w:tplc="1486D28E">
      <w:start w:val="1"/>
      <w:numFmt w:val="bullet"/>
      <w:lvlText w:val="•"/>
      <w:lvlJc w:val="left"/>
      <w:pPr>
        <w:ind w:left="1275" w:hanging="695"/>
      </w:pPr>
      <w:rPr>
        <w:rFonts w:hint="default"/>
      </w:rPr>
    </w:lvl>
    <w:lvl w:ilvl="7" w:tplc="4E2660B6">
      <w:start w:val="1"/>
      <w:numFmt w:val="bullet"/>
      <w:lvlText w:val="•"/>
      <w:lvlJc w:val="left"/>
      <w:pPr>
        <w:ind w:left="363" w:hanging="695"/>
      </w:pPr>
      <w:rPr>
        <w:rFonts w:hint="default"/>
      </w:rPr>
    </w:lvl>
    <w:lvl w:ilvl="8" w:tplc="93CC6342">
      <w:start w:val="1"/>
      <w:numFmt w:val="bullet"/>
      <w:lvlText w:val="•"/>
      <w:lvlJc w:val="left"/>
      <w:pPr>
        <w:ind w:left="-549" w:hanging="695"/>
      </w:pPr>
      <w:rPr>
        <w:rFonts w:hint="default"/>
      </w:rPr>
    </w:lvl>
  </w:abstractNum>
  <w:abstractNum w:abstractNumId="4" w15:restartNumberingAfterBreak="0">
    <w:nsid w:val="09DD224E"/>
    <w:multiLevelType w:val="hybridMultilevel"/>
    <w:tmpl w:val="DA4898F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EA4E22"/>
    <w:multiLevelType w:val="hybridMultilevel"/>
    <w:tmpl w:val="7EE8FD78"/>
    <w:lvl w:ilvl="0" w:tplc="AD725AEC">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875F8"/>
    <w:multiLevelType w:val="hybridMultilevel"/>
    <w:tmpl w:val="F59632F8"/>
    <w:lvl w:ilvl="0" w:tplc="BC4418F8">
      <w:start w:val="1"/>
      <w:numFmt w:val="bullet"/>
      <w:lvlText w:val=""/>
      <w:lvlJc w:val="left"/>
      <w:pPr>
        <w:tabs>
          <w:tab w:val="num" w:pos="284"/>
        </w:tabs>
        <w:ind w:left="284" w:hanging="284"/>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978B0"/>
    <w:multiLevelType w:val="hybridMultilevel"/>
    <w:tmpl w:val="49BAC622"/>
    <w:lvl w:ilvl="0" w:tplc="85F6BEE6">
      <w:start w:val="1"/>
      <w:numFmt w:val="bullet"/>
      <w:pStyle w:val="Bullet3"/>
      <w:lvlText w:val=":"/>
      <w:lvlJc w:val="left"/>
      <w:pPr>
        <w:tabs>
          <w:tab w:val="num" w:pos="1145"/>
        </w:tabs>
        <w:ind w:left="1145" w:hanging="425"/>
      </w:pPr>
      <w:rPr>
        <w:rFonts w:ascii="Times New (W1)" w:hAnsi="Times New (W1)" w:hint="default"/>
        <w:b/>
        <w:i w:val="0"/>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B57042"/>
    <w:multiLevelType w:val="hybridMultilevel"/>
    <w:tmpl w:val="B36EF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3C2248"/>
    <w:multiLevelType w:val="hybridMultilevel"/>
    <w:tmpl w:val="4E5C7608"/>
    <w:lvl w:ilvl="0" w:tplc="8CE6E3B8">
      <w:start w:val="1"/>
      <w:numFmt w:val="decimal"/>
      <w:lvlText w:val="%1."/>
      <w:lvlJc w:val="left"/>
      <w:pPr>
        <w:ind w:left="1383" w:hanging="688"/>
      </w:pPr>
      <w:rPr>
        <w:rFonts w:ascii="Calibri" w:eastAsia="Arial" w:hAnsi="Calibri" w:hint="default"/>
        <w:w w:val="103"/>
        <w:sz w:val="24"/>
        <w:szCs w:val="24"/>
      </w:rPr>
    </w:lvl>
    <w:lvl w:ilvl="1" w:tplc="32FA0C6C">
      <w:start w:val="1"/>
      <w:numFmt w:val="bullet"/>
      <w:lvlText w:val="•"/>
      <w:lvlJc w:val="left"/>
      <w:pPr>
        <w:ind w:left="2389" w:hanging="688"/>
      </w:pPr>
      <w:rPr>
        <w:rFonts w:hint="default"/>
      </w:rPr>
    </w:lvl>
    <w:lvl w:ilvl="2" w:tplc="E7C88D5E">
      <w:start w:val="1"/>
      <w:numFmt w:val="bullet"/>
      <w:lvlText w:val="•"/>
      <w:lvlJc w:val="left"/>
      <w:pPr>
        <w:ind w:left="3396" w:hanging="688"/>
      </w:pPr>
      <w:rPr>
        <w:rFonts w:hint="default"/>
      </w:rPr>
    </w:lvl>
    <w:lvl w:ilvl="3" w:tplc="C97630F4">
      <w:start w:val="1"/>
      <w:numFmt w:val="bullet"/>
      <w:lvlText w:val="•"/>
      <w:lvlJc w:val="left"/>
      <w:pPr>
        <w:ind w:left="4402" w:hanging="688"/>
      </w:pPr>
      <w:rPr>
        <w:rFonts w:hint="default"/>
      </w:rPr>
    </w:lvl>
    <w:lvl w:ilvl="4" w:tplc="51A82F2C">
      <w:start w:val="1"/>
      <w:numFmt w:val="bullet"/>
      <w:lvlText w:val="•"/>
      <w:lvlJc w:val="left"/>
      <w:pPr>
        <w:ind w:left="5409" w:hanging="688"/>
      </w:pPr>
      <w:rPr>
        <w:rFonts w:hint="default"/>
      </w:rPr>
    </w:lvl>
    <w:lvl w:ilvl="5" w:tplc="3AECB7C6">
      <w:start w:val="1"/>
      <w:numFmt w:val="bullet"/>
      <w:lvlText w:val="•"/>
      <w:lvlJc w:val="left"/>
      <w:pPr>
        <w:ind w:left="6415" w:hanging="688"/>
      </w:pPr>
      <w:rPr>
        <w:rFonts w:hint="default"/>
      </w:rPr>
    </w:lvl>
    <w:lvl w:ilvl="6" w:tplc="CF44FC36">
      <w:start w:val="1"/>
      <w:numFmt w:val="bullet"/>
      <w:lvlText w:val="•"/>
      <w:lvlJc w:val="left"/>
      <w:pPr>
        <w:ind w:left="7422" w:hanging="688"/>
      </w:pPr>
      <w:rPr>
        <w:rFonts w:hint="default"/>
      </w:rPr>
    </w:lvl>
    <w:lvl w:ilvl="7" w:tplc="319A5A16">
      <w:start w:val="1"/>
      <w:numFmt w:val="bullet"/>
      <w:lvlText w:val="•"/>
      <w:lvlJc w:val="left"/>
      <w:pPr>
        <w:ind w:left="8429" w:hanging="688"/>
      </w:pPr>
      <w:rPr>
        <w:rFonts w:hint="default"/>
      </w:rPr>
    </w:lvl>
    <w:lvl w:ilvl="8" w:tplc="5188390A">
      <w:start w:val="1"/>
      <w:numFmt w:val="bullet"/>
      <w:lvlText w:val="•"/>
      <w:lvlJc w:val="left"/>
      <w:pPr>
        <w:ind w:left="9435" w:hanging="688"/>
      </w:pPr>
      <w:rPr>
        <w:rFonts w:hint="default"/>
      </w:rPr>
    </w:lvl>
  </w:abstractNum>
  <w:abstractNum w:abstractNumId="10" w15:restartNumberingAfterBreak="0">
    <w:nsid w:val="1F286DA2"/>
    <w:multiLevelType w:val="hybridMultilevel"/>
    <w:tmpl w:val="B2608686"/>
    <w:lvl w:ilvl="0" w:tplc="30EA0BA4">
      <w:start w:val="1"/>
      <w:numFmt w:val="bullet"/>
      <w:pStyle w:val="ListBullet2"/>
      <w:lvlText w:val="-"/>
      <w:lvlJc w:val="left"/>
      <w:pPr>
        <w:tabs>
          <w:tab w:val="num" w:pos="643"/>
        </w:tabs>
        <w:ind w:left="643" w:hanging="360"/>
      </w:pPr>
      <w:rPr>
        <w:rFonts w:ascii="Verdana" w:hAnsi="Verdana" w:hint="default"/>
      </w:rPr>
    </w:lvl>
    <w:lvl w:ilvl="1" w:tplc="04090003" w:tentative="1">
      <w:start w:val="1"/>
      <w:numFmt w:val="bullet"/>
      <w:lvlText w:val="o"/>
      <w:lvlJc w:val="left"/>
      <w:pPr>
        <w:tabs>
          <w:tab w:val="num" w:pos="1363"/>
        </w:tabs>
        <w:ind w:left="1363" w:hanging="360"/>
      </w:pPr>
      <w:rPr>
        <w:rFonts w:ascii="Courier New" w:hAnsi="Courier New" w:hint="default"/>
      </w:rPr>
    </w:lvl>
    <w:lvl w:ilvl="2" w:tplc="04090005" w:tentative="1">
      <w:start w:val="1"/>
      <w:numFmt w:val="bullet"/>
      <w:lvlText w:val=""/>
      <w:lvlJc w:val="left"/>
      <w:pPr>
        <w:tabs>
          <w:tab w:val="num" w:pos="2083"/>
        </w:tabs>
        <w:ind w:left="2083" w:hanging="360"/>
      </w:pPr>
      <w:rPr>
        <w:rFonts w:ascii="Wingdings" w:hAnsi="Wingdings" w:hint="default"/>
      </w:rPr>
    </w:lvl>
    <w:lvl w:ilvl="3" w:tplc="04090001" w:tentative="1">
      <w:start w:val="1"/>
      <w:numFmt w:val="bullet"/>
      <w:lvlText w:val=""/>
      <w:lvlJc w:val="left"/>
      <w:pPr>
        <w:tabs>
          <w:tab w:val="num" w:pos="2803"/>
        </w:tabs>
        <w:ind w:left="2803" w:hanging="360"/>
      </w:pPr>
      <w:rPr>
        <w:rFonts w:ascii="Symbol" w:hAnsi="Symbol" w:hint="default"/>
      </w:rPr>
    </w:lvl>
    <w:lvl w:ilvl="4" w:tplc="04090003" w:tentative="1">
      <w:start w:val="1"/>
      <w:numFmt w:val="bullet"/>
      <w:lvlText w:val="o"/>
      <w:lvlJc w:val="left"/>
      <w:pPr>
        <w:tabs>
          <w:tab w:val="num" w:pos="3523"/>
        </w:tabs>
        <w:ind w:left="3523" w:hanging="360"/>
      </w:pPr>
      <w:rPr>
        <w:rFonts w:ascii="Courier New" w:hAnsi="Courier New" w:hint="default"/>
      </w:rPr>
    </w:lvl>
    <w:lvl w:ilvl="5" w:tplc="04090005">
      <w:start w:val="1"/>
      <w:numFmt w:val="bullet"/>
      <w:lvlText w:val=""/>
      <w:lvlJc w:val="left"/>
      <w:pPr>
        <w:tabs>
          <w:tab w:val="num" w:pos="4243"/>
        </w:tabs>
        <w:ind w:left="4243" w:hanging="360"/>
      </w:pPr>
      <w:rPr>
        <w:rFonts w:ascii="Wingdings" w:hAnsi="Wingdings" w:hint="default"/>
      </w:rPr>
    </w:lvl>
    <w:lvl w:ilvl="6" w:tplc="04090001" w:tentative="1">
      <w:start w:val="1"/>
      <w:numFmt w:val="bullet"/>
      <w:lvlText w:val=""/>
      <w:lvlJc w:val="left"/>
      <w:pPr>
        <w:tabs>
          <w:tab w:val="num" w:pos="4963"/>
        </w:tabs>
        <w:ind w:left="4963" w:hanging="360"/>
      </w:pPr>
      <w:rPr>
        <w:rFonts w:ascii="Symbol" w:hAnsi="Symbol" w:hint="default"/>
      </w:rPr>
    </w:lvl>
    <w:lvl w:ilvl="7" w:tplc="04090003" w:tentative="1">
      <w:start w:val="1"/>
      <w:numFmt w:val="bullet"/>
      <w:lvlText w:val="o"/>
      <w:lvlJc w:val="left"/>
      <w:pPr>
        <w:tabs>
          <w:tab w:val="num" w:pos="5683"/>
        </w:tabs>
        <w:ind w:left="5683" w:hanging="360"/>
      </w:pPr>
      <w:rPr>
        <w:rFonts w:ascii="Courier New" w:hAnsi="Courier New" w:hint="default"/>
      </w:rPr>
    </w:lvl>
    <w:lvl w:ilvl="8" w:tplc="04090005" w:tentative="1">
      <w:start w:val="1"/>
      <w:numFmt w:val="bullet"/>
      <w:lvlText w:val=""/>
      <w:lvlJc w:val="left"/>
      <w:pPr>
        <w:tabs>
          <w:tab w:val="num" w:pos="6403"/>
        </w:tabs>
        <w:ind w:left="6403" w:hanging="360"/>
      </w:pPr>
      <w:rPr>
        <w:rFonts w:ascii="Wingdings" w:hAnsi="Wingdings" w:hint="default"/>
      </w:rPr>
    </w:lvl>
  </w:abstractNum>
  <w:abstractNum w:abstractNumId="11" w15:restartNumberingAfterBreak="0">
    <w:nsid w:val="24004452"/>
    <w:multiLevelType w:val="hybridMultilevel"/>
    <w:tmpl w:val="3C18B20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252960A3"/>
    <w:multiLevelType w:val="hybridMultilevel"/>
    <w:tmpl w:val="D26C12CC"/>
    <w:lvl w:ilvl="0" w:tplc="BC4418F8">
      <w:start w:val="1"/>
      <w:numFmt w:val="bullet"/>
      <w:lvlText w:val=""/>
      <w:lvlJc w:val="left"/>
      <w:pPr>
        <w:tabs>
          <w:tab w:val="num" w:pos="284"/>
        </w:tabs>
        <w:ind w:left="284" w:hanging="284"/>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647ACC"/>
    <w:multiLevelType w:val="hybridMultilevel"/>
    <w:tmpl w:val="5D98F2C8"/>
    <w:lvl w:ilvl="0" w:tplc="0FDA7B70">
      <w:start w:val="1"/>
      <w:numFmt w:val="bullet"/>
      <w:pStyle w:val="Achievement"/>
      <w:lvlText w:val=""/>
      <w:lvlJc w:val="left"/>
      <w:pPr>
        <w:tabs>
          <w:tab w:val="num" w:pos="357"/>
        </w:tabs>
        <w:ind w:left="35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B35D8"/>
    <w:multiLevelType w:val="hybridMultilevel"/>
    <w:tmpl w:val="1C72B59A"/>
    <w:lvl w:ilvl="0" w:tplc="4DB0BF48">
      <w:start w:val="1"/>
      <w:numFmt w:val="decimal"/>
      <w:lvlText w:val="%1."/>
      <w:lvlJc w:val="left"/>
      <w:pPr>
        <w:ind w:left="360" w:hanging="360"/>
      </w:pPr>
      <w:rPr>
        <w:rFonts w:ascii="Calibri" w:hAnsi="Calibri" w:hint="default"/>
        <w:b/>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FE46DFD"/>
    <w:multiLevelType w:val="hybridMultilevel"/>
    <w:tmpl w:val="845C1BB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0B128E6"/>
    <w:multiLevelType w:val="hybridMultilevel"/>
    <w:tmpl w:val="AFE0A776"/>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C2CDC"/>
    <w:multiLevelType w:val="hybridMultilevel"/>
    <w:tmpl w:val="6D76C22C"/>
    <w:lvl w:ilvl="0" w:tplc="CBB69840">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1932204"/>
    <w:multiLevelType w:val="hybridMultilevel"/>
    <w:tmpl w:val="15D6FC96"/>
    <w:lvl w:ilvl="0" w:tplc="3B3CB7A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2801E5C"/>
    <w:multiLevelType w:val="multilevel"/>
    <w:tmpl w:val="DA3A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470522"/>
    <w:multiLevelType w:val="hybridMultilevel"/>
    <w:tmpl w:val="42BA4D64"/>
    <w:name w:val="BulletList"/>
    <w:lvl w:ilvl="0" w:tplc="F486763A">
      <w:start w:val="1"/>
      <w:numFmt w:val="bullet"/>
      <w:lvlText w:val=""/>
      <w:lvlJc w:val="left"/>
      <w:pPr>
        <w:tabs>
          <w:tab w:val="num" w:pos="720"/>
        </w:tabs>
        <w:ind w:left="720" w:hanging="360"/>
      </w:pPr>
      <w:rPr>
        <w:rFonts w:ascii="Symbol" w:hAnsi="Symbol" w:hint="default"/>
      </w:rPr>
    </w:lvl>
    <w:lvl w:ilvl="1" w:tplc="F1027344" w:tentative="1">
      <w:start w:val="1"/>
      <w:numFmt w:val="bullet"/>
      <w:lvlText w:val="o"/>
      <w:lvlJc w:val="left"/>
      <w:pPr>
        <w:tabs>
          <w:tab w:val="num" w:pos="1440"/>
        </w:tabs>
        <w:ind w:left="1440" w:hanging="360"/>
      </w:pPr>
      <w:rPr>
        <w:rFonts w:ascii="Courier New" w:hAnsi="Courier New" w:cs="Courier New" w:hint="default"/>
      </w:rPr>
    </w:lvl>
    <w:lvl w:ilvl="2" w:tplc="593EFF38" w:tentative="1">
      <w:start w:val="1"/>
      <w:numFmt w:val="bullet"/>
      <w:lvlText w:val=""/>
      <w:lvlJc w:val="left"/>
      <w:pPr>
        <w:tabs>
          <w:tab w:val="num" w:pos="2160"/>
        </w:tabs>
        <w:ind w:left="2160" w:hanging="360"/>
      </w:pPr>
      <w:rPr>
        <w:rFonts w:ascii="Wingdings" w:hAnsi="Wingdings" w:hint="default"/>
      </w:rPr>
    </w:lvl>
    <w:lvl w:ilvl="3" w:tplc="BB7E898A" w:tentative="1">
      <w:start w:val="1"/>
      <w:numFmt w:val="bullet"/>
      <w:lvlText w:val=""/>
      <w:lvlJc w:val="left"/>
      <w:pPr>
        <w:tabs>
          <w:tab w:val="num" w:pos="2880"/>
        </w:tabs>
        <w:ind w:left="2880" w:hanging="360"/>
      </w:pPr>
      <w:rPr>
        <w:rFonts w:ascii="Symbol" w:hAnsi="Symbol" w:hint="default"/>
      </w:rPr>
    </w:lvl>
    <w:lvl w:ilvl="4" w:tplc="E01A0A00" w:tentative="1">
      <w:start w:val="1"/>
      <w:numFmt w:val="bullet"/>
      <w:lvlText w:val="o"/>
      <w:lvlJc w:val="left"/>
      <w:pPr>
        <w:tabs>
          <w:tab w:val="num" w:pos="3600"/>
        </w:tabs>
        <w:ind w:left="3600" w:hanging="360"/>
      </w:pPr>
      <w:rPr>
        <w:rFonts w:ascii="Courier New" w:hAnsi="Courier New" w:cs="Courier New" w:hint="default"/>
      </w:rPr>
    </w:lvl>
    <w:lvl w:ilvl="5" w:tplc="E12A938E" w:tentative="1">
      <w:start w:val="1"/>
      <w:numFmt w:val="bullet"/>
      <w:lvlText w:val=""/>
      <w:lvlJc w:val="left"/>
      <w:pPr>
        <w:tabs>
          <w:tab w:val="num" w:pos="4320"/>
        </w:tabs>
        <w:ind w:left="4320" w:hanging="360"/>
      </w:pPr>
      <w:rPr>
        <w:rFonts w:ascii="Wingdings" w:hAnsi="Wingdings" w:hint="default"/>
      </w:rPr>
    </w:lvl>
    <w:lvl w:ilvl="6" w:tplc="5AF6F368" w:tentative="1">
      <w:start w:val="1"/>
      <w:numFmt w:val="bullet"/>
      <w:lvlText w:val=""/>
      <w:lvlJc w:val="left"/>
      <w:pPr>
        <w:tabs>
          <w:tab w:val="num" w:pos="5040"/>
        </w:tabs>
        <w:ind w:left="5040" w:hanging="360"/>
      </w:pPr>
      <w:rPr>
        <w:rFonts w:ascii="Symbol" w:hAnsi="Symbol" w:hint="default"/>
      </w:rPr>
    </w:lvl>
    <w:lvl w:ilvl="7" w:tplc="71BA5C58" w:tentative="1">
      <w:start w:val="1"/>
      <w:numFmt w:val="bullet"/>
      <w:lvlText w:val="o"/>
      <w:lvlJc w:val="left"/>
      <w:pPr>
        <w:tabs>
          <w:tab w:val="num" w:pos="5760"/>
        </w:tabs>
        <w:ind w:left="5760" w:hanging="360"/>
      </w:pPr>
      <w:rPr>
        <w:rFonts w:ascii="Courier New" w:hAnsi="Courier New" w:cs="Courier New" w:hint="default"/>
      </w:rPr>
    </w:lvl>
    <w:lvl w:ilvl="8" w:tplc="1D743D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AB5470"/>
    <w:multiLevelType w:val="hybridMultilevel"/>
    <w:tmpl w:val="F4D88B78"/>
    <w:lvl w:ilvl="0" w:tplc="2938D878">
      <w:start w:val="1"/>
      <w:numFmt w:val="decimal"/>
      <w:pStyle w:val="Numbered"/>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B2356C"/>
    <w:multiLevelType w:val="hybridMultilevel"/>
    <w:tmpl w:val="48F656F0"/>
    <w:lvl w:ilvl="0" w:tplc="A0FECA80">
      <w:start w:val="1"/>
      <w:numFmt w:val="decimal"/>
      <w:lvlText w:val="%1."/>
      <w:lvlJc w:val="left"/>
      <w:pPr>
        <w:tabs>
          <w:tab w:val="num" w:pos="720"/>
        </w:tabs>
        <w:ind w:left="720" w:hanging="360"/>
      </w:pPr>
    </w:lvl>
    <w:lvl w:ilvl="1" w:tplc="12D4C1E0" w:tentative="1">
      <w:start w:val="1"/>
      <w:numFmt w:val="decimal"/>
      <w:lvlText w:val="%2."/>
      <w:lvlJc w:val="left"/>
      <w:pPr>
        <w:tabs>
          <w:tab w:val="num" w:pos="1440"/>
        </w:tabs>
        <w:ind w:left="1440" w:hanging="360"/>
      </w:pPr>
    </w:lvl>
    <w:lvl w:ilvl="2" w:tplc="5E0C66CA" w:tentative="1">
      <w:start w:val="1"/>
      <w:numFmt w:val="decimal"/>
      <w:lvlText w:val="%3."/>
      <w:lvlJc w:val="left"/>
      <w:pPr>
        <w:tabs>
          <w:tab w:val="num" w:pos="2160"/>
        </w:tabs>
        <w:ind w:left="2160" w:hanging="360"/>
      </w:pPr>
    </w:lvl>
    <w:lvl w:ilvl="3" w:tplc="B93E1930" w:tentative="1">
      <w:start w:val="1"/>
      <w:numFmt w:val="decimal"/>
      <w:lvlText w:val="%4."/>
      <w:lvlJc w:val="left"/>
      <w:pPr>
        <w:tabs>
          <w:tab w:val="num" w:pos="2880"/>
        </w:tabs>
        <w:ind w:left="2880" w:hanging="360"/>
      </w:pPr>
    </w:lvl>
    <w:lvl w:ilvl="4" w:tplc="B5364888" w:tentative="1">
      <w:start w:val="1"/>
      <w:numFmt w:val="decimal"/>
      <w:lvlText w:val="%5."/>
      <w:lvlJc w:val="left"/>
      <w:pPr>
        <w:tabs>
          <w:tab w:val="num" w:pos="3600"/>
        </w:tabs>
        <w:ind w:left="3600" w:hanging="360"/>
      </w:pPr>
    </w:lvl>
    <w:lvl w:ilvl="5" w:tplc="11624500" w:tentative="1">
      <w:start w:val="1"/>
      <w:numFmt w:val="decimal"/>
      <w:lvlText w:val="%6."/>
      <w:lvlJc w:val="left"/>
      <w:pPr>
        <w:tabs>
          <w:tab w:val="num" w:pos="4320"/>
        </w:tabs>
        <w:ind w:left="4320" w:hanging="360"/>
      </w:pPr>
    </w:lvl>
    <w:lvl w:ilvl="6" w:tplc="8E18B5FA" w:tentative="1">
      <w:start w:val="1"/>
      <w:numFmt w:val="decimal"/>
      <w:lvlText w:val="%7."/>
      <w:lvlJc w:val="left"/>
      <w:pPr>
        <w:tabs>
          <w:tab w:val="num" w:pos="5040"/>
        </w:tabs>
        <w:ind w:left="5040" w:hanging="360"/>
      </w:pPr>
    </w:lvl>
    <w:lvl w:ilvl="7" w:tplc="D116E19A" w:tentative="1">
      <w:start w:val="1"/>
      <w:numFmt w:val="decimal"/>
      <w:lvlText w:val="%8."/>
      <w:lvlJc w:val="left"/>
      <w:pPr>
        <w:tabs>
          <w:tab w:val="num" w:pos="5760"/>
        </w:tabs>
        <w:ind w:left="5760" w:hanging="360"/>
      </w:pPr>
    </w:lvl>
    <w:lvl w:ilvl="8" w:tplc="6EDEB306" w:tentative="1">
      <w:start w:val="1"/>
      <w:numFmt w:val="decimal"/>
      <w:lvlText w:val="%9."/>
      <w:lvlJc w:val="left"/>
      <w:pPr>
        <w:tabs>
          <w:tab w:val="num" w:pos="6480"/>
        </w:tabs>
        <w:ind w:left="6480" w:hanging="360"/>
      </w:pPr>
    </w:lvl>
  </w:abstractNum>
  <w:abstractNum w:abstractNumId="24" w15:restartNumberingAfterBreak="0">
    <w:nsid w:val="41E40978"/>
    <w:multiLevelType w:val="hybridMultilevel"/>
    <w:tmpl w:val="E8F25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5A212B"/>
    <w:multiLevelType w:val="hybridMultilevel"/>
    <w:tmpl w:val="09D6AB0C"/>
    <w:lvl w:ilvl="0" w:tplc="6F3CF378">
      <w:start w:val="1"/>
      <w:numFmt w:val="bullet"/>
      <w:pStyle w:val="Bullet30"/>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494F31AB"/>
    <w:multiLevelType w:val="hybridMultilevel"/>
    <w:tmpl w:val="85E2D40C"/>
    <w:lvl w:ilvl="0" w:tplc="208CF688">
      <w:start w:val="1"/>
      <w:numFmt w:val="bullet"/>
      <w:pStyle w:val="DoT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279AD"/>
    <w:multiLevelType w:val="hybridMultilevel"/>
    <w:tmpl w:val="BD421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6043B"/>
    <w:multiLevelType w:val="hybridMultilevel"/>
    <w:tmpl w:val="637CEE2C"/>
    <w:lvl w:ilvl="0" w:tplc="6144D4FC">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B23C2A"/>
    <w:multiLevelType w:val="hybridMultilevel"/>
    <w:tmpl w:val="4AECA4B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8F771F"/>
    <w:multiLevelType w:val="multilevel"/>
    <w:tmpl w:val="341A4B9E"/>
    <w:lvl w:ilvl="0">
      <w:start w:val="1"/>
      <w:numFmt w:val="bullet"/>
      <w:pStyle w:val="Bullet20"/>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2" w15:restartNumberingAfterBreak="0">
    <w:nsid w:val="585A3028"/>
    <w:multiLevelType w:val="hybridMultilevel"/>
    <w:tmpl w:val="FA402FD0"/>
    <w:lvl w:ilvl="0" w:tplc="0C090003">
      <w:start w:val="1"/>
      <w:numFmt w:val="bullet"/>
      <w:pStyle w:val="Bullet1"/>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598F165C"/>
    <w:multiLevelType w:val="hybridMultilevel"/>
    <w:tmpl w:val="76180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905E86"/>
    <w:multiLevelType w:val="multilevel"/>
    <w:tmpl w:val="AB58DA0A"/>
    <w:lvl w:ilvl="0">
      <w:start w:val="181"/>
      <w:numFmt w:val="bullet"/>
      <w:pStyle w:val="List-Bullet1"/>
      <w:lvlText w:val=""/>
      <w:lvlJc w:val="left"/>
      <w:pPr>
        <w:tabs>
          <w:tab w:val="num" w:pos="357"/>
        </w:tabs>
        <w:ind w:left="357" w:hanging="357"/>
      </w:pPr>
      <w:rPr>
        <w:rFonts w:ascii="Wingdings" w:hAnsi="Wingdings" w:hint="default"/>
        <w:color w:val="82A996"/>
        <w:position w:val="-6"/>
        <w:sz w:val="32"/>
        <w:szCs w:val="32"/>
      </w:rPr>
    </w:lvl>
    <w:lvl w:ilvl="1">
      <w:start w:val="1"/>
      <w:numFmt w:val="bullet"/>
      <w:lvlRestart w:val="0"/>
      <w:pStyle w:val="List-Bullet2"/>
      <w:lvlText w:val=""/>
      <w:lvlJc w:val="left"/>
      <w:pPr>
        <w:tabs>
          <w:tab w:val="num" w:pos="714"/>
        </w:tabs>
        <w:ind w:left="714" w:hanging="357"/>
      </w:pPr>
      <w:rPr>
        <w:rFonts w:ascii="Symbol" w:hAnsi="Symbol" w:hint="default"/>
        <w:color w:val="82A996"/>
        <w:sz w:val="28"/>
        <w:szCs w:val="28"/>
      </w:rPr>
    </w:lvl>
    <w:lvl w:ilvl="2">
      <w:start w:val="1"/>
      <w:numFmt w:val="bullet"/>
      <w:lvlRestart w:val="0"/>
      <w:pStyle w:val="List-Bullet3"/>
      <w:lvlText w:val=""/>
      <w:lvlJc w:val="left"/>
      <w:pPr>
        <w:tabs>
          <w:tab w:val="num" w:pos="1021"/>
        </w:tabs>
        <w:ind w:left="1021" w:hanging="307"/>
      </w:pPr>
      <w:rPr>
        <w:rFonts w:ascii="Wingdings" w:hAnsi="Wingdings" w:hint="default"/>
        <w:b/>
        <w:i w:val="0"/>
        <w:color w:val="82A996"/>
        <w:sz w:val="22"/>
        <w:szCs w:val="22"/>
      </w:rPr>
    </w:lvl>
    <w:lvl w:ilvl="3">
      <w:start w:val="1"/>
      <w:numFmt w:val="bullet"/>
      <w:lvlRestart w:val="0"/>
      <w:lvlText w:val=""/>
      <w:lvlJc w:val="left"/>
      <w:pPr>
        <w:tabs>
          <w:tab w:val="num" w:pos="1381"/>
        </w:tabs>
        <w:ind w:left="1383" w:hanging="362"/>
      </w:pPr>
      <w:rPr>
        <w:rFonts w:ascii="Symbol" w:hAnsi="Symbol" w:hint="default"/>
        <w:color w:val="82A996"/>
        <w:sz w:val="28"/>
        <w:szCs w:val="28"/>
      </w:rPr>
    </w:lvl>
    <w:lvl w:ilvl="4">
      <w:start w:val="1"/>
      <w:numFmt w:val="bullet"/>
      <w:lvlRestart w:val="0"/>
      <w:lvlText w:val=""/>
      <w:lvlJc w:val="left"/>
      <w:pPr>
        <w:tabs>
          <w:tab w:val="num" w:pos="1721"/>
        </w:tabs>
        <w:ind w:left="1724" w:hanging="363"/>
      </w:pPr>
      <w:rPr>
        <w:rFonts w:ascii="Symbol" w:hAnsi="Symbol" w:hint="default"/>
        <w:color w:val="82A996"/>
        <w:sz w:val="20"/>
        <w:szCs w:val="20"/>
      </w:rPr>
    </w:lvl>
    <w:lvl w:ilvl="5">
      <w:start w:val="1"/>
      <w:numFmt w:val="none"/>
      <w:lvlRestart w:val="0"/>
      <w:lvlText w:val="%6)"/>
      <w:lvlJc w:val="left"/>
      <w:pPr>
        <w:tabs>
          <w:tab w:val="num" w:pos="1152"/>
        </w:tabs>
        <w:ind w:left="1152" w:hanging="432"/>
      </w:pPr>
      <w:rPr>
        <w:rFonts w:hint="default"/>
      </w:rPr>
    </w:lvl>
    <w:lvl w:ilvl="6">
      <w:start w:val="1"/>
      <w:numFmt w:val="none"/>
      <w:lvlRestart w:val="0"/>
      <w:lvlText w:val="%7)"/>
      <w:lvlJc w:val="right"/>
      <w:pPr>
        <w:tabs>
          <w:tab w:val="num" w:pos="1296"/>
        </w:tabs>
        <w:ind w:left="1296" w:hanging="288"/>
      </w:pPr>
      <w:rPr>
        <w:rFonts w:hint="default"/>
      </w:rPr>
    </w:lvl>
    <w:lvl w:ilvl="7">
      <w:start w:val="1"/>
      <w:numFmt w:val="none"/>
      <w:lvlRestart w:val="0"/>
      <w:lvlText w:val="%8."/>
      <w:lvlJc w:val="left"/>
      <w:pPr>
        <w:tabs>
          <w:tab w:val="num" w:pos="1440"/>
        </w:tabs>
        <w:ind w:left="1440" w:hanging="432"/>
      </w:pPr>
      <w:rPr>
        <w:rFonts w:hint="default"/>
      </w:rPr>
    </w:lvl>
    <w:lvl w:ilvl="8">
      <w:start w:val="1"/>
      <w:numFmt w:val="none"/>
      <w:lvlRestart w:val="0"/>
      <w:lvlText w:val="%9."/>
      <w:lvlJc w:val="right"/>
      <w:pPr>
        <w:tabs>
          <w:tab w:val="num" w:pos="1584"/>
        </w:tabs>
        <w:ind w:left="1584" w:hanging="144"/>
      </w:pPr>
      <w:rPr>
        <w:rFonts w:hint="default"/>
      </w:rPr>
    </w:lvl>
  </w:abstractNum>
  <w:abstractNum w:abstractNumId="35" w15:restartNumberingAfterBreak="0">
    <w:nsid w:val="5DEF646A"/>
    <w:multiLevelType w:val="hybridMultilevel"/>
    <w:tmpl w:val="D02CDAD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5E106654"/>
    <w:multiLevelType w:val="hybridMultilevel"/>
    <w:tmpl w:val="F4A062F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3917BB9"/>
    <w:multiLevelType w:val="multilevel"/>
    <w:tmpl w:val="4E5C847A"/>
    <w:lvl w:ilvl="0">
      <w:start w:val="1"/>
      <w:numFmt w:val="none"/>
      <w:pStyle w:val="PwCNormal"/>
      <w:suff w:val="nothing"/>
      <w:lvlText w:val=""/>
      <w:lvlJc w:val="left"/>
      <w:pPr>
        <w:ind w:left="0" w:firstLine="0"/>
      </w:pPr>
      <w:rPr>
        <w:rFonts w:hint="default"/>
        <w:color w:val="auto"/>
      </w:rPr>
    </w:lvl>
    <w:lvl w:ilvl="1">
      <w:start w:val="1"/>
      <w:numFmt w:val="none"/>
      <w:pStyle w:val="Indent1"/>
      <w:suff w:val="nothing"/>
      <w:lvlText w:val=""/>
      <w:lvlJc w:val="left"/>
      <w:pPr>
        <w:ind w:left="567" w:firstLine="0"/>
      </w:pPr>
      <w:rPr>
        <w:rFonts w:hint="default"/>
      </w:rPr>
    </w:lvl>
    <w:lvl w:ilvl="2">
      <w:start w:val="1"/>
      <w:numFmt w:val="none"/>
      <w:pStyle w:val="Indent2"/>
      <w:suff w:val="nothing"/>
      <w:lvlText w:val=""/>
      <w:lvlJc w:val="left"/>
      <w:pPr>
        <w:ind w:left="1134" w:firstLine="0"/>
      </w:pPr>
      <w:rPr>
        <w:rFonts w:hint="default"/>
      </w:rPr>
    </w:lvl>
    <w:lvl w:ilvl="3">
      <w:start w:val="1"/>
      <w:numFmt w:val="none"/>
      <w:pStyle w:val="Indent3"/>
      <w:suff w:val="nothing"/>
      <w:lvlText w:val=""/>
      <w:lvlJc w:val="left"/>
      <w:pPr>
        <w:ind w:left="1701" w:firstLine="0"/>
      </w:pPr>
      <w:rPr>
        <w:rFonts w:hint="default"/>
      </w:rPr>
    </w:lvl>
    <w:lvl w:ilvl="4">
      <w:start w:val="1"/>
      <w:numFmt w:val="none"/>
      <w:pStyle w:val="Indent4"/>
      <w:suff w:val="nothing"/>
      <w:lvlText w:val=""/>
      <w:lvlJc w:val="left"/>
      <w:pPr>
        <w:ind w:left="2268" w:firstLine="0"/>
      </w:pPr>
      <w:rPr>
        <w:rFonts w:hint="default"/>
      </w:rPr>
    </w:lvl>
    <w:lvl w:ilvl="5">
      <w:start w:val="1"/>
      <w:numFmt w:val="none"/>
      <w:pStyle w:val="Indent5"/>
      <w:suff w:val="nothing"/>
      <w:lvlText w:val=""/>
      <w:lvlJc w:val="left"/>
      <w:pPr>
        <w:ind w:left="2835" w:firstLine="0"/>
      </w:pPr>
      <w:rPr>
        <w:rFonts w:hint="default"/>
      </w:rPr>
    </w:lvl>
    <w:lvl w:ilvl="6">
      <w:start w:val="1"/>
      <w:numFmt w:val="none"/>
      <w:pStyle w:val="Indent6"/>
      <w:suff w:val="nothing"/>
      <w:lvlText w:val=""/>
      <w:lvlJc w:val="left"/>
      <w:pPr>
        <w:ind w:left="3402" w:firstLine="0"/>
      </w:pPr>
      <w:rPr>
        <w:rFonts w:hint="default"/>
      </w:rPr>
    </w:lvl>
    <w:lvl w:ilvl="7">
      <w:start w:val="1"/>
      <w:numFmt w:val="none"/>
      <w:pStyle w:val="Indent7"/>
      <w:suff w:val="nothing"/>
      <w:lvlText w:val=""/>
      <w:lvlJc w:val="left"/>
      <w:pPr>
        <w:ind w:left="3969" w:firstLine="0"/>
      </w:pPr>
      <w:rPr>
        <w:rFonts w:hint="default"/>
      </w:rPr>
    </w:lvl>
    <w:lvl w:ilvl="8">
      <w:start w:val="1"/>
      <w:numFmt w:val="none"/>
      <w:pStyle w:val="Indent8"/>
      <w:suff w:val="nothing"/>
      <w:lvlText w:val=""/>
      <w:lvlJc w:val="left"/>
      <w:pPr>
        <w:ind w:left="4536" w:firstLine="0"/>
      </w:pPr>
      <w:rPr>
        <w:rFonts w:hint="default"/>
      </w:rPr>
    </w:lvl>
  </w:abstractNum>
  <w:abstractNum w:abstractNumId="38" w15:restartNumberingAfterBreak="0">
    <w:nsid w:val="65926B7F"/>
    <w:multiLevelType w:val="hybridMultilevel"/>
    <w:tmpl w:val="63B6A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F960C2"/>
    <w:multiLevelType w:val="hybridMultilevel"/>
    <w:tmpl w:val="5D001C28"/>
    <w:lvl w:ilvl="0" w:tplc="6E788708">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79D420E"/>
    <w:multiLevelType w:val="hybridMultilevel"/>
    <w:tmpl w:val="695EDD6C"/>
    <w:lvl w:ilvl="0" w:tplc="1F80BF74">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ADF2C50"/>
    <w:multiLevelType w:val="hybridMultilevel"/>
    <w:tmpl w:val="5F721350"/>
    <w:lvl w:ilvl="0" w:tplc="4266CD00">
      <w:start w:val="1"/>
      <w:numFmt w:val="decimal"/>
      <w:lvlText w:val="%1."/>
      <w:lvlJc w:val="left"/>
      <w:pPr>
        <w:ind w:left="720" w:hanging="360"/>
      </w:pPr>
      <w:rPr>
        <w:rFonts w:ascii="Calibri" w:eastAsia="Times New Roman" w:hAnsi="Calibri"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4B3510"/>
    <w:multiLevelType w:val="hybridMultilevel"/>
    <w:tmpl w:val="812E3BD8"/>
    <w:lvl w:ilvl="0" w:tplc="BC4418F8">
      <w:start w:val="1"/>
      <w:numFmt w:val="bullet"/>
      <w:lvlText w:val=""/>
      <w:lvlJc w:val="left"/>
      <w:pPr>
        <w:tabs>
          <w:tab w:val="num" w:pos="284"/>
        </w:tabs>
        <w:ind w:left="284" w:hanging="284"/>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C3CD1"/>
    <w:multiLevelType w:val="hybridMultilevel"/>
    <w:tmpl w:val="42062CB2"/>
    <w:lvl w:ilvl="0" w:tplc="BF663A3E">
      <w:start w:val="1"/>
      <w:numFmt w:val="decimal"/>
      <w:pStyle w:val="Tabletextnumbered"/>
      <w:lvlText w:val="%1."/>
      <w:lvlJc w:val="left"/>
      <w:pPr>
        <w:tabs>
          <w:tab w:val="num" w:pos="0"/>
        </w:tabs>
        <w:ind w:left="0" w:firstLine="0"/>
      </w:pPr>
      <w:rPr>
        <w:rFonts w:hint="default"/>
        <w:sz w:val="16"/>
        <w:szCs w:val="16"/>
      </w:rPr>
    </w:lvl>
    <w:lvl w:ilvl="1" w:tplc="BA4098D4" w:tentative="1">
      <w:start w:val="1"/>
      <w:numFmt w:val="bullet"/>
      <w:lvlText w:val="o"/>
      <w:lvlJc w:val="left"/>
      <w:pPr>
        <w:tabs>
          <w:tab w:val="num" w:pos="1440"/>
        </w:tabs>
        <w:ind w:left="1440" w:hanging="360"/>
      </w:pPr>
      <w:rPr>
        <w:rFonts w:ascii="Courier New" w:hAnsi="Courier New" w:cs="Courier New" w:hint="default"/>
      </w:rPr>
    </w:lvl>
    <w:lvl w:ilvl="2" w:tplc="7224724E" w:tentative="1">
      <w:start w:val="1"/>
      <w:numFmt w:val="bullet"/>
      <w:lvlText w:val=""/>
      <w:lvlJc w:val="left"/>
      <w:pPr>
        <w:tabs>
          <w:tab w:val="num" w:pos="2160"/>
        </w:tabs>
        <w:ind w:left="2160" w:hanging="360"/>
      </w:pPr>
      <w:rPr>
        <w:rFonts w:ascii="Wingdings" w:hAnsi="Wingdings" w:hint="default"/>
      </w:rPr>
    </w:lvl>
    <w:lvl w:ilvl="3" w:tplc="A1468DE0" w:tentative="1">
      <w:start w:val="1"/>
      <w:numFmt w:val="bullet"/>
      <w:lvlText w:val=""/>
      <w:lvlJc w:val="left"/>
      <w:pPr>
        <w:tabs>
          <w:tab w:val="num" w:pos="2880"/>
        </w:tabs>
        <w:ind w:left="2880" w:hanging="360"/>
      </w:pPr>
      <w:rPr>
        <w:rFonts w:ascii="Symbol" w:hAnsi="Symbol" w:hint="default"/>
      </w:rPr>
    </w:lvl>
    <w:lvl w:ilvl="4" w:tplc="44B66A96" w:tentative="1">
      <w:start w:val="1"/>
      <w:numFmt w:val="bullet"/>
      <w:lvlText w:val="o"/>
      <w:lvlJc w:val="left"/>
      <w:pPr>
        <w:tabs>
          <w:tab w:val="num" w:pos="3600"/>
        </w:tabs>
        <w:ind w:left="3600" w:hanging="360"/>
      </w:pPr>
      <w:rPr>
        <w:rFonts w:ascii="Courier New" w:hAnsi="Courier New" w:cs="Courier New" w:hint="default"/>
      </w:rPr>
    </w:lvl>
    <w:lvl w:ilvl="5" w:tplc="55A28744" w:tentative="1">
      <w:start w:val="1"/>
      <w:numFmt w:val="bullet"/>
      <w:lvlText w:val=""/>
      <w:lvlJc w:val="left"/>
      <w:pPr>
        <w:tabs>
          <w:tab w:val="num" w:pos="4320"/>
        </w:tabs>
        <w:ind w:left="4320" w:hanging="360"/>
      </w:pPr>
      <w:rPr>
        <w:rFonts w:ascii="Wingdings" w:hAnsi="Wingdings" w:hint="default"/>
      </w:rPr>
    </w:lvl>
    <w:lvl w:ilvl="6" w:tplc="D8F02062" w:tentative="1">
      <w:start w:val="1"/>
      <w:numFmt w:val="bullet"/>
      <w:lvlText w:val=""/>
      <w:lvlJc w:val="left"/>
      <w:pPr>
        <w:tabs>
          <w:tab w:val="num" w:pos="5040"/>
        </w:tabs>
        <w:ind w:left="5040" w:hanging="360"/>
      </w:pPr>
      <w:rPr>
        <w:rFonts w:ascii="Symbol" w:hAnsi="Symbol" w:hint="default"/>
      </w:rPr>
    </w:lvl>
    <w:lvl w:ilvl="7" w:tplc="AA7E3074" w:tentative="1">
      <w:start w:val="1"/>
      <w:numFmt w:val="bullet"/>
      <w:lvlText w:val="o"/>
      <w:lvlJc w:val="left"/>
      <w:pPr>
        <w:tabs>
          <w:tab w:val="num" w:pos="5760"/>
        </w:tabs>
        <w:ind w:left="5760" w:hanging="360"/>
      </w:pPr>
      <w:rPr>
        <w:rFonts w:ascii="Courier New" w:hAnsi="Courier New" w:cs="Courier New" w:hint="default"/>
      </w:rPr>
    </w:lvl>
    <w:lvl w:ilvl="8" w:tplc="515E0E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320FEB"/>
    <w:multiLevelType w:val="hybridMultilevel"/>
    <w:tmpl w:val="DA6635E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7C034D65"/>
    <w:multiLevelType w:val="hybridMultilevel"/>
    <w:tmpl w:val="8BB2C446"/>
    <w:lvl w:ilvl="0" w:tplc="5AF4A430">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0"/>
  </w:num>
  <w:num w:numId="2">
    <w:abstractNumId w:val="31"/>
  </w:num>
  <w:num w:numId="3">
    <w:abstractNumId w:val="25"/>
  </w:num>
  <w:num w:numId="4">
    <w:abstractNumId w:val="13"/>
  </w:num>
  <w:num w:numId="5">
    <w:abstractNumId w:val="30"/>
  </w:num>
  <w:num w:numId="6">
    <w:abstractNumId w:val="0"/>
  </w:num>
  <w:num w:numId="7">
    <w:abstractNumId w:val="43"/>
  </w:num>
  <w:num w:numId="8">
    <w:abstractNumId w:val="10"/>
  </w:num>
  <w:num w:numId="9">
    <w:abstractNumId w:val="32"/>
  </w:num>
  <w:num w:numId="10">
    <w:abstractNumId w:val="1"/>
  </w:num>
  <w:num w:numId="11">
    <w:abstractNumId w:val="7"/>
  </w:num>
  <w:num w:numId="12">
    <w:abstractNumId w:val="26"/>
  </w:num>
  <w:num w:numId="13">
    <w:abstractNumId w:val="15"/>
  </w:num>
  <w:num w:numId="14">
    <w:abstractNumId w:val="37"/>
  </w:num>
  <w:num w:numId="15">
    <w:abstractNumId w:val="12"/>
  </w:num>
  <w:num w:numId="16">
    <w:abstractNumId w:val="34"/>
  </w:num>
  <w:num w:numId="17">
    <w:abstractNumId w:val="33"/>
  </w:num>
  <w:num w:numId="18">
    <w:abstractNumId w:val="45"/>
  </w:num>
  <w:num w:numId="19">
    <w:abstractNumId w:val="39"/>
  </w:num>
  <w:num w:numId="20">
    <w:abstractNumId w:val="19"/>
  </w:num>
  <w:num w:numId="21">
    <w:abstractNumId w:val="28"/>
  </w:num>
  <w:num w:numId="22">
    <w:abstractNumId w:val="14"/>
  </w:num>
  <w:num w:numId="23">
    <w:abstractNumId w:val="23"/>
  </w:num>
  <w:num w:numId="24">
    <w:abstractNumId w:val="6"/>
  </w:num>
  <w:num w:numId="25">
    <w:abstractNumId w:val="42"/>
  </w:num>
  <w:num w:numId="26">
    <w:abstractNumId w:val="22"/>
  </w:num>
  <w:num w:numId="27">
    <w:abstractNumId w:val="8"/>
  </w:num>
  <w:num w:numId="28">
    <w:abstractNumId w:val="17"/>
  </w:num>
  <w:num w:numId="29">
    <w:abstractNumId w:val="2"/>
  </w:num>
  <w:num w:numId="30">
    <w:abstractNumId w:val="27"/>
  </w:num>
  <w:num w:numId="31">
    <w:abstractNumId w:val="5"/>
  </w:num>
  <w:num w:numId="32">
    <w:abstractNumId w:val="11"/>
  </w:num>
  <w:num w:numId="33">
    <w:abstractNumId w:val="35"/>
  </w:num>
  <w:num w:numId="34">
    <w:abstractNumId w:val="44"/>
  </w:num>
  <w:num w:numId="35">
    <w:abstractNumId w:val="36"/>
  </w:num>
  <w:num w:numId="36">
    <w:abstractNumId w:val="4"/>
  </w:num>
  <w:num w:numId="37">
    <w:abstractNumId w:val="16"/>
  </w:num>
  <w:num w:numId="38">
    <w:abstractNumId w:val="29"/>
  </w:num>
  <w:num w:numId="39">
    <w:abstractNumId w:val="18"/>
  </w:num>
  <w:num w:numId="40">
    <w:abstractNumId w:val="20"/>
  </w:num>
  <w:num w:numId="41">
    <w:abstractNumId w:val="38"/>
  </w:num>
  <w:num w:numId="42">
    <w:abstractNumId w:val="24"/>
  </w:num>
  <w:num w:numId="43">
    <w:abstractNumId w:val="41"/>
  </w:num>
  <w:num w:numId="44">
    <w:abstractNumId w:val="3"/>
  </w:num>
  <w:num w:numId="4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59"/>
    <w:rsid w:val="000016B9"/>
    <w:rsid w:val="000068D5"/>
    <w:rsid w:val="0001434F"/>
    <w:rsid w:val="00030790"/>
    <w:rsid w:val="00030CC1"/>
    <w:rsid w:val="00031556"/>
    <w:rsid w:val="00034546"/>
    <w:rsid w:val="00036B92"/>
    <w:rsid w:val="000419C1"/>
    <w:rsid w:val="00043B50"/>
    <w:rsid w:val="0005196D"/>
    <w:rsid w:val="00064C45"/>
    <w:rsid w:val="000650AF"/>
    <w:rsid w:val="00065CEA"/>
    <w:rsid w:val="00067FFD"/>
    <w:rsid w:val="00070067"/>
    <w:rsid w:val="00076803"/>
    <w:rsid w:val="00090A83"/>
    <w:rsid w:val="000A2FFC"/>
    <w:rsid w:val="000A6B63"/>
    <w:rsid w:val="000B13CB"/>
    <w:rsid w:val="000C2C73"/>
    <w:rsid w:val="000C3F1E"/>
    <w:rsid w:val="000C6C34"/>
    <w:rsid w:val="000D3286"/>
    <w:rsid w:val="000E0951"/>
    <w:rsid w:val="000F5CCD"/>
    <w:rsid w:val="000F5D86"/>
    <w:rsid w:val="0011798B"/>
    <w:rsid w:val="00117BE5"/>
    <w:rsid w:val="00121FBE"/>
    <w:rsid w:val="00131CF3"/>
    <w:rsid w:val="00140C29"/>
    <w:rsid w:val="00145027"/>
    <w:rsid w:val="0015010B"/>
    <w:rsid w:val="001501D9"/>
    <w:rsid w:val="00152EB7"/>
    <w:rsid w:val="001538CB"/>
    <w:rsid w:val="0015536A"/>
    <w:rsid w:val="0016080C"/>
    <w:rsid w:val="0016143A"/>
    <w:rsid w:val="001623DE"/>
    <w:rsid w:val="00165A88"/>
    <w:rsid w:val="001730D0"/>
    <w:rsid w:val="00174A22"/>
    <w:rsid w:val="00176A71"/>
    <w:rsid w:val="001806B6"/>
    <w:rsid w:val="00183D5D"/>
    <w:rsid w:val="001912A2"/>
    <w:rsid w:val="001966FA"/>
    <w:rsid w:val="00197666"/>
    <w:rsid w:val="001A0139"/>
    <w:rsid w:val="001A0956"/>
    <w:rsid w:val="001B5F9A"/>
    <w:rsid w:val="001C15B9"/>
    <w:rsid w:val="001C1FF2"/>
    <w:rsid w:val="001C495A"/>
    <w:rsid w:val="001C4A52"/>
    <w:rsid w:val="001D34B0"/>
    <w:rsid w:val="001E7690"/>
    <w:rsid w:val="001E76BA"/>
    <w:rsid w:val="001F425E"/>
    <w:rsid w:val="002009BA"/>
    <w:rsid w:val="00202CC7"/>
    <w:rsid w:val="00214A8E"/>
    <w:rsid w:val="00215465"/>
    <w:rsid w:val="0022344A"/>
    <w:rsid w:val="00266A8F"/>
    <w:rsid w:val="00267000"/>
    <w:rsid w:val="00271DB5"/>
    <w:rsid w:val="00281D6A"/>
    <w:rsid w:val="00281DFD"/>
    <w:rsid w:val="002846D8"/>
    <w:rsid w:val="00287C96"/>
    <w:rsid w:val="00294077"/>
    <w:rsid w:val="002A0832"/>
    <w:rsid w:val="002A5458"/>
    <w:rsid w:val="002A5A22"/>
    <w:rsid w:val="002C028B"/>
    <w:rsid w:val="002C062E"/>
    <w:rsid w:val="002C6B74"/>
    <w:rsid w:val="002D0D27"/>
    <w:rsid w:val="002D33BC"/>
    <w:rsid w:val="002D60E2"/>
    <w:rsid w:val="002D76A0"/>
    <w:rsid w:val="002E7655"/>
    <w:rsid w:val="002F6C20"/>
    <w:rsid w:val="003238CE"/>
    <w:rsid w:val="003439ED"/>
    <w:rsid w:val="00344760"/>
    <w:rsid w:val="0035215E"/>
    <w:rsid w:val="00354F6D"/>
    <w:rsid w:val="003633F5"/>
    <w:rsid w:val="00376A58"/>
    <w:rsid w:val="0037744F"/>
    <w:rsid w:val="003A083B"/>
    <w:rsid w:val="003A641C"/>
    <w:rsid w:val="003B13F4"/>
    <w:rsid w:val="003D4DBC"/>
    <w:rsid w:val="003E6882"/>
    <w:rsid w:val="00411405"/>
    <w:rsid w:val="00411A3D"/>
    <w:rsid w:val="0042726E"/>
    <w:rsid w:val="004439BD"/>
    <w:rsid w:val="004451EE"/>
    <w:rsid w:val="004502A1"/>
    <w:rsid w:val="00452B15"/>
    <w:rsid w:val="004563B4"/>
    <w:rsid w:val="004732D6"/>
    <w:rsid w:val="00481544"/>
    <w:rsid w:val="00481CE3"/>
    <w:rsid w:val="00482E0B"/>
    <w:rsid w:val="0049073C"/>
    <w:rsid w:val="00494CB3"/>
    <w:rsid w:val="00496C0F"/>
    <w:rsid w:val="00496CD4"/>
    <w:rsid w:val="004A041D"/>
    <w:rsid w:val="004A2470"/>
    <w:rsid w:val="004B4981"/>
    <w:rsid w:val="004C10AE"/>
    <w:rsid w:val="004C1925"/>
    <w:rsid w:val="004C3925"/>
    <w:rsid w:val="004D1997"/>
    <w:rsid w:val="004D332D"/>
    <w:rsid w:val="004E69B5"/>
    <w:rsid w:val="004E71B5"/>
    <w:rsid w:val="004F131E"/>
    <w:rsid w:val="004F1F8D"/>
    <w:rsid w:val="004F3D98"/>
    <w:rsid w:val="004F5B70"/>
    <w:rsid w:val="004F74DA"/>
    <w:rsid w:val="005014D9"/>
    <w:rsid w:val="00503E7E"/>
    <w:rsid w:val="00512E77"/>
    <w:rsid w:val="00526491"/>
    <w:rsid w:val="00527AA9"/>
    <w:rsid w:val="00527B2C"/>
    <w:rsid w:val="0053763A"/>
    <w:rsid w:val="00546B30"/>
    <w:rsid w:val="00547734"/>
    <w:rsid w:val="0055248A"/>
    <w:rsid w:val="005654E8"/>
    <w:rsid w:val="005661B1"/>
    <w:rsid w:val="00576D35"/>
    <w:rsid w:val="0058377A"/>
    <w:rsid w:val="00586AC8"/>
    <w:rsid w:val="005A0DDF"/>
    <w:rsid w:val="005A2047"/>
    <w:rsid w:val="005A60DB"/>
    <w:rsid w:val="005B0D1E"/>
    <w:rsid w:val="005B3397"/>
    <w:rsid w:val="005B369E"/>
    <w:rsid w:val="005C54B5"/>
    <w:rsid w:val="005C72CC"/>
    <w:rsid w:val="005D0630"/>
    <w:rsid w:val="005D161B"/>
    <w:rsid w:val="005E10F7"/>
    <w:rsid w:val="005E5305"/>
    <w:rsid w:val="006046FF"/>
    <w:rsid w:val="00604F69"/>
    <w:rsid w:val="00613E75"/>
    <w:rsid w:val="00620D2A"/>
    <w:rsid w:val="00622565"/>
    <w:rsid w:val="00623455"/>
    <w:rsid w:val="0063036E"/>
    <w:rsid w:val="006325CB"/>
    <w:rsid w:val="00632F54"/>
    <w:rsid w:val="00633AF4"/>
    <w:rsid w:val="00635A3F"/>
    <w:rsid w:val="00635C80"/>
    <w:rsid w:val="006515F5"/>
    <w:rsid w:val="00653A9D"/>
    <w:rsid w:val="006610FF"/>
    <w:rsid w:val="00665B9F"/>
    <w:rsid w:val="006740DF"/>
    <w:rsid w:val="00680C6F"/>
    <w:rsid w:val="00685229"/>
    <w:rsid w:val="0069624A"/>
    <w:rsid w:val="006A187A"/>
    <w:rsid w:val="006A2843"/>
    <w:rsid w:val="006A6360"/>
    <w:rsid w:val="006B5C60"/>
    <w:rsid w:val="006C1037"/>
    <w:rsid w:val="006C6F22"/>
    <w:rsid w:val="006C735B"/>
    <w:rsid w:val="006D0913"/>
    <w:rsid w:val="006D2273"/>
    <w:rsid w:val="006D5CDC"/>
    <w:rsid w:val="006F7929"/>
    <w:rsid w:val="0073089A"/>
    <w:rsid w:val="00744530"/>
    <w:rsid w:val="0076392F"/>
    <w:rsid w:val="007654A6"/>
    <w:rsid w:val="007663E6"/>
    <w:rsid w:val="007664E3"/>
    <w:rsid w:val="00773FEC"/>
    <w:rsid w:val="00780F2B"/>
    <w:rsid w:val="0078138D"/>
    <w:rsid w:val="00784D95"/>
    <w:rsid w:val="007903B1"/>
    <w:rsid w:val="0079069F"/>
    <w:rsid w:val="00797450"/>
    <w:rsid w:val="007B26BA"/>
    <w:rsid w:val="007C1BA9"/>
    <w:rsid w:val="007D1FEC"/>
    <w:rsid w:val="007D26DC"/>
    <w:rsid w:val="007D5835"/>
    <w:rsid w:val="007D5985"/>
    <w:rsid w:val="007E76A2"/>
    <w:rsid w:val="00810221"/>
    <w:rsid w:val="00810457"/>
    <w:rsid w:val="00815AAF"/>
    <w:rsid w:val="008266EE"/>
    <w:rsid w:val="00826FDC"/>
    <w:rsid w:val="00832B4A"/>
    <w:rsid w:val="0083486E"/>
    <w:rsid w:val="008366C2"/>
    <w:rsid w:val="008459DC"/>
    <w:rsid w:val="00846B13"/>
    <w:rsid w:val="0086024E"/>
    <w:rsid w:val="00860B3E"/>
    <w:rsid w:val="00875C35"/>
    <w:rsid w:val="0088425D"/>
    <w:rsid w:val="00886A94"/>
    <w:rsid w:val="0089070C"/>
    <w:rsid w:val="0089332C"/>
    <w:rsid w:val="008953C3"/>
    <w:rsid w:val="008A2850"/>
    <w:rsid w:val="008A2D11"/>
    <w:rsid w:val="008A593B"/>
    <w:rsid w:val="008A6C4F"/>
    <w:rsid w:val="008B69DA"/>
    <w:rsid w:val="008B6B92"/>
    <w:rsid w:val="008C4814"/>
    <w:rsid w:val="008C6C44"/>
    <w:rsid w:val="008D2D94"/>
    <w:rsid w:val="008D5C2E"/>
    <w:rsid w:val="008E090B"/>
    <w:rsid w:val="008E14FA"/>
    <w:rsid w:val="008E25DA"/>
    <w:rsid w:val="009103DC"/>
    <w:rsid w:val="00913147"/>
    <w:rsid w:val="00916190"/>
    <w:rsid w:val="0092592D"/>
    <w:rsid w:val="00936F16"/>
    <w:rsid w:val="00937B2B"/>
    <w:rsid w:val="00941A30"/>
    <w:rsid w:val="00947539"/>
    <w:rsid w:val="00951AF2"/>
    <w:rsid w:val="0096313F"/>
    <w:rsid w:val="00966ABA"/>
    <w:rsid w:val="00967541"/>
    <w:rsid w:val="00975520"/>
    <w:rsid w:val="009840BF"/>
    <w:rsid w:val="00984961"/>
    <w:rsid w:val="009914E7"/>
    <w:rsid w:val="009972DF"/>
    <w:rsid w:val="009A5B20"/>
    <w:rsid w:val="009B7419"/>
    <w:rsid w:val="009C2F4F"/>
    <w:rsid w:val="009C6AB2"/>
    <w:rsid w:val="009C7A8B"/>
    <w:rsid w:val="009D0C95"/>
    <w:rsid w:val="009D1D59"/>
    <w:rsid w:val="009E391E"/>
    <w:rsid w:val="009E45FE"/>
    <w:rsid w:val="009E4EC4"/>
    <w:rsid w:val="009E70FE"/>
    <w:rsid w:val="009F2B8B"/>
    <w:rsid w:val="009F6035"/>
    <w:rsid w:val="009F7A67"/>
    <w:rsid w:val="00A3152B"/>
    <w:rsid w:val="00A361B4"/>
    <w:rsid w:val="00A364C6"/>
    <w:rsid w:val="00A45055"/>
    <w:rsid w:val="00A53F9C"/>
    <w:rsid w:val="00A56436"/>
    <w:rsid w:val="00A65C1E"/>
    <w:rsid w:val="00A66C88"/>
    <w:rsid w:val="00A70362"/>
    <w:rsid w:val="00A7091F"/>
    <w:rsid w:val="00A7771C"/>
    <w:rsid w:val="00A80C2F"/>
    <w:rsid w:val="00A91BF9"/>
    <w:rsid w:val="00AA1F0A"/>
    <w:rsid w:val="00AA618D"/>
    <w:rsid w:val="00AA6E5F"/>
    <w:rsid w:val="00AB2B87"/>
    <w:rsid w:val="00AB33D4"/>
    <w:rsid w:val="00AB3779"/>
    <w:rsid w:val="00AB6DED"/>
    <w:rsid w:val="00AB7D32"/>
    <w:rsid w:val="00AC5260"/>
    <w:rsid w:val="00AC5820"/>
    <w:rsid w:val="00AC5855"/>
    <w:rsid w:val="00AD09B3"/>
    <w:rsid w:val="00AD5635"/>
    <w:rsid w:val="00AD5ACB"/>
    <w:rsid w:val="00AD606C"/>
    <w:rsid w:val="00AE2693"/>
    <w:rsid w:val="00AE3E57"/>
    <w:rsid w:val="00AE6BD7"/>
    <w:rsid w:val="00AF112C"/>
    <w:rsid w:val="00AF1D9C"/>
    <w:rsid w:val="00AF4E7F"/>
    <w:rsid w:val="00B02277"/>
    <w:rsid w:val="00B15BED"/>
    <w:rsid w:val="00B2290C"/>
    <w:rsid w:val="00B23196"/>
    <w:rsid w:val="00B406E0"/>
    <w:rsid w:val="00B42C27"/>
    <w:rsid w:val="00B446A7"/>
    <w:rsid w:val="00B45DB7"/>
    <w:rsid w:val="00B46B5F"/>
    <w:rsid w:val="00B51C5D"/>
    <w:rsid w:val="00B525C2"/>
    <w:rsid w:val="00B52648"/>
    <w:rsid w:val="00B576B8"/>
    <w:rsid w:val="00B6508B"/>
    <w:rsid w:val="00B65E74"/>
    <w:rsid w:val="00B709DC"/>
    <w:rsid w:val="00B70B52"/>
    <w:rsid w:val="00B71D00"/>
    <w:rsid w:val="00B723B6"/>
    <w:rsid w:val="00B74095"/>
    <w:rsid w:val="00B91F2B"/>
    <w:rsid w:val="00BA2F3B"/>
    <w:rsid w:val="00BA3A55"/>
    <w:rsid w:val="00BA791B"/>
    <w:rsid w:val="00BB3989"/>
    <w:rsid w:val="00BC21E9"/>
    <w:rsid w:val="00BC6211"/>
    <w:rsid w:val="00BD1E7E"/>
    <w:rsid w:val="00BF3907"/>
    <w:rsid w:val="00BF6F44"/>
    <w:rsid w:val="00C06BBA"/>
    <w:rsid w:val="00C1376A"/>
    <w:rsid w:val="00C140C2"/>
    <w:rsid w:val="00C17AE1"/>
    <w:rsid w:val="00C34A60"/>
    <w:rsid w:val="00C34F4D"/>
    <w:rsid w:val="00C36DC7"/>
    <w:rsid w:val="00C46E8A"/>
    <w:rsid w:val="00C47DE4"/>
    <w:rsid w:val="00C55842"/>
    <w:rsid w:val="00C6421A"/>
    <w:rsid w:val="00C64855"/>
    <w:rsid w:val="00C67EFE"/>
    <w:rsid w:val="00C67F4D"/>
    <w:rsid w:val="00C74C6D"/>
    <w:rsid w:val="00C777B3"/>
    <w:rsid w:val="00C82173"/>
    <w:rsid w:val="00C837F2"/>
    <w:rsid w:val="00C85938"/>
    <w:rsid w:val="00C973B7"/>
    <w:rsid w:val="00CB5A56"/>
    <w:rsid w:val="00CB5B48"/>
    <w:rsid w:val="00CB776D"/>
    <w:rsid w:val="00CB7CEE"/>
    <w:rsid w:val="00CC521C"/>
    <w:rsid w:val="00CE267F"/>
    <w:rsid w:val="00CE5298"/>
    <w:rsid w:val="00CF5A26"/>
    <w:rsid w:val="00D05E52"/>
    <w:rsid w:val="00D1135F"/>
    <w:rsid w:val="00D2026C"/>
    <w:rsid w:val="00D249CA"/>
    <w:rsid w:val="00D24F1A"/>
    <w:rsid w:val="00D33AC1"/>
    <w:rsid w:val="00D438CA"/>
    <w:rsid w:val="00D4548E"/>
    <w:rsid w:val="00D51B7A"/>
    <w:rsid w:val="00D5471F"/>
    <w:rsid w:val="00D63564"/>
    <w:rsid w:val="00D674A0"/>
    <w:rsid w:val="00D67DDB"/>
    <w:rsid w:val="00D72E45"/>
    <w:rsid w:val="00D72FAF"/>
    <w:rsid w:val="00D760F0"/>
    <w:rsid w:val="00D770F0"/>
    <w:rsid w:val="00D8352B"/>
    <w:rsid w:val="00D83EE2"/>
    <w:rsid w:val="00D86791"/>
    <w:rsid w:val="00D86D70"/>
    <w:rsid w:val="00D95342"/>
    <w:rsid w:val="00DA2CBB"/>
    <w:rsid w:val="00DA78C9"/>
    <w:rsid w:val="00DB04F9"/>
    <w:rsid w:val="00DB064A"/>
    <w:rsid w:val="00DB76EC"/>
    <w:rsid w:val="00DC5E30"/>
    <w:rsid w:val="00DD1415"/>
    <w:rsid w:val="00DD1627"/>
    <w:rsid w:val="00DD35A4"/>
    <w:rsid w:val="00DD6496"/>
    <w:rsid w:val="00DE3761"/>
    <w:rsid w:val="00DE3AF3"/>
    <w:rsid w:val="00DE420C"/>
    <w:rsid w:val="00E020B6"/>
    <w:rsid w:val="00E05CE7"/>
    <w:rsid w:val="00E20794"/>
    <w:rsid w:val="00E25F01"/>
    <w:rsid w:val="00E27E63"/>
    <w:rsid w:val="00E30105"/>
    <w:rsid w:val="00E407FD"/>
    <w:rsid w:val="00E43F8B"/>
    <w:rsid w:val="00E44E03"/>
    <w:rsid w:val="00E561E7"/>
    <w:rsid w:val="00E60467"/>
    <w:rsid w:val="00E670FD"/>
    <w:rsid w:val="00E730A2"/>
    <w:rsid w:val="00E73B61"/>
    <w:rsid w:val="00E801BC"/>
    <w:rsid w:val="00E817B2"/>
    <w:rsid w:val="00E81E86"/>
    <w:rsid w:val="00E93F07"/>
    <w:rsid w:val="00EA1E56"/>
    <w:rsid w:val="00EC42C5"/>
    <w:rsid w:val="00EC7585"/>
    <w:rsid w:val="00ED6553"/>
    <w:rsid w:val="00EE48CC"/>
    <w:rsid w:val="00EE6BD2"/>
    <w:rsid w:val="00F028E5"/>
    <w:rsid w:val="00F04053"/>
    <w:rsid w:val="00F059AB"/>
    <w:rsid w:val="00F05E53"/>
    <w:rsid w:val="00F11E01"/>
    <w:rsid w:val="00F12719"/>
    <w:rsid w:val="00F12F2B"/>
    <w:rsid w:val="00F141C9"/>
    <w:rsid w:val="00F15362"/>
    <w:rsid w:val="00F32532"/>
    <w:rsid w:val="00F373BD"/>
    <w:rsid w:val="00F53D3C"/>
    <w:rsid w:val="00F65D04"/>
    <w:rsid w:val="00F756B8"/>
    <w:rsid w:val="00F875BD"/>
    <w:rsid w:val="00FA3FAF"/>
    <w:rsid w:val="00FA6C39"/>
    <w:rsid w:val="00FA7703"/>
    <w:rsid w:val="00FA7E0C"/>
    <w:rsid w:val="00FB1226"/>
    <w:rsid w:val="00FB3938"/>
    <w:rsid w:val="00FC24F5"/>
    <w:rsid w:val="00FD2EFD"/>
    <w:rsid w:val="00FD680F"/>
    <w:rsid w:val="00FE0459"/>
    <w:rsid w:val="00FE12DC"/>
    <w:rsid w:val="00FE45A9"/>
    <w:rsid w:val="00FE631C"/>
    <w:rsid w:val="00FE6939"/>
    <w:rsid w:val="00FF0A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635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5E"/>
    <w:pPr>
      <w:spacing w:line="250" w:lineRule="exact"/>
    </w:pPr>
    <w:rPr>
      <w:rFonts w:cs="Times New Roman"/>
      <w:sz w:val="24"/>
      <w:szCs w:val="21"/>
      <w:lang w:eastAsia="en-AU"/>
    </w:rPr>
  </w:style>
  <w:style w:type="paragraph" w:styleId="Heading1">
    <w:name w:val="heading 1"/>
    <w:next w:val="Heading2"/>
    <w:link w:val="Heading1Char"/>
    <w:qFormat/>
    <w:rsid w:val="004502A1"/>
    <w:pPr>
      <w:keepNext/>
      <w:suppressAutoHyphens/>
      <w:spacing w:before="360" w:after="120" w:line="440" w:lineRule="exact"/>
      <w:outlineLvl w:val="0"/>
    </w:pPr>
    <w:rPr>
      <w:rFonts w:asciiTheme="majorHAnsi" w:eastAsiaTheme="majorEastAsia" w:hAnsiTheme="majorHAnsi" w:cstheme="majorBidi"/>
      <w:bCs/>
      <w:caps/>
      <w:color w:val="482D8C" w:themeColor="background2"/>
      <w:spacing w:val="-20"/>
      <w:kern w:val="36"/>
      <w:sz w:val="44"/>
      <w:szCs w:val="48"/>
      <w:lang w:eastAsia="en-AU"/>
    </w:rPr>
  </w:style>
  <w:style w:type="paragraph" w:styleId="Heading2">
    <w:name w:val="heading 2"/>
    <w:basedOn w:val="Normal"/>
    <w:next w:val="Heading3"/>
    <w:link w:val="Heading2Char"/>
    <w:unhideWhenUsed/>
    <w:qFormat/>
    <w:rsid w:val="0035215E"/>
    <w:pPr>
      <w:keepNext/>
      <w:suppressAutoHyphens/>
      <w:spacing w:before="240" w:after="60" w:line="300" w:lineRule="exact"/>
      <w:outlineLvl w:val="1"/>
    </w:pPr>
    <w:rPr>
      <w:rFonts w:asciiTheme="majorHAnsi" w:hAnsiTheme="majorHAnsi"/>
      <w:color w:val="00AEEF" w:themeColor="text2"/>
      <w:sz w:val="30"/>
      <w:szCs w:val="36"/>
    </w:rPr>
  </w:style>
  <w:style w:type="paragraph" w:styleId="Heading3">
    <w:name w:val="heading 3"/>
    <w:basedOn w:val="Normal"/>
    <w:next w:val="Normal"/>
    <w:link w:val="Heading3Char"/>
    <w:unhideWhenUsed/>
    <w:qFormat/>
    <w:rsid w:val="0035215E"/>
    <w:pPr>
      <w:keepNext/>
      <w:suppressAutoHyphens/>
      <w:spacing w:before="200" w:after="60" w:line="240" w:lineRule="exact"/>
      <w:outlineLvl w:val="2"/>
    </w:pPr>
    <w:rPr>
      <w:rFonts w:asciiTheme="majorHAnsi" w:hAnsiTheme="majorHAnsi"/>
      <w:b/>
      <w:color w:val="323232" w:themeColor="accent1"/>
      <w:sz w:val="26"/>
      <w:szCs w:val="28"/>
    </w:rPr>
  </w:style>
  <w:style w:type="paragraph" w:styleId="Heading4">
    <w:name w:val="heading 4"/>
    <w:basedOn w:val="Normal"/>
    <w:link w:val="Heading4Char"/>
    <w:unhideWhenUsed/>
    <w:qFormat/>
    <w:rsid w:val="00E020B6"/>
    <w:pPr>
      <w:keepNext/>
      <w:spacing w:before="200" w:after="60" w:line="240" w:lineRule="exact"/>
      <w:outlineLvl w:val="3"/>
    </w:pPr>
    <w:rPr>
      <w:rFonts w:asciiTheme="majorHAnsi" w:hAnsiTheme="majorHAnsi"/>
      <w:bCs/>
      <w:color w:val="482D8C" w:themeColor="background2"/>
      <w:szCs w:val="28"/>
    </w:rPr>
  </w:style>
  <w:style w:type="paragraph" w:styleId="Heading5">
    <w:name w:val="heading 5"/>
    <w:basedOn w:val="Heading4"/>
    <w:next w:val="BodyText"/>
    <w:link w:val="Heading5Char"/>
    <w:qFormat/>
    <w:rsid w:val="00D86791"/>
    <w:pPr>
      <w:suppressAutoHyphens/>
      <w:spacing w:before="0" w:after="120" w:line="240" w:lineRule="auto"/>
      <w:outlineLvl w:val="4"/>
    </w:pPr>
    <w:rPr>
      <w:rFonts w:ascii="Verdana" w:eastAsia="Times New Roman" w:hAnsi="Verdana" w:cs="Tahoma"/>
      <w:b/>
      <w:bCs w:val="0"/>
      <w:color w:val="auto"/>
      <w:sz w:val="20"/>
      <w:szCs w:val="20"/>
    </w:rPr>
  </w:style>
  <w:style w:type="paragraph" w:styleId="Heading6">
    <w:name w:val="heading 6"/>
    <w:basedOn w:val="Heading4"/>
    <w:next w:val="BodyText"/>
    <w:link w:val="Heading6Char"/>
    <w:qFormat/>
    <w:rsid w:val="00D86791"/>
    <w:pPr>
      <w:suppressAutoHyphens/>
      <w:spacing w:before="0" w:after="120" w:line="240" w:lineRule="auto"/>
      <w:outlineLvl w:val="5"/>
    </w:pPr>
    <w:rPr>
      <w:rFonts w:ascii="Verdana" w:eastAsia="Times New Roman" w:hAnsi="Verdana" w:cs="Tahoma"/>
      <w:b/>
      <w:bCs w:val="0"/>
      <w:color w:val="000000"/>
      <w:sz w:val="20"/>
      <w:szCs w:val="20"/>
    </w:rPr>
  </w:style>
  <w:style w:type="paragraph" w:styleId="Heading7">
    <w:name w:val="heading 7"/>
    <w:basedOn w:val="Heading4"/>
    <w:next w:val="BodyText"/>
    <w:link w:val="Heading7Char"/>
    <w:qFormat/>
    <w:rsid w:val="00D86791"/>
    <w:pPr>
      <w:suppressAutoHyphens/>
      <w:spacing w:before="0" w:after="120" w:line="240" w:lineRule="auto"/>
      <w:outlineLvl w:val="6"/>
    </w:pPr>
    <w:rPr>
      <w:rFonts w:ascii="Verdana" w:eastAsia="Times New Roman" w:hAnsi="Verdana" w:cs="Tahoma"/>
      <w:b/>
      <w:bCs w:val="0"/>
      <w:color w:val="auto"/>
      <w:sz w:val="20"/>
      <w:szCs w:val="20"/>
    </w:rPr>
  </w:style>
  <w:style w:type="paragraph" w:styleId="Heading8">
    <w:name w:val="heading 8"/>
    <w:basedOn w:val="Heading4"/>
    <w:next w:val="BodyText"/>
    <w:link w:val="Heading8Char"/>
    <w:qFormat/>
    <w:rsid w:val="00D86791"/>
    <w:pPr>
      <w:suppressAutoHyphens/>
      <w:spacing w:before="0" w:after="120" w:line="240" w:lineRule="auto"/>
      <w:outlineLvl w:val="7"/>
    </w:pPr>
    <w:rPr>
      <w:rFonts w:ascii="Verdana" w:eastAsia="Times New Roman" w:hAnsi="Verdana" w:cs="Tahoma"/>
      <w:b/>
      <w:bCs w:val="0"/>
      <w:color w:val="auto"/>
      <w:sz w:val="20"/>
      <w:szCs w:val="20"/>
    </w:rPr>
  </w:style>
  <w:style w:type="paragraph" w:styleId="Heading9">
    <w:name w:val="heading 9"/>
    <w:basedOn w:val="Heading4"/>
    <w:next w:val="BodyText"/>
    <w:link w:val="Heading9Char"/>
    <w:qFormat/>
    <w:rsid w:val="00D86791"/>
    <w:pPr>
      <w:suppressAutoHyphens/>
      <w:spacing w:before="0" w:after="120" w:line="240" w:lineRule="auto"/>
      <w:outlineLvl w:val="8"/>
    </w:pPr>
    <w:rPr>
      <w:rFonts w:ascii="Verdana" w:eastAsia="Times New Roman" w:hAnsi="Verdana" w:cs="Tahoma"/>
      <w:b/>
      <w:bCs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2A1"/>
    <w:rPr>
      <w:rFonts w:asciiTheme="majorHAnsi" w:eastAsiaTheme="majorEastAsia" w:hAnsiTheme="majorHAnsi" w:cstheme="majorBidi"/>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35215E"/>
    <w:rPr>
      <w:rFonts w:asciiTheme="majorHAnsi" w:hAnsiTheme="majorHAnsi" w:cs="Times New Roman"/>
      <w:color w:val="00AEEF" w:themeColor="text2"/>
      <w:sz w:val="30"/>
      <w:szCs w:val="36"/>
      <w:lang w:eastAsia="en-AU"/>
    </w:rPr>
  </w:style>
  <w:style w:type="character" w:customStyle="1" w:styleId="Heading3Char">
    <w:name w:val="Heading 3 Char"/>
    <w:basedOn w:val="DefaultParagraphFont"/>
    <w:link w:val="Heading3"/>
    <w:rsid w:val="0035215E"/>
    <w:rPr>
      <w:rFonts w:asciiTheme="majorHAnsi" w:hAnsiTheme="majorHAnsi" w:cs="Times New Roman"/>
      <w:b/>
      <w:color w:val="323232" w:themeColor="accent1"/>
      <w:sz w:val="26"/>
      <w:szCs w:val="28"/>
      <w:lang w:eastAsia="en-AU"/>
    </w:rPr>
  </w:style>
  <w:style w:type="character" w:customStyle="1" w:styleId="Heading4Char">
    <w:name w:val="Heading 4 Char"/>
    <w:basedOn w:val="DefaultParagraphFont"/>
    <w:link w:val="Heading4"/>
    <w:uiPriority w:val="9"/>
    <w:rsid w:val="00E020B6"/>
    <w:rPr>
      <w:rFonts w:asciiTheme="majorHAnsi" w:hAnsiTheme="majorHAnsi" w:cs="Times New Roman"/>
      <w:bCs/>
      <w:color w:val="482D8C" w:themeColor="background2"/>
      <w:sz w:val="24"/>
      <w:szCs w:val="28"/>
      <w:lang w:eastAsia="en-AU"/>
    </w:rPr>
  </w:style>
  <w:style w:type="character" w:styleId="Hyperlink">
    <w:name w:val="Hyperlink"/>
    <w:basedOn w:val="DefaultParagraphFont"/>
    <w:uiPriority w:val="99"/>
    <w:unhideWhenUsed/>
    <w:rsid w:val="0037744F"/>
    <w:rPr>
      <w:rFonts w:asciiTheme="minorHAnsi" w:hAnsiTheme="minorHAnsi"/>
      <w:color w:val="005677" w:themeColor="text2" w:themeShade="80"/>
      <w:u w:val="single"/>
    </w:rPr>
  </w:style>
  <w:style w:type="paragraph" w:styleId="TOC1">
    <w:name w:val="toc 1"/>
    <w:basedOn w:val="Normal"/>
    <w:autoRedefine/>
    <w:uiPriority w:val="39"/>
    <w:unhideWhenUsed/>
    <w:rsid w:val="00117BE5"/>
    <w:pPr>
      <w:keepNext/>
      <w:tabs>
        <w:tab w:val="right" w:leader="dot" w:pos="9060"/>
      </w:tabs>
      <w:spacing w:before="360" w:after="120" w:line="440" w:lineRule="exact"/>
    </w:pPr>
    <w:rPr>
      <w:rFonts w:asciiTheme="majorHAnsi" w:hAnsiTheme="majorHAnsi"/>
      <w:caps/>
      <w:noProof/>
      <w:color w:val="482D8C" w:themeColor="background2"/>
      <w:sz w:val="32"/>
      <w:szCs w:val="40"/>
    </w:rPr>
  </w:style>
  <w:style w:type="paragraph" w:styleId="TOC2">
    <w:name w:val="toc 2"/>
    <w:basedOn w:val="Normal"/>
    <w:autoRedefine/>
    <w:uiPriority w:val="39"/>
    <w:unhideWhenUsed/>
    <w:rsid w:val="0035215E"/>
    <w:pPr>
      <w:keepNext/>
      <w:tabs>
        <w:tab w:val="right" w:leader="dot" w:pos="9060"/>
      </w:tabs>
      <w:spacing w:before="120" w:after="80" w:line="320" w:lineRule="exact"/>
      <w:ind w:left="210"/>
    </w:pPr>
    <w:rPr>
      <w:rFonts w:asciiTheme="majorHAnsi" w:hAnsiTheme="majorHAnsi"/>
      <w:noProof/>
      <w:color w:val="00AEEF" w:themeColor="text2"/>
      <w:sz w:val="26"/>
      <w:szCs w:val="32"/>
    </w:rPr>
  </w:style>
  <w:style w:type="paragraph" w:styleId="TOC3">
    <w:name w:val="toc 3"/>
    <w:basedOn w:val="Normal"/>
    <w:autoRedefine/>
    <w:uiPriority w:val="39"/>
    <w:unhideWhenUsed/>
    <w:rsid w:val="0035215E"/>
    <w:pPr>
      <w:keepNext/>
      <w:tabs>
        <w:tab w:val="right" w:leader="dot" w:pos="9060"/>
      </w:tabs>
      <w:spacing w:before="120" w:after="80" w:line="240" w:lineRule="exact"/>
      <w:ind w:left="420"/>
    </w:pPr>
    <w:rPr>
      <w:rFonts w:asciiTheme="majorHAnsi" w:hAnsiTheme="majorHAnsi"/>
      <w:noProof/>
      <w:color w:val="323232" w:themeColor="accent1"/>
      <w:szCs w:val="24"/>
    </w:rPr>
  </w:style>
  <w:style w:type="paragraph" w:styleId="Title">
    <w:name w:val="Title"/>
    <w:basedOn w:val="Normal"/>
    <w:link w:val="TitleChar"/>
    <w:uiPriority w:val="10"/>
    <w:qFormat/>
    <w:rsid w:val="004502A1"/>
    <w:pPr>
      <w:spacing w:after="120" w:line="680" w:lineRule="exact"/>
    </w:pPr>
    <w:rPr>
      <w:rFonts w:asciiTheme="majorHAnsi" w:hAnsiTheme="majorHAnsi"/>
      <w:caps/>
      <w:color w:val="00AEEF" w:themeColor="text2"/>
      <w:sz w:val="72"/>
      <w:szCs w:val="72"/>
    </w:rPr>
  </w:style>
  <w:style w:type="character" w:customStyle="1" w:styleId="TitleChar">
    <w:name w:val="Title Char"/>
    <w:basedOn w:val="DefaultParagraphFont"/>
    <w:link w:val="Title"/>
    <w:uiPriority w:val="10"/>
    <w:rsid w:val="004502A1"/>
    <w:rPr>
      <w:rFonts w:asciiTheme="majorHAnsi" w:hAnsiTheme="majorHAnsi" w:cs="Times New Roman"/>
      <w:caps/>
      <w:color w:val="00AEEF" w:themeColor="text2"/>
      <w:sz w:val="72"/>
      <w:szCs w:val="72"/>
      <w:lang w:eastAsia="en-AU"/>
    </w:rPr>
  </w:style>
  <w:style w:type="paragraph" w:styleId="Subtitle">
    <w:name w:val="Subtitle"/>
    <w:basedOn w:val="Normal"/>
    <w:link w:val="SubtitleChar"/>
    <w:uiPriority w:val="11"/>
    <w:qFormat/>
    <w:rsid w:val="00632F54"/>
    <w:pPr>
      <w:spacing w:line="360" w:lineRule="exact"/>
    </w:pPr>
    <w:rPr>
      <w:rFonts w:asciiTheme="majorHAnsi" w:hAnsiTheme="majorHAnsi"/>
      <w:caps/>
      <w:color w:val="262626"/>
      <w:spacing w:val="15"/>
      <w:sz w:val="40"/>
      <w:szCs w:val="40"/>
    </w:rPr>
  </w:style>
  <w:style w:type="character" w:customStyle="1" w:styleId="SubtitleChar">
    <w:name w:val="Subtitle Char"/>
    <w:basedOn w:val="DefaultParagraphFont"/>
    <w:link w:val="Subtitle"/>
    <w:uiPriority w:val="11"/>
    <w:rsid w:val="00632F54"/>
    <w:rPr>
      <w:rFonts w:asciiTheme="majorHAnsi" w:hAnsiTheme="majorHAnsi" w:cs="Times New Roman"/>
      <w:caps/>
      <w:color w:val="262626"/>
      <w:spacing w:val="15"/>
      <w:sz w:val="40"/>
      <w:szCs w:val="40"/>
      <w:lang w:eastAsia="en-AU"/>
    </w:rPr>
  </w:style>
  <w:style w:type="paragraph" w:styleId="TOCHeading">
    <w:name w:val="TOC Heading"/>
    <w:basedOn w:val="Normal"/>
    <w:uiPriority w:val="39"/>
    <w:unhideWhenUsed/>
    <w:qFormat/>
    <w:rsid w:val="00117BE5"/>
    <w:pPr>
      <w:keepNext/>
      <w:spacing w:before="480" w:after="120" w:line="276" w:lineRule="auto"/>
    </w:pPr>
    <w:rPr>
      <w:b/>
      <w:bCs/>
      <w:color w:val="365F91"/>
      <w:sz w:val="28"/>
      <w:szCs w:val="28"/>
    </w:rPr>
  </w:style>
  <w:style w:type="paragraph" w:customStyle="1" w:styleId="Intro">
    <w:name w:val="Intro"/>
    <w:basedOn w:val="Normal"/>
    <w:rsid w:val="00AE2693"/>
    <w:pPr>
      <w:spacing w:line="300" w:lineRule="exact"/>
    </w:pPr>
    <w:rPr>
      <w:color w:val="323232" w:themeColor="accent1"/>
      <w:sz w:val="25"/>
      <w:szCs w:val="24"/>
    </w:rPr>
  </w:style>
  <w:style w:type="paragraph" w:styleId="TOC4">
    <w:name w:val="toc 4"/>
    <w:basedOn w:val="Normal"/>
    <w:next w:val="Normal"/>
    <w:autoRedefine/>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Cs w:val="24"/>
    </w:rPr>
  </w:style>
  <w:style w:type="table" w:styleId="TableGrid">
    <w:name w:val="Table Grid"/>
    <w:basedOn w:val="TableNormal"/>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B02277"/>
    <w:rPr>
      <w:rFonts w:asciiTheme="majorHAnsi" w:hAnsiTheme="majorHAnsi"/>
      <w:color w:val="FFFFFF" w:themeColor="background1"/>
      <w:szCs w:val="24"/>
    </w:rPr>
  </w:style>
  <w:style w:type="paragraph" w:styleId="BodyText">
    <w:name w:val="Body Text"/>
    <w:basedOn w:val="Normal"/>
    <w:link w:val="BodyTextChar"/>
    <w:unhideWhenUsed/>
    <w:rsid w:val="00632F54"/>
    <w:pPr>
      <w:spacing w:after="120"/>
    </w:pPr>
  </w:style>
  <w:style w:type="character" w:customStyle="1" w:styleId="BodyTextChar">
    <w:name w:val="Body Text Char"/>
    <w:basedOn w:val="DefaultParagraphFont"/>
    <w:link w:val="BodyText"/>
    <w:rsid w:val="00632F54"/>
    <w:rPr>
      <w:rFonts w:ascii="Source Sans Pro" w:hAnsi="Source Sans Pro" w:cs="Times New Roman"/>
      <w:sz w:val="21"/>
      <w:szCs w:val="21"/>
      <w:lang w:eastAsia="en-AU"/>
    </w:rPr>
  </w:style>
  <w:style w:type="paragraph" w:customStyle="1" w:styleId="Bullet10">
    <w:name w:val="Bullet 1"/>
    <w:basedOn w:val="Normal"/>
    <w:link w:val="Bullet1Char"/>
    <w:qFormat/>
    <w:rsid w:val="00EA1E56"/>
    <w:pPr>
      <w:numPr>
        <w:numId w:val="1"/>
      </w:numPr>
      <w:spacing w:after="240" w:line="240" w:lineRule="auto"/>
      <w:ind w:left="357" w:hanging="357"/>
      <w:contextualSpacing/>
    </w:pPr>
    <w:rPr>
      <w:rFonts w:eastAsia="Times New Roman"/>
      <w:szCs w:val="20"/>
      <w:lang w:eastAsia="en-US"/>
    </w:rPr>
  </w:style>
  <w:style w:type="character" w:customStyle="1" w:styleId="Bullet1Char">
    <w:name w:val="Bullet 1 Char"/>
    <w:basedOn w:val="DefaultParagraphFont"/>
    <w:link w:val="Bullet10"/>
    <w:rsid w:val="00EA1E56"/>
    <w:rPr>
      <w:rFonts w:eastAsia="Times New Roman" w:cs="Times New Roman"/>
      <w:sz w:val="24"/>
      <w:szCs w:val="20"/>
    </w:rPr>
  </w:style>
  <w:style w:type="paragraph" w:customStyle="1" w:styleId="Bullet20">
    <w:name w:val="Bullet 2"/>
    <w:basedOn w:val="Bullet10"/>
    <w:link w:val="Bullet2Char"/>
    <w:qFormat/>
    <w:rsid w:val="002A5458"/>
    <w:pPr>
      <w:numPr>
        <w:numId w:val="2"/>
      </w:numPr>
      <w:ind w:left="630" w:hanging="273"/>
    </w:pPr>
  </w:style>
  <w:style w:type="character" w:customStyle="1" w:styleId="Bullet2Char">
    <w:name w:val="Bullet 2 Char"/>
    <w:basedOn w:val="Bullet1Char"/>
    <w:link w:val="Bullet20"/>
    <w:rsid w:val="002A5458"/>
    <w:rPr>
      <w:rFonts w:eastAsia="Times New Roman" w:cs="Times New Roman"/>
      <w:sz w:val="24"/>
      <w:szCs w:val="20"/>
    </w:rPr>
  </w:style>
  <w:style w:type="paragraph" w:customStyle="1" w:styleId="Bullet30">
    <w:name w:val="Bullet 3"/>
    <w:basedOn w:val="Bullet20"/>
    <w:qFormat/>
    <w:rsid w:val="002A5458"/>
    <w:pPr>
      <w:numPr>
        <w:numId w:val="3"/>
      </w:numPr>
      <w:tabs>
        <w:tab w:val="num" w:pos="360"/>
      </w:tabs>
      <w:ind w:left="993" w:hanging="276"/>
    </w:pPr>
  </w:style>
  <w:style w:type="paragraph" w:customStyle="1" w:styleId="Note">
    <w:name w:val="Note"/>
    <w:basedOn w:val="Normal"/>
    <w:link w:val="NoteChar"/>
    <w:qFormat/>
    <w:rsid w:val="00BA2F3B"/>
    <w:pPr>
      <w:keepNext/>
      <w:spacing w:before="60" w:after="120"/>
    </w:pPr>
    <w:rPr>
      <w:rFonts w:eastAsia="Times New Roman"/>
      <w:sz w:val="18"/>
      <w:szCs w:val="16"/>
      <w:lang w:eastAsia="en-US"/>
    </w:rPr>
  </w:style>
  <w:style w:type="character" w:customStyle="1" w:styleId="NoteChar">
    <w:name w:val="Note Char"/>
    <w:link w:val="Note"/>
    <w:rsid w:val="00BA2F3B"/>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6D0913"/>
    <w:pPr>
      <w:spacing w:after="0" w:line="240" w:lineRule="auto"/>
      <w:ind w:left="227" w:hanging="227"/>
    </w:pPr>
    <w:rPr>
      <w:rFonts w:eastAsia="Times New Roman"/>
      <w:bCs/>
      <w:sz w:val="22"/>
      <w:szCs w:val="22"/>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6D0913"/>
    <w:rPr>
      <w:rFonts w:eastAsia="Times New Roman" w:cs="Times New Roman"/>
      <w:bCs/>
      <w:lang w:eastAsia="en-AU"/>
    </w:rPr>
  </w:style>
  <w:style w:type="paragraph" w:customStyle="1" w:styleId="Noteslist">
    <w:name w:val="Notes list"/>
    <w:basedOn w:val="Normal"/>
    <w:link w:val="NoteslistChar"/>
    <w:qFormat/>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79069F"/>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00AEEF" w:themeFill="text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link w:val="ListBulletChar"/>
    <w:unhideWhenUsed/>
    <w:rsid w:val="0089332C"/>
    <w:pPr>
      <w:numPr>
        <w:numId w:val="6"/>
      </w:numPr>
      <w:contextualSpacing/>
    </w:pPr>
  </w:style>
  <w:style w:type="paragraph" w:styleId="Revision">
    <w:name w:val="Revision"/>
    <w:hidden/>
    <w:uiPriority w:val="99"/>
    <w:semiHidden/>
    <w:rsid w:val="00AD09B3"/>
    <w:pPr>
      <w:spacing w:after="0" w:line="240" w:lineRule="auto"/>
    </w:pPr>
    <w:rPr>
      <w:rFonts w:cs="Times New Roman"/>
      <w:sz w:val="21"/>
      <w:szCs w:val="21"/>
      <w:lang w:eastAsia="en-AU"/>
    </w:rPr>
  </w:style>
  <w:style w:type="character" w:styleId="Emphasis">
    <w:name w:val="Emphasis"/>
    <w:basedOn w:val="DefaultParagraphFont"/>
    <w:uiPriority w:val="20"/>
    <w:qFormat/>
    <w:rsid w:val="001501D9"/>
    <w:rPr>
      <w:i/>
      <w:iCs/>
    </w:rPr>
  </w:style>
  <w:style w:type="character" w:styleId="IntenseEmphasis">
    <w:name w:val="Intense Emphasis"/>
    <w:basedOn w:val="DefaultParagraphFont"/>
    <w:uiPriority w:val="21"/>
    <w:qFormat/>
    <w:rsid w:val="0037744F"/>
    <w:rPr>
      <w:b/>
      <w:bCs/>
      <w:i/>
      <w:iCs/>
      <w:color w:val="323232" w:themeColor="accent1"/>
    </w:rPr>
  </w:style>
  <w:style w:type="paragraph" w:styleId="FootnoteText">
    <w:name w:val="footnote text"/>
    <w:basedOn w:val="Normal"/>
    <w:link w:val="FootnoteTextChar"/>
    <w:uiPriority w:val="99"/>
    <w:rsid w:val="006740DF"/>
    <w:pPr>
      <w:spacing w:after="0" w:line="240" w:lineRule="auto"/>
    </w:pPr>
    <w:rPr>
      <w:rFonts w:ascii="Calibri" w:eastAsia="Times New Roman" w:hAnsi="Calibri"/>
      <w:sz w:val="20"/>
      <w:szCs w:val="20"/>
      <w:lang w:eastAsia="en-US"/>
    </w:rPr>
  </w:style>
  <w:style w:type="character" w:customStyle="1" w:styleId="FootnoteTextChar">
    <w:name w:val="Footnote Text Char"/>
    <w:basedOn w:val="DefaultParagraphFont"/>
    <w:link w:val="FootnoteText"/>
    <w:uiPriority w:val="99"/>
    <w:rsid w:val="006740DF"/>
    <w:rPr>
      <w:rFonts w:ascii="Calibri" w:eastAsia="Times New Roman" w:hAnsi="Calibri" w:cs="Times New Roman"/>
      <w:sz w:val="20"/>
      <w:szCs w:val="20"/>
    </w:rPr>
  </w:style>
  <w:style w:type="character" w:styleId="FootnoteReference">
    <w:name w:val="footnote reference"/>
    <w:uiPriority w:val="99"/>
    <w:rsid w:val="006740DF"/>
    <w:rPr>
      <w:vertAlign w:val="superscript"/>
    </w:rPr>
  </w:style>
  <w:style w:type="character" w:styleId="FollowedHyperlink">
    <w:name w:val="FollowedHyperlink"/>
    <w:basedOn w:val="DefaultParagraphFont"/>
    <w:unhideWhenUsed/>
    <w:rsid w:val="009A5B20"/>
    <w:rPr>
      <w:color w:val="7F7F7F" w:themeColor="followedHyperlink"/>
      <w:u w:val="single"/>
    </w:rPr>
  </w:style>
  <w:style w:type="character" w:styleId="CommentReference">
    <w:name w:val="annotation reference"/>
    <w:basedOn w:val="DefaultParagraphFont"/>
    <w:uiPriority w:val="99"/>
    <w:unhideWhenUsed/>
    <w:rsid w:val="005E10F7"/>
    <w:rPr>
      <w:sz w:val="16"/>
      <w:szCs w:val="16"/>
    </w:rPr>
  </w:style>
  <w:style w:type="paragraph" w:styleId="CommentText">
    <w:name w:val="annotation text"/>
    <w:basedOn w:val="Normal"/>
    <w:link w:val="CommentTextChar"/>
    <w:uiPriority w:val="99"/>
    <w:unhideWhenUsed/>
    <w:rsid w:val="005E10F7"/>
    <w:pPr>
      <w:spacing w:line="240" w:lineRule="auto"/>
    </w:pPr>
    <w:rPr>
      <w:sz w:val="20"/>
      <w:szCs w:val="20"/>
    </w:rPr>
  </w:style>
  <w:style w:type="character" w:customStyle="1" w:styleId="CommentTextChar">
    <w:name w:val="Comment Text Char"/>
    <w:basedOn w:val="DefaultParagraphFont"/>
    <w:link w:val="CommentText"/>
    <w:uiPriority w:val="99"/>
    <w:rsid w:val="005E10F7"/>
    <w:rPr>
      <w:rFonts w:cs="Times New Roman"/>
      <w:sz w:val="20"/>
      <w:szCs w:val="20"/>
      <w:lang w:eastAsia="en-AU"/>
    </w:rPr>
  </w:style>
  <w:style w:type="paragraph" w:styleId="CommentSubject">
    <w:name w:val="annotation subject"/>
    <w:basedOn w:val="CommentText"/>
    <w:next w:val="CommentText"/>
    <w:link w:val="CommentSubjectChar"/>
    <w:unhideWhenUsed/>
    <w:rsid w:val="005E10F7"/>
    <w:rPr>
      <w:b/>
      <w:bCs/>
    </w:rPr>
  </w:style>
  <w:style w:type="character" w:customStyle="1" w:styleId="CommentSubjectChar">
    <w:name w:val="Comment Subject Char"/>
    <w:basedOn w:val="CommentTextChar"/>
    <w:link w:val="CommentSubject"/>
    <w:rsid w:val="005E10F7"/>
    <w:rPr>
      <w:rFonts w:cs="Times New Roman"/>
      <w:b/>
      <w:bCs/>
      <w:sz w:val="20"/>
      <w:szCs w:val="20"/>
      <w:lang w:eastAsia="en-AU"/>
    </w:rPr>
  </w:style>
  <w:style w:type="paragraph" w:styleId="Quote">
    <w:name w:val="Quote"/>
    <w:basedOn w:val="Normal"/>
    <w:next w:val="Normal"/>
    <w:link w:val="QuoteChar"/>
    <w:uiPriority w:val="29"/>
    <w:qFormat/>
    <w:rsid w:val="00D8352B"/>
    <w:pPr>
      <w:spacing w:before="200" w:after="160"/>
      <w:ind w:left="864" w:right="864"/>
      <w:jc w:val="center"/>
    </w:pPr>
    <w:rPr>
      <w:i/>
      <w:iCs/>
    </w:rPr>
  </w:style>
  <w:style w:type="character" w:customStyle="1" w:styleId="QuoteChar">
    <w:name w:val="Quote Char"/>
    <w:basedOn w:val="DefaultParagraphFont"/>
    <w:link w:val="Quote"/>
    <w:uiPriority w:val="29"/>
    <w:rsid w:val="00D8352B"/>
    <w:rPr>
      <w:rFonts w:cs="Times New Roman"/>
      <w:i/>
      <w:iCs/>
      <w:sz w:val="24"/>
      <w:szCs w:val="21"/>
      <w:lang w:eastAsia="en-AU"/>
    </w:rPr>
  </w:style>
  <w:style w:type="paragraph" w:customStyle="1" w:styleId="TableColumnHeadingNormal">
    <w:name w:val="Table Column Heading Normal"/>
    <w:basedOn w:val="Normal"/>
    <w:rsid w:val="008A6C4F"/>
    <w:pPr>
      <w:keepNext/>
      <w:keepLines/>
      <w:kinsoku w:val="0"/>
      <w:overflowPunct w:val="0"/>
      <w:autoSpaceDE w:val="0"/>
      <w:autoSpaceDN w:val="0"/>
      <w:adjustRightInd w:val="0"/>
      <w:snapToGrid w:val="0"/>
      <w:spacing w:before="80" w:after="80" w:line="240" w:lineRule="auto"/>
    </w:pPr>
    <w:rPr>
      <w:rFonts w:ascii="Georgia" w:eastAsia="Times New Roman" w:hAnsi="Georgia" w:cs="Arial"/>
      <w:b/>
      <w:color w:val="FFFFFF"/>
      <w:lang w:eastAsia="en-US"/>
    </w:rPr>
  </w:style>
  <w:style w:type="character" w:customStyle="1" w:styleId="Heading5Char">
    <w:name w:val="Heading 5 Char"/>
    <w:basedOn w:val="DefaultParagraphFont"/>
    <w:link w:val="Heading5"/>
    <w:rsid w:val="00D86791"/>
    <w:rPr>
      <w:rFonts w:ascii="Verdana" w:eastAsia="Times New Roman" w:hAnsi="Verdana" w:cs="Tahoma"/>
      <w:b/>
      <w:sz w:val="20"/>
      <w:szCs w:val="20"/>
      <w:lang w:eastAsia="en-AU"/>
    </w:rPr>
  </w:style>
  <w:style w:type="character" w:customStyle="1" w:styleId="Heading6Char">
    <w:name w:val="Heading 6 Char"/>
    <w:basedOn w:val="DefaultParagraphFont"/>
    <w:link w:val="Heading6"/>
    <w:rsid w:val="00D86791"/>
    <w:rPr>
      <w:rFonts w:ascii="Verdana" w:eastAsia="Times New Roman" w:hAnsi="Verdana" w:cs="Tahoma"/>
      <w:b/>
      <w:color w:val="000000"/>
      <w:sz w:val="20"/>
      <w:szCs w:val="20"/>
      <w:lang w:eastAsia="en-AU"/>
    </w:rPr>
  </w:style>
  <w:style w:type="character" w:customStyle="1" w:styleId="Heading7Char">
    <w:name w:val="Heading 7 Char"/>
    <w:basedOn w:val="DefaultParagraphFont"/>
    <w:link w:val="Heading7"/>
    <w:rsid w:val="00D86791"/>
    <w:rPr>
      <w:rFonts w:ascii="Verdana" w:eastAsia="Times New Roman" w:hAnsi="Verdana" w:cs="Tahoma"/>
      <w:b/>
      <w:sz w:val="20"/>
      <w:szCs w:val="20"/>
      <w:lang w:eastAsia="en-AU"/>
    </w:rPr>
  </w:style>
  <w:style w:type="character" w:customStyle="1" w:styleId="Heading8Char">
    <w:name w:val="Heading 8 Char"/>
    <w:basedOn w:val="DefaultParagraphFont"/>
    <w:link w:val="Heading8"/>
    <w:rsid w:val="00D86791"/>
    <w:rPr>
      <w:rFonts w:ascii="Verdana" w:eastAsia="Times New Roman" w:hAnsi="Verdana" w:cs="Tahoma"/>
      <w:b/>
      <w:sz w:val="20"/>
      <w:szCs w:val="20"/>
      <w:lang w:eastAsia="en-AU"/>
    </w:rPr>
  </w:style>
  <w:style w:type="character" w:customStyle="1" w:styleId="Heading9Char">
    <w:name w:val="Heading 9 Char"/>
    <w:basedOn w:val="DefaultParagraphFont"/>
    <w:link w:val="Heading9"/>
    <w:rsid w:val="00D86791"/>
    <w:rPr>
      <w:rFonts w:ascii="Verdana" w:eastAsia="Times New Roman" w:hAnsi="Verdana" w:cs="Tahoma"/>
      <w:b/>
      <w:sz w:val="20"/>
      <w:szCs w:val="20"/>
      <w:lang w:eastAsia="en-AU"/>
    </w:rPr>
  </w:style>
  <w:style w:type="paragraph" w:customStyle="1" w:styleId="IssueDate">
    <w:name w:val="IssueDate"/>
    <w:basedOn w:val="DocumentVersionnumber"/>
    <w:rsid w:val="00D86791"/>
    <w:pPr>
      <w:spacing w:before="240" w:after="600"/>
    </w:pPr>
  </w:style>
  <w:style w:type="paragraph" w:customStyle="1" w:styleId="DocumentVersionnumber">
    <w:name w:val="Document Version number"/>
    <w:basedOn w:val="Documenttitle"/>
    <w:next w:val="Normal"/>
    <w:rsid w:val="00D86791"/>
    <w:pPr>
      <w:spacing w:before="1560" w:after="0"/>
    </w:pPr>
    <w:rPr>
      <w:rFonts w:cs="Times New Roman"/>
      <w:b w:val="0"/>
      <w:sz w:val="36"/>
      <w:szCs w:val="36"/>
      <w14:shadow w14:blurRad="0" w14:dist="0" w14:dir="0" w14:sx="0" w14:sy="0" w14:kx="0" w14:ky="0" w14:algn="none">
        <w14:srgbClr w14:val="000000"/>
      </w14:shadow>
    </w:rPr>
  </w:style>
  <w:style w:type="paragraph" w:customStyle="1" w:styleId="Documenttitle">
    <w:name w:val="Document title"/>
    <w:basedOn w:val="BodyText"/>
    <w:next w:val="BodyText"/>
    <w:rsid w:val="00D86791"/>
    <w:pPr>
      <w:suppressAutoHyphens/>
      <w:spacing w:before="600" w:after="360" w:line="240" w:lineRule="auto"/>
      <w:jc w:val="center"/>
    </w:pPr>
    <w:rPr>
      <w:rFonts w:ascii="Tahoma" w:eastAsia="Times New Roman" w:hAnsi="Tahoma" w:cs="Tahoma"/>
      <w:b/>
      <w:sz w:val="56"/>
      <w:szCs w:val="52"/>
      <w14:shadow w14:blurRad="50800" w14:dist="38100" w14:dir="2700000" w14:sx="100000" w14:sy="100000" w14:kx="0" w14:ky="0" w14:algn="tl">
        <w14:srgbClr w14:val="000000">
          <w14:alpha w14:val="60000"/>
        </w14:srgbClr>
      </w14:shadow>
    </w:rPr>
  </w:style>
  <w:style w:type="paragraph" w:customStyle="1" w:styleId="MetaHeading">
    <w:name w:val="Meta Heading"/>
    <w:basedOn w:val="Heading2"/>
    <w:next w:val="BodyText"/>
    <w:rsid w:val="00D86791"/>
    <w:pPr>
      <w:spacing w:before="0" w:after="120" w:line="240" w:lineRule="auto"/>
      <w:outlineLvl w:val="9"/>
    </w:pPr>
    <w:rPr>
      <w:rFonts w:ascii="Tahoma" w:eastAsia="Times New Roman" w:hAnsi="Tahoma" w:cs="Tahoma"/>
      <w:color w:val="auto"/>
      <w:sz w:val="32"/>
      <w:szCs w:val="32"/>
    </w:rPr>
  </w:style>
  <w:style w:type="paragraph" w:styleId="ListBullet2">
    <w:name w:val="List Bullet 2"/>
    <w:basedOn w:val="Normal"/>
    <w:rsid w:val="00D86791"/>
    <w:pPr>
      <w:numPr>
        <w:numId w:val="8"/>
      </w:numPr>
      <w:tabs>
        <w:tab w:val="clear" w:pos="643"/>
        <w:tab w:val="num" w:pos="567"/>
      </w:tabs>
      <w:suppressAutoHyphens/>
      <w:spacing w:after="120" w:line="240" w:lineRule="auto"/>
      <w:ind w:left="567" w:hanging="210"/>
    </w:pPr>
    <w:rPr>
      <w:rFonts w:ascii="Verdana" w:eastAsia="Times New Roman" w:hAnsi="Verdana"/>
      <w:sz w:val="20"/>
      <w:szCs w:val="20"/>
    </w:rPr>
  </w:style>
  <w:style w:type="character" w:customStyle="1" w:styleId="ListBulletChar">
    <w:name w:val="List Bullet Char"/>
    <w:basedOn w:val="BodyTextChar"/>
    <w:link w:val="ListBullet"/>
    <w:rsid w:val="00D86791"/>
    <w:rPr>
      <w:rFonts w:ascii="Source Sans Pro" w:hAnsi="Source Sans Pro" w:cs="Times New Roman"/>
      <w:sz w:val="24"/>
      <w:szCs w:val="21"/>
      <w:lang w:eastAsia="en-AU"/>
    </w:rPr>
  </w:style>
  <w:style w:type="paragraph" w:styleId="ListNumber">
    <w:name w:val="List Number"/>
    <w:basedOn w:val="Normal"/>
    <w:rsid w:val="00D86791"/>
    <w:pPr>
      <w:tabs>
        <w:tab w:val="num" w:pos="360"/>
      </w:tabs>
      <w:spacing w:after="120" w:line="240" w:lineRule="auto"/>
      <w:ind w:left="357" w:hanging="357"/>
    </w:pPr>
    <w:rPr>
      <w:rFonts w:ascii="Verdana" w:eastAsia="Times New Roman" w:hAnsi="Verdana"/>
      <w:sz w:val="20"/>
      <w:szCs w:val="20"/>
      <w:lang w:eastAsia="en-US"/>
    </w:rPr>
  </w:style>
  <w:style w:type="paragraph" w:customStyle="1" w:styleId="BodyNumbered">
    <w:name w:val="Body Numbered"/>
    <w:basedOn w:val="BodyText"/>
    <w:rsid w:val="00D86791"/>
    <w:pPr>
      <w:tabs>
        <w:tab w:val="right" w:pos="-284"/>
        <w:tab w:val="left" w:pos="0"/>
      </w:tabs>
      <w:suppressAutoHyphens/>
      <w:spacing w:line="240" w:lineRule="auto"/>
      <w:ind w:left="-567"/>
    </w:pPr>
    <w:rPr>
      <w:rFonts w:ascii="Verdana" w:eastAsia="Times New Roman" w:hAnsi="Verdana"/>
      <w:sz w:val="20"/>
      <w:szCs w:val="20"/>
    </w:rPr>
  </w:style>
  <w:style w:type="paragraph" w:customStyle="1" w:styleId="BodyNumberedend">
    <w:name w:val="Body Numbered end"/>
    <w:basedOn w:val="BodyNumbered"/>
    <w:next w:val="BodyText"/>
    <w:rsid w:val="00D86791"/>
    <w:pPr>
      <w:spacing w:after="240"/>
    </w:pPr>
  </w:style>
  <w:style w:type="paragraph" w:customStyle="1" w:styleId="Bodytextclose">
    <w:name w:val="Body text close"/>
    <w:basedOn w:val="BodyText"/>
    <w:next w:val="Normal"/>
    <w:rsid w:val="00D86791"/>
    <w:pPr>
      <w:keepNext/>
      <w:suppressAutoHyphens/>
      <w:spacing w:line="240" w:lineRule="auto"/>
    </w:pPr>
    <w:rPr>
      <w:rFonts w:ascii="Verdana" w:eastAsia="Times New Roman" w:hAnsi="Verdana"/>
      <w:sz w:val="20"/>
      <w:szCs w:val="20"/>
    </w:rPr>
  </w:style>
  <w:style w:type="paragraph" w:styleId="BodyTextIndent">
    <w:name w:val="Body Text Indent"/>
    <w:basedOn w:val="BodyText"/>
    <w:link w:val="BodyTextIndentChar"/>
    <w:rsid w:val="00D86791"/>
    <w:pPr>
      <w:spacing w:line="240" w:lineRule="auto"/>
      <w:ind w:left="357"/>
    </w:pPr>
    <w:rPr>
      <w:rFonts w:ascii="Verdana" w:eastAsia="Times New Roman" w:hAnsi="Verdana"/>
      <w:sz w:val="20"/>
      <w:szCs w:val="20"/>
      <w:lang w:eastAsia="en-US"/>
    </w:rPr>
  </w:style>
  <w:style w:type="character" w:customStyle="1" w:styleId="BodyTextIndentChar">
    <w:name w:val="Body Text Indent Char"/>
    <w:basedOn w:val="DefaultParagraphFont"/>
    <w:link w:val="BodyTextIndent"/>
    <w:rsid w:val="00D86791"/>
    <w:rPr>
      <w:rFonts w:ascii="Verdana" w:eastAsia="Times New Roman" w:hAnsi="Verdana" w:cs="Times New Roman"/>
      <w:sz w:val="20"/>
      <w:szCs w:val="20"/>
    </w:rPr>
  </w:style>
  <w:style w:type="paragraph" w:styleId="Index1">
    <w:name w:val="index 1"/>
    <w:basedOn w:val="Normal"/>
    <w:next w:val="Normal"/>
    <w:semiHidden/>
    <w:rsid w:val="00D86791"/>
    <w:pPr>
      <w:suppressAutoHyphens/>
      <w:spacing w:after="240" w:line="240" w:lineRule="auto"/>
      <w:ind w:left="200" w:hanging="200"/>
    </w:pPr>
    <w:rPr>
      <w:rFonts w:ascii="Verdana" w:eastAsia="Times New Roman" w:hAnsi="Verdana"/>
      <w:sz w:val="20"/>
      <w:szCs w:val="20"/>
    </w:rPr>
  </w:style>
  <w:style w:type="paragraph" w:styleId="Index2">
    <w:name w:val="index 2"/>
    <w:basedOn w:val="Normal"/>
    <w:next w:val="Normal"/>
    <w:semiHidden/>
    <w:rsid w:val="00D86791"/>
    <w:pPr>
      <w:suppressAutoHyphens/>
      <w:spacing w:after="240" w:line="240" w:lineRule="auto"/>
      <w:ind w:left="400" w:hanging="200"/>
    </w:pPr>
    <w:rPr>
      <w:rFonts w:ascii="Verdana" w:eastAsia="Times New Roman" w:hAnsi="Verdana"/>
      <w:sz w:val="20"/>
      <w:szCs w:val="20"/>
    </w:rPr>
  </w:style>
  <w:style w:type="paragraph" w:styleId="Index3">
    <w:name w:val="index 3"/>
    <w:basedOn w:val="Normal"/>
    <w:next w:val="Normal"/>
    <w:semiHidden/>
    <w:rsid w:val="00D86791"/>
    <w:pPr>
      <w:suppressAutoHyphens/>
      <w:spacing w:after="240" w:line="240" w:lineRule="auto"/>
      <w:ind w:left="600" w:hanging="200"/>
    </w:pPr>
    <w:rPr>
      <w:rFonts w:ascii="Verdana" w:eastAsia="Times New Roman" w:hAnsi="Verdana"/>
      <w:sz w:val="20"/>
      <w:szCs w:val="20"/>
    </w:rPr>
  </w:style>
  <w:style w:type="paragraph" w:styleId="Index4">
    <w:name w:val="index 4"/>
    <w:basedOn w:val="Normal"/>
    <w:next w:val="Normal"/>
    <w:semiHidden/>
    <w:rsid w:val="00D86791"/>
    <w:pPr>
      <w:suppressAutoHyphens/>
      <w:spacing w:after="240" w:line="240" w:lineRule="auto"/>
      <w:ind w:left="800" w:hanging="200"/>
    </w:pPr>
    <w:rPr>
      <w:rFonts w:ascii="Verdana" w:eastAsia="Times New Roman" w:hAnsi="Verdana"/>
      <w:sz w:val="20"/>
      <w:szCs w:val="20"/>
    </w:rPr>
  </w:style>
  <w:style w:type="paragraph" w:styleId="Index5">
    <w:name w:val="index 5"/>
    <w:basedOn w:val="Normal"/>
    <w:next w:val="Normal"/>
    <w:semiHidden/>
    <w:rsid w:val="00D86791"/>
    <w:pPr>
      <w:suppressAutoHyphens/>
      <w:spacing w:after="240" w:line="240" w:lineRule="auto"/>
      <w:ind w:left="1000" w:hanging="200"/>
    </w:pPr>
    <w:rPr>
      <w:rFonts w:ascii="Verdana" w:eastAsia="Times New Roman" w:hAnsi="Verdana"/>
      <w:sz w:val="20"/>
      <w:szCs w:val="20"/>
    </w:rPr>
  </w:style>
  <w:style w:type="paragraph" w:styleId="Index6">
    <w:name w:val="index 6"/>
    <w:basedOn w:val="Normal"/>
    <w:next w:val="Normal"/>
    <w:rsid w:val="00D86791"/>
    <w:pPr>
      <w:suppressAutoHyphens/>
      <w:spacing w:after="240" w:line="240" w:lineRule="auto"/>
      <w:ind w:left="1200" w:hanging="200"/>
    </w:pPr>
    <w:rPr>
      <w:rFonts w:ascii="Verdana" w:eastAsia="Times New Roman" w:hAnsi="Verdana"/>
      <w:sz w:val="20"/>
      <w:szCs w:val="20"/>
    </w:rPr>
  </w:style>
  <w:style w:type="paragraph" w:styleId="Index7">
    <w:name w:val="index 7"/>
    <w:basedOn w:val="Normal"/>
    <w:next w:val="Normal"/>
    <w:semiHidden/>
    <w:rsid w:val="00D86791"/>
    <w:pPr>
      <w:suppressAutoHyphens/>
      <w:spacing w:after="240" w:line="240" w:lineRule="auto"/>
      <w:ind w:left="1400" w:hanging="200"/>
    </w:pPr>
    <w:rPr>
      <w:rFonts w:ascii="Verdana" w:eastAsia="Times New Roman" w:hAnsi="Verdana"/>
      <w:sz w:val="20"/>
      <w:szCs w:val="20"/>
    </w:rPr>
  </w:style>
  <w:style w:type="paragraph" w:styleId="Index8">
    <w:name w:val="index 8"/>
    <w:basedOn w:val="Normal"/>
    <w:next w:val="Normal"/>
    <w:semiHidden/>
    <w:rsid w:val="00D86791"/>
    <w:pPr>
      <w:suppressAutoHyphens/>
      <w:spacing w:after="240" w:line="240" w:lineRule="auto"/>
      <w:ind w:left="1600" w:hanging="200"/>
    </w:pPr>
    <w:rPr>
      <w:rFonts w:ascii="Verdana" w:eastAsia="Times New Roman" w:hAnsi="Verdana"/>
      <w:sz w:val="20"/>
      <w:szCs w:val="20"/>
    </w:rPr>
  </w:style>
  <w:style w:type="paragraph" w:styleId="Index9">
    <w:name w:val="index 9"/>
    <w:basedOn w:val="Normal"/>
    <w:next w:val="Normal"/>
    <w:semiHidden/>
    <w:rsid w:val="00D86791"/>
    <w:pPr>
      <w:suppressAutoHyphens/>
      <w:spacing w:after="240" w:line="240" w:lineRule="auto"/>
      <w:ind w:left="1800" w:hanging="200"/>
    </w:pPr>
    <w:rPr>
      <w:rFonts w:ascii="Verdana" w:eastAsia="Times New Roman" w:hAnsi="Verdana"/>
      <w:sz w:val="20"/>
      <w:szCs w:val="20"/>
    </w:rPr>
  </w:style>
  <w:style w:type="paragraph" w:styleId="IndexHeading">
    <w:name w:val="index heading"/>
    <w:basedOn w:val="Normal"/>
    <w:next w:val="Index1"/>
    <w:semiHidden/>
    <w:rsid w:val="00D86791"/>
    <w:pPr>
      <w:suppressAutoHyphens/>
      <w:spacing w:after="240" w:line="240" w:lineRule="auto"/>
    </w:pPr>
    <w:rPr>
      <w:rFonts w:ascii="Arial" w:eastAsia="Times New Roman" w:hAnsi="Arial" w:cs="Arial"/>
      <w:b/>
      <w:bCs/>
      <w:sz w:val="20"/>
      <w:szCs w:val="20"/>
    </w:rPr>
  </w:style>
  <w:style w:type="paragraph" w:customStyle="1" w:styleId="logo">
    <w:name w:val="logo"/>
    <w:basedOn w:val="BodyText"/>
    <w:rsid w:val="00D86791"/>
    <w:pPr>
      <w:spacing w:after="240" w:line="240" w:lineRule="auto"/>
      <w:jc w:val="center"/>
    </w:pPr>
    <w:rPr>
      <w:rFonts w:ascii="Tahoma" w:eastAsia="Times New Roman" w:hAnsi="Tahoma" w:cs="Tahoma"/>
      <w:bCs/>
      <w:color w:val="0051BA"/>
      <w:sz w:val="36"/>
      <w:szCs w:val="36"/>
      <w:lang w:eastAsia="en-US"/>
    </w:rPr>
  </w:style>
  <w:style w:type="paragraph" w:styleId="PlainText">
    <w:name w:val="Plain Text"/>
    <w:basedOn w:val="Normal"/>
    <w:link w:val="PlainTextChar"/>
    <w:rsid w:val="00D86791"/>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D86791"/>
    <w:rPr>
      <w:rFonts w:ascii="Courier New" w:eastAsia="Times New Roman" w:hAnsi="Courier New" w:cs="Courier New"/>
      <w:sz w:val="20"/>
      <w:szCs w:val="20"/>
    </w:rPr>
  </w:style>
  <w:style w:type="paragraph" w:customStyle="1" w:styleId="Spacer">
    <w:name w:val="Spacer"/>
    <w:basedOn w:val="Normal"/>
    <w:rsid w:val="00D86791"/>
    <w:pPr>
      <w:keepNext/>
      <w:suppressAutoHyphens/>
      <w:spacing w:after="0" w:line="80" w:lineRule="atLeast"/>
    </w:pPr>
    <w:rPr>
      <w:rFonts w:ascii="Verdana" w:eastAsia="Times New Roman" w:hAnsi="Verdana"/>
      <w:sz w:val="8"/>
      <w:szCs w:val="8"/>
    </w:rPr>
  </w:style>
  <w:style w:type="paragraph" w:customStyle="1" w:styleId="TableHeading0">
    <w:name w:val="Table Heading"/>
    <w:basedOn w:val="Tabletext"/>
    <w:rsid w:val="00D86791"/>
    <w:pPr>
      <w:keepNext/>
      <w:suppressAutoHyphens/>
      <w:ind w:left="0" w:firstLine="0"/>
    </w:pPr>
    <w:rPr>
      <w:rFonts w:ascii="Verdana" w:hAnsi="Verdana"/>
      <w:b/>
      <w:bCs w:val="0"/>
      <w:sz w:val="18"/>
      <w:szCs w:val="18"/>
    </w:rPr>
  </w:style>
  <w:style w:type="paragraph" w:customStyle="1" w:styleId="Tabletextnumbered">
    <w:name w:val="Table text numbered"/>
    <w:basedOn w:val="Tabletext"/>
    <w:rsid w:val="00D86791"/>
    <w:pPr>
      <w:numPr>
        <w:numId w:val="7"/>
      </w:numPr>
      <w:suppressAutoHyphens/>
      <w:ind w:right="227"/>
      <w:jc w:val="center"/>
    </w:pPr>
    <w:rPr>
      <w:rFonts w:ascii="Verdana" w:hAnsi="Verdana"/>
      <w:bCs w:val="0"/>
      <w:sz w:val="18"/>
      <w:szCs w:val="18"/>
    </w:rPr>
  </w:style>
  <w:style w:type="paragraph" w:styleId="TOC5">
    <w:name w:val="toc 5"/>
    <w:basedOn w:val="Normal"/>
    <w:next w:val="Normal"/>
    <w:semiHidden/>
    <w:rsid w:val="00D86791"/>
    <w:pPr>
      <w:suppressAutoHyphens/>
      <w:spacing w:after="240" w:line="240" w:lineRule="auto"/>
      <w:ind w:left="800"/>
    </w:pPr>
    <w:rPr>
      <w:rFonts w:ascii="Verdana" w:eastAsia="Times New Roman" w:hAnsi="Verdana"/>
      <w:sz w:val="20"/>
      <w:szCs w:val="20"/>
    </w:rPr>
  </w:style>
  <w:style w:type="paragraph" w:styleId="TOC6">
    <w:name w:val="toc 6"/>
    <w:basedOn w:val="Normal"/>
    <w:next w:val="Normal"/>
    <w:semiHidden/>
    <w:rsid w:val="00D86791"/>
    <w:pPr>
      <w:suppressAutoHyphens/>
      <w:spacing w:after="240" w:line="240" w:lineRule="auto"/>
      <w:ind w:left="1000"/>
    </w:pPr>
    <w:rPr>
      <w:rFonts w:ascii="Verdana" w:eastAsia="Times New Roman" w:hAnsi="Verdana"/>
      <w:sz w:val="20"/>
      <w:szCs w:val="20"/>
    </w:rPr>
  </w:style>
  <w:style w:type="paragraph" w:styleId="TOC7">
    <w:name w:val="toc 7"/>
    <w:basedOn w:val="Normal"/>
    <w:next w:val="Normal"/>
    <w:semiHidden/>
    <w:rsid w:val="00D86791"/>
    <w:pPr>
      <w:suppressAutoHyphens/>
      <w:spacing w:after="240" w:line="240" w:lineRule="auto"/>
      <w:ind w:left="1200"/>
    </w:pPr>
    <w:rPr>
      <w:rFonts w:ascii="Verdana" w:eastAsia="Times New Roman" w:hAnsi="Verdana"/>
      <w:sz w:val="20"/>
      <w:szCs w:val="20"/>
    </w:rPr>
  </w:style>
  <w:style w:type="paragraph" w:styleId="TOC8">
    <w:name w:val="toc 8"/>
    <w:basedOn w:val="Normal"/>
    <w:next w:val="Normal"/>
    <w:semiHidden/>
    <w:rsid w:val="00D86791"/>
    <w:pPr>
      <w:suppressAutoHyphens/>
      <w:spacing w:after="240" w:line="240" w:lineRule="auto"/>
      <w:ind w:left="1400"/>
    </w:pPr>
    <w:rPr>
      <w:rFonts w:ascii="Verdana" w:eastAsia="Times New Roman" w:hAnsi="Verdana"/>
      <w:sz w:val="20"/>
      <w:szCs w:val="20"/>
    </w:rPr>
  </w:style>
  <w:style w:type="paragraph" w:styleId="TOC9">
    <w:name w:val="toc 9"/>
    <w:basedOn w:val="Normal"/>
    <w:next w:val="Normal"/>
    <w:semiHidden/>
    <w:rsid w:val="00D86791"/>
    <w:pPr>
      <w:suppressAutoHyphens/>
      <w:spacing w:after="240" w:line="240" w:lineRule="auto"/>
      <w:ind w:left="1600"/>
    </w:pPr>
    <w:rPr>
      <w:rFonts w:ascii="Verdana" w:eastAsia="Times New Roman" w:hAnsi="Verdana"/>
      <w:sz w:val="20"/>
      <w:szCs w:val="20"/>
    </w:rPr>
  </w:style>
  <w:style w:type="paragraph" w:customStyle="1" w:styleId="Procnumber">
    <w:name w:val="Proc number"/>
    <w:basedOn w:val="Documenttitle"/>
    <w:rsid w:val="00D86791"/>
    <w:pPr>
      <w:spacing w:before="1800" w:after="0"/>
    </w:pPr>
    <w:rPr>
      <w:b w:val="0"/>
      <w:bCs/>
      <w:spacing w:val="24"/>
      <w:sz w:val="36"/>
      <w14:shadow w14:blurRad="0" w14:dist="0" w14:dir="0" w14:sx="0" w14:sy="0" w14:kx="0" w14:ky="0" w14:algn="none">
        <w14:srgbClr w14:val="000000"/>
      </w14:shadow>
    </w:rPr>
  </w:style>
  <w:style w:type="paragraph" w:customStyle="1" w:styleId="Approval">
    <w:name w:val="Approval"/>
    <w:basedOn w:val="Normal"/>
    <w:rsid w:val="00D86791"/>
    <w:pPr>
      <w:suppressAutoHyphens/>
      <w:spacing w:before="120" w:after="120" w:line="240" w:lineRule="auto"/>
      <w:jc w:val="center"/>
    </w:pPr>
    <w:rPr>
      <w:rFonts w:ascii="Tahoma" w:eastAsia="Times New Roman" w:hAnsi="Tahoma"/>
      <w:sz w:val="28"/>
      <w:szCs w:val="20"/>
    </w:rPr>
  </w:style>
  <w:style w:type="character" w:customStyle="1" w:styleId="TemplateTip">
    <w:name w:val="Template Tip"/>
    <w:basedOn w:val="DefaultParagraphFont"/>
    <w:rsid w:val="00D86791"/>
    <w:rPr>
      <w:rFonts w:ascii="Verdana" w:hAnsi="Verdana"/>
      <w:sz w:val="20"/>
      <w:bdr w:val="none" w:sz="0" w:space="0" w:color="auto"/>
      <w:shd w:val="clear" w:color="auto" w:fill="FFFF99"/>
    </w:rPr>
  </w:style>
  <w:style w:type="paragraph" w:customStyle="1" w:styleId="BMS">
    <w:name w:val="BMS"/>
    <w:basedOn w:val="logo"/>
    <w:rsid w:val="00D86791"/>
    <w:pPr>
      <w:spacing w:after="120"/>
    </w:pPr>
    <w:rPr>
      <w:color w:val="808080"/>
      <w:sz w:val="28"/>
      <w:szCs w:val="28"/>
    </w:rPr>
  </w:style>
  <w:style w:type="paragraph" w:customStyle="1" w:styleId="BMScategory">
    <w:name w:val="BMScategory"/>
    <w:basedOn w:val="logo"/>
    <w:rsid w:val="00D86791"/>
    <w:pPr>
      <w:spacing w:after="0"/>
    </w:pPr>
    <w:rPr>
      <w:color w:val="808080"/>
      <w:sz w:val="24"/>
      <w:szCs w:val="24"/>
    </w:rPr>
  </w:style>
  <w:style w:type="paragraph" w:customStyle="1" w:styleId="Bullet1">
    <w:name w:val="Bullet1"/>
    <w:basedOn w:val="Normal"/>
    <w:rsid w:val="00D86791"/>
    <w:pPr>
      <w:numPr>
        <w:numId w:val="9"/>
      </w:numPr>
      <w:tabs>
        <w:tab w:val="clear" w:pos="360"/>
        <w:tab w:val="num" w:pos="425"/>
      </w:tabs>
      <w:suppressAutoHyphens/>
      <w:spacing w:after="120" w:line="240" w:lineRule="auto"/>
      <w:ind w:left="425" w:hanging="425"/>
    </w:pPr>
    <w:rPr>
      <w:rFonts w:ascii="Verdana" w:eastAsia="Times New Roman" w:hAnsi="Verdana"/>
      <w:sz w:val="20"/>
      <w:szCs w:val="20"/>
    </w:rPr>
  </w:style>
  <w:style w:type="paragraph" w:customStyle="1" w:styleId="Bullet2">
    <w:name w:val="Bullet2"/>
    <w:basedOn w:val="Normal"/>
    <w:rsid w:val="00D86791"/>
    <w:pPr>
      <w:numPr>
        <w:ilvl w:val="2"/>
        <w:numId w:val="10"/>
      </w:numPr>
      <w:tabs>
        <w:tab w:val="clear" w:pos="1080"/>
        <w:tab w:val="num" w:pos="851"/>
      </w:tabs>
      <w:suppressAutoHyphens/>
      <w:spacing w:after="120" w:line="240" w:lineRule="auto"/>
      <w:ind w:left="850" w:hanging="425"/>
    </w:pPr>
    <w:rPr>
      <w:rFonts w:ascii="Verdana" w:eastAsia="Times New Roman" w:hAnsi="Verdana"/>
      <w:sz w:val="20"/>
      <w:szCs w:val="20"/>
    </w:rPr>
  </w:style>
  <w:style w:type="paragraph" w:customStyle="1" w:styleId="Bullet3">
    <w:name w:val="Bullet3"/>
    <w:basedOn w:val="Normal"/>
    <w:rsid w:val="00D86791"/>
    <w:pPr>
      <w:numPr>
        <w:numId w:val="11"/>
      </w:numPr>
      <w:suppressAutoHyphens/>
      <w:spacing w:after="120" w:line="240" w:lineRule="auto"/>
    </w:pPr>
    <w:rPr>
      <w:rFonts w:ascii="Verdana" w:eastAsia="Times New Roman" w:hAnsi="Verdana"/>
      <w:sz w:val="20"/>
      <w:szCs w:val="20"/>
    </w:rPr>
  </w:style>
  <w:style w:type="paragraph" w:customStyle="1" w:styleId="TableHeadingText">
    <w:name w:val="Table Heading Text"/>
    <w:basedOn w:val="Normal"/>
    <w:rsid w:val="00D86791"/>
    <w:pPr>
      <w:spacing w:before="60" w:after="60" w:line="240" w:lineRule="auto"/>
    </w:pPr>
    <w:rPr>
      <w:rFonts w:ascii="Arial Black" w:eastAsia="Times New Roman" w:hAnsi="Arial Black" w:cs="Arial"/>
      <w:sz w:val="18"/>
      <w:szCs w:val="20"/>
      <w:lang w:val="en-GB" w:eastAsia="en-US"/>
    </w:rPr>
  </w:style>
  <w:style w:type="paragraph" w:customStyle="1" w:styleId="TableText0">
    <w:name w:val="Table Text"/>
    <w:basedOn w:val="Normal"/>
    <w:rsid w:val="00D86791"/>
    <w:pPr>
      <w:spacing w:before="40" w:after="40" w:line="240" w:lineRule="auto"/>
    </w:pPr>
    <w:rPr>
      <w:rFonts w:ascii="Arial" w:eastAsia="Times New Roman" w:hAnsi="Arial" w:cs="Arial"/>
      <w:sz w:val="20"/>
      <w:szCs w:val="20"/>
      <w:lang w:val="en-GB" w:eastAsia="en-US"/>
    </w:rPr>
  </w:style>
  <w:style w:type="paragraph" w:customStyle="1" w:styleId="Base">
    <w:name w:val="Base"/>
    <w:rsid w:val="00D86791"/>
    <w:pPr>
      <w:spacing w:after="0" w:line="200" w:lineRule="atLeast"/>
    </w:pPr>
    <w:rPr>
      <w:rFonts w:ascii="Arial Black" w:eastAsia="Times New Roman" w:hAnsi="Arial Black" w:cs="Times New Roman"/>
      <w:sz w:val="16"/>
      <w:szCs w:val="20"/>
      <w:lang w:val="en-GB"/>
    </w:rPr>
  </w:style>
  <w:style w:type="paragraph" w:customStyle="1" w:styleId="DoTBullet">
    <w:name w:val="DoT Bullet"/>
    <w:basedOn w:val="Normal"/>
    <w:qFormat/>
    <w:rsid w:val="00D86791"/>
    <w:pPr>
      <w:numPr>
        <w:numId w:val="12"/>
      </w:numPr>
      <w:spacing w:after="240" w:line="240" w:lineRule="auto"/>
      <w:jc w:val="both"/>
    </w:pPr>
    <w:rPr>
      <w:rFonts w:ascii="Book Antiqua" w:eastAsia="Times New Roman" w:hAnsi="Book Antiqua"/>
      <w:szCs w:val="20"/>
      <w:lang w:val="en-GB" w:eastAsia="en-ZA"/>
    </w:rPr>
  </w:style>
  <w:style w:type="paragraph" w:customStyle="1" w:styleId="TableTextNormal">
    <w:name w:val="Table Text Normal"/>
    <w:basedOn w:val="Normal"/>
    <w:rsid w:val="00D86791"/>
    <w:pPr>
      <w:kinsoku w:val="0"/>
      <w:overflowPunct w:val="0"/>
      <w:autoSpaceDE w:val="0"/>
      <w:autoSpaceDN w:val="0"/>
      <w:adjustRightInd w:val="0"/>
      <w:snapToGrid w:val="0"/>
      <w:spacing w:before="80" w:after="80" w:line="240" w:lineRule="auto"/>
    </w:pPr>
    <w:rPr>
      <w:rFonts w:ascii="Georgia" w:eastAsia="Times New Roman" w:hAnsi="Georgia" w:cs="Arial"/>
      <w:snapToGrid w:val="0"/>
      <w:sz w:val="20"/>
      <w:lang w:eastAsia="en-US"/>
    </w:rPr>
  </w:style>
  <w:style w:type="paragraph" w:customStyle="1" w:styleId="Default">
    <w:name w:val="Default"/>
    <w:rsid w:val="00D86791"/>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Indent1">
    <w:name w:val="Indent 1"/>
    <w:basedOn w:val="Normal"/>
    <w:rsid w:val="00D86791"/>
    <w:pPr>
      <w:numPr>
        <w:ilvl w:val="1"/>
        <w:numId w:val="14"/>
      </w:numPr>
      <w:kinsoku w:val="0"/>
      <w:overflowPunct w:val="0"/>
      <w:autoSpaceDE w:val="0"/>
      <w:autoSpaceDN w:val="0"/>
      <w:adjustRightInd w:val="0"/>
      <w:snapToGrid w:val="0"/>
      <w:spacing w:before="100" w:after="100" w:line="240" w:lineRule="auto"/>
    </w:pPr>
    <w:rPr>
      <w:rFonts w:ascii="Arial" w:eastAsia="Times New Roman" w:hAnsi="Arial"/>
      <w:snapToGrid w:val="0"/>
      <w:sz w:val="20"/>
      <w:lang w:eastAsia="en-US"/>
    </w:rPr>
  </w:style>
  <w:style w:type="paragraph" w:customStyle="1" w:styleId="Indent2">
    <w:name w:val="Indent 2"/>
    <w:basedOn w:val="Indent1"/>
    <w:rsid w:val="00D86791"/>
    <w:pPr>
      <w:numPr>
        <w:ilvl w:val="2"/>
      </w:numPr>
    </w:pPr>
  </w:style>
  <w:style w:type="paragraph" w:customStyle="1" w:styleId="Indent3">
    <w:name w:val="Indent 3"/>
    <w:basedOn w:val="Indent2"/>
    <w:rsid w:val="00D86791"/>
    <w:pPr>
      <w:numPr>
        <w:ilvl w:val="3"/>
      </w:numPr>
    </w:pPr>
  </w:style>
  <w:style w:type="paragraph" w:customStyle="1" w:styleId="Indent5">
    <w:name w:val="Indent 5"/>
    <w:basedOn w:val="Indent4"/>
    <w:rsid w:val="00D86791"/>
    <w:pPr>
      <w:numPr>
        <w:ilvl w:val="5"/>
      </w:numPr>
    </w:pPr>
  </w:style>
  <w:style w:type="paragraph" w:customStyle="1" w:styleId="Indent6">
    <w:name w:val="Indent 6"/>
    <w:basedOn w:val="Indent5"/>
    <w:rsid w:val="00D86791"/>
    <w:pPr>
      <w:numPr>
        <w:ilvl w:val="6"/>
      </w:numPr>
    </w:pPr>
  </w:style>
  <w:style w:type="paragraph" w:customStyle="1" w:styleId="Indent7">
    <w:name w:val="Indent 7"/>
    <w:basedOn w:val="Indent6"/>
    <w:rsid w:val="00D86791"/>
    <w:pPr>
      <w:numPr>
        <w:ilvl w:val="7"/>
      </w:numPr>
    </w:pPr>
  </w:style>
  <w:style w:type="paragraph" w:customStyle="1" w:styleId="Indent4">
    <w:name w:val="Indent 4"/>
    <w:basedOn w:val="Indent3"/>
    <w:rsid w:val="00D86791"/>
    <w:pPr>
      <w:numPr>
        <w:ilvl w:val="4"/>
      </w:numPr>
    </w:pPr>
  </w:style>
  <w:style w:type="paragraph" w:customStyle="1" w:styleId="PwCNormal">
    <w:name w:val="PwC Normal"/>
    <w:basedOn w:val="Normal"/>
    <w:link w:val="PwCNormalChar"/>
    <w:rsid w:val="00D86791"/>
    <w:pPr>
      <w:numPr>
        <w:numId w:val="14"/>
      </w:numPr>
      <w:kinsoku w:val="0"/>
      <w:overflowPunct w:val="0"/>
      <w:autoSpaceDE w:val="0"/>
      <w:autoSpaceDN w:val="0"/>
      <w:adjustRightInd w:val="0"/>
      <w:snapToGrid w:val="0"/>
      <w:spacing w:after="160" w:line="240" w:lineRule="auto"/>
    </w:pPr>
    <w:rPr>
      <w:rFonts w:ascii="Georgia" w:eastAsia="Times New Roman" w:hAnsi="Georgia" w:cs="Arial"/>
      <w:snapToGrid w:val="0"/>
      <w:sz w:val="20"/>
      <w:lang w:eastAsia="en-US"/>
    </w:rPr>
  </w:style>
  <w:style w:type="character" w:customStyle="1" w:styleId="PwCNormalChar">
    <w:name w:val="PwC Normal Char"/>
    <w:basedOn w:val="DefaultParagraphFont"/>
    <w:link w:val="PwCNormal"/>
    <w:rsid w:val="00D86791"/>
    <w:rPr>
      <w:rFonts w:ascii="Georgia" w:eastAsia="Times New Roman" w:hAnsi="Georgia" w:cs="Arial"/>
      <w:snapToGrid w:val="0"/>
      <w:sz w:val="20"/>
      <w:szCs w:val="21"/>
    </w:rPr>
  </w:style>
  <w:style w:type="paragraph" w:customStyle="1" w:styleId="Majorheading">
    <w:name w:val="Major heading"/>
    <w:basedOn w:val="Normal"/>
    <w:next w:val="PwCNormal"/>
    <w:rsid w:val="00D86791"/>
    <w:pPr>
      <w:keepNext/>
      <w:keepLines/>
      <w:kinsoku w:val="0"/>
      <w:overflowPunct w:val="0"/>
      <w:autoSpaceDE w:val="0"/>
      <w:autoSpaceDN w:val="0"/>
      <w:adjustRightInd w:val="0"/>
      <w:snapToGrid w:val="0"/>
      <w:spacing w:before="240" w:after="120" w:line="240" w:lineRule="auto"/>
    </w:pPr>
    <w:rPr>
      <w:rFonts w:ascii="Georgia" w:eastAsia="Times New Roman" w:hAnsi="Georgia" w:cs="Arial"/>
      <w:b/>
      <w:snapToGrid w:val="0"/>
      <w:color w:val="005677" w:themeColor="text2" w:themeShade="80"/>
      <w:sz w:val="28"/>
      <w:szCs w:val="24"/>
      <w:lang w:eastAsia="en-US"/>
    </w:rPr>
  </w:style>
  <w:style w:type="paragraph" w:customStyle="1" w:styleId="PrefaceTitle">
    <w:name w:val="Preface Title"/>
    <w:basedOn w:val="Heading2"/>
    <w:next w:val="PwCNormal"/>
    <w:rsid w:val="00D86791"/>
    <w:pPr>
      <w:keepLines/>
      <w:pageBreakBefore/>
      <w:suppressAutoHyphens w:val="0"/>
      <w:kinsoku w:val="0"/>
      <w:overflowPunct w:val="0"/>
      <w:autoSpaceDE w:val="0"/>
      <w:autoSpaceDN w:val="0"/>
      <w:adjustRightInd w:val="0"/>
      <w:snapToGrid w:val="0"/>
      <w:spacing w:before="0" w:after="480" w:line="600" w:lineRule="atLeast"/>
    </w:pPr>
    <w:rPr>
      <w:rFonts w:ascii="Georgia" w:eastAsia="Times New Roman" w:hAnsi="Georgia" w:cs="Arial"/>
      <w:b/>
      <w:bCs/>
      <w:iCs/>
      <w:snapToGrid w:val="0"/>
      <w:color w:val="005677" w:themeColor="text2" w:themeShade="80"/>
      <w:sz w:val="44"/>
      <w:szCs w:val="44"/>
      <w:lang w:eastAsia="en-US"/>
    </w:rPr>
  </w:style>
  <w:style w:type="paragraph" w:customStyle="1" w:styleId="Indent8">
    <w:name w:val="Indent 8"/>
    <w:basedOn w:val="Indent7"/>
    <w:rsid w:val="00D86791"/>
    <w:pPr>
      <w:numPr>
        <w:ilvl w:val="8"/>
      </w:numPr>
    </w:pPr>
  </w:style>
  <w:style w:type="paragraph" w:customStyle="1" w:styleId="List-Bullet1">
    <w:name w:val="List - Bullet 1"/>
    <w:basedOn w:val="BodyText"/>
    <w:rsid w:val="00D86791"/>
    <w:pPr>
      <w:numPr>
        <w:numId w:val="16"/>
      </w:numPr>
      <w:spacing w:line="240" w:lineRule="auto"/>
    </w:pPr>
    <w:rPr>
      <w:rFonts w:ascii="Arial" w:eastAsia="Times New Roman" w:hAnsi="Arial"/>
      <w:sz w:val="22"/>
      <w:szCs w:val="22"/>
      <w:lang w:eastAsia="en-US"/>
    </w:rPr>
  </w:style>
  <w:style w:type="paragraph" w:customStyle="1" w:styleId="List-Bullet2">
    <w:name w:val="List - Bullet 2"/>
    <w:basedOn w:val="BodyText"/>
    <w:rsid w:val="00D86791"/>
    <w:pPr>
      <w:numPr>
        <w:ilvl w:val="1"/>
        <w:numId w:val="16"/>
      </w:numPr>
      <w:spacing w:line="240" w:lineRule="auto"/>
    </w:pPr>
    <w:rPr>
      <w:rFonts w:ascii="Arial" w:eastAsia="Times New Roman" w:hAnsi="Arial"/>
      <w:sz w:val="22"/>
      <w:szCs w:val="22"/>
      <w:lang w:eastAsia="en-US"/>
    </w:rPr>
  </w:style>
  <w:style w:type="paragraph" w:customStyle="1" w:styleId="List-Bullet3">
    <w:name w:val="List - Bullet 3"/>
    <w:basedOn w:val="BodyText"/>
    <w:rsid w:val="00D86791"/>
    <w:pPr>
      <w:numPr>
        <w:ilvl w:val="2"/>
        <w:numId w:val="16"/>
      </w:numPr>
      <w:spacing w:line="240" w:lineRule="auto"/>
    </w:pPr>
    <w:rPr>
      <w:rFonts w:ascii="Arial" w:eastAsia="Times New Roman" w:hAnsi="Arial"/>
      <w:sz w:val="22"/>
      <w:szCs w:val="22"/>
      <w:lang w:eastAsia="en-US"/>
    </w:rPr>
  </w:style>
  <w:style w:type="paragraph" w:customStyle="1" w:styleId="Achievement">
    <w:name w:val="Achievement"/>
    <w:basedOn w:val="Normal"/>
    <w:rsid w:val="00D86791"/>
    <w:pPr>
      <w:numPr>
        <w:numId w:val="22"/>
      </w:numPr>
      <w:spacing w:line="276" w:lineRule="auto"/>
    </w:pPr>
    <w:rPr>
      <w:rFonts w:ascii="Times New Roman" w:eastAsia="Times New Roman" w:hAnsi="Times New Roman"/>
      <w:sz w:val="22"/>
      <w:szCs w:val="22"/>
      <w:lang w:val="en-US" w:eastAsia="en-US" w:bidi="en-US"/>
    </w:rPr>
  </w:style>
  <w:style w:type="paragraph" w:styleId="EndnoteText">
    <w:name w:val="endnote text"/>
    <w:basedOn w:val="Normal"/>
    <w:link w:val="EndnoteTextChar"/>
    <w:rsid w:val="00D86791"/>
    <w:pPr>
      <w:suppressAutoHyphens/>
      <w:spacing w:after="0" w:line="240" w:lineRule="auto"/>
    </w:pPr>
    <w:rPr>
      <w:rFonts w:ascii="Verdana" w:eastAsia="Times New Roman" w:hAnsi="Verdana"/>
      <w:sz w:val="20"/>
      <w:szCs w:val="20"/>
    </w:rPr>
  </w:style>
  <w:style w:type="character" w:customStyle="1" w:styleId="EndnoteTextChar">
    <w:name w:val="Endnote Text Char"/>
    <w:basedOn w:val="DefaultParagraphFont"/>
    <w:link w:val="EndnoteText"/>
    <w:rsid w:val="00D86791"/>
    <w:rPr>
      <w:rFonts w:ascii="Verdana" w:eastAsia="Times New Roman" w:hAnsi="Verdana" w:cs="Times New Roman"/>
      <w:sz w:val="20"/>
      <w:szCs w:val="20"/>
      <w:lang w:eastAsia="en-AU"/>
    </w:rPr>
  </w:style>
  <w:style w:type="character" w:styleId="EndnoteReference">
    <w:name w:val="endnote reference"/>
    <w:basedOn w:val="DefaultParagraphFont"/>
    <w:rsid w:val="00D86791"/>
    <w:rPr>
      <w:vertAlign w:val="superscript"/>
    </w:rPr>
  </w:style>
  <w:style w:type="paragraph" w:styleId="NormalWeb">
    <w:name w:val="Normal (Web)"/>
    <w:basedOn w:val="Normal"/>
    <w:uiPriority w:val="99"/>
    <w:unhideWhenUsed/>
    <w:rsid w:val="00D86791"/>
    <w:pPr>
      <w:spacing w:before="100" w:beforeAutospacing="1" w:after="100" w:afterAutospacing="1" w:line="240" w:lineRule="auto"/>
    </w:pPr>
    <w:rPr>
      <w:rFonts w:ascii="Times New Roman" w:eastAsiaTheme="minorEastAsia" w:hAnsi="Times New Roman"/>
      <w:szCs w:val="24"/>
    </w:rPr>
  </w:style>
  <w:style w:type="paragraph" w:customStyle="1" w:styleId="RH1">
    <w:name w:val="RH1"/>
    <w:basedOn w:val="Heading1"/>
    <w:next w:val="Normal"/>
    <w:rsid w:val="00784D95"/>
    <w:pPr>
      <w:suppressAutoHyphens w:val="0"/>
      <w:spacing w:before="120" w:line="240" w:lineRule="auto"/>
    </w:pPr>
    <w:rPr>
      <w:rFonts w:ascii="Arial" w:eastAsia="Times New Roman" w:hAnsi="Arial" w:cs="Arial"/>
      <w:b/>
      <w:bCs w:val="0"/>
      <w:caps w:val="0"/>
      <w:color w:val="auto"/>
      <w:spacing w:val="0"/>
      <w:kern w:val="32"/>
      <w:sz w:val="28"/>
      <w:szCs w:val="44"/>
      <w:lang w:eastAsia="en-US"/>
    </w:rPr>
  </w:style>
  <w:style w:type="paragraph" w:styleId="BodyText2">
    <w:name w:val="Body Text 2"/>
    <w:basedOn w:val="Normal"/>
    <w:link w:val="BodyText2Char"/>
    <w:rsid w:val="00784D95"/>
    <w:pPr>
      <w:spacing w:after="120" w:line="240" w:lineRule="auto"/>
    </w:pPr>
    <w:rPr>
      <w:rFonts w:ascii="Tahoma" w:eastAsia="Times New Roman" w:hAnsi="Tahoma" w:cs="Tahoma"/>
      <w:sz w:val="20"/>
      <w:szCs w:val="24"/>
      <w:lang w:eastAsia="en-US"/>
    </w:rPr>
  </w:style>
  <w:style w:type="character" w:customStyle="1" w:styleId="BodyText2Char">
    <w:name w:val="Body Text 2 Char"/>
    <w:basedOn w:val="DefaultParagraphFont"/>
    <w:link w:val="BodyText2"/>
    <w:rsid w:val="00784D95"/>
    <w:rPr>
      <w:rFonts w:ascii="Tahoma" w:eastAsia="Times New Roman" w:hAnsi="Tahoma" w:cs="Tahoma"/>
      <w:sz w:val="20"/>
      <w:szCs w:val="24"/>
    </w:rPr>
  </w:style>
  <w:style w:type="paragraph" w:customStyle="1" w:styleId="RH2">
    <w:name w:val="RH2"/>
    <w:basedOn w:val="Heading3"/>
    <w:next w:val="Normal"/>
    <w:rsid w:val="00784D95"/>
    <w:pPr>
      <w:suppressAutoHyphens w:val="0"/>
      <w:spacing w:before="120" w:after="120" w:line="240" w:lineRule="auto"/>
    </w:pPr>
    <w:rPr>
      <w:rFonts w:ascii="Calibri" w:eastAsia="Times New Roman" w:hAnsi="Calibri" w:cs="Arial"/>
      <w:bCs/>
      <w:i/>
      <w:color w:val="auto"/>
      <w:sz w:val="24"/>
      <w:szCs w:val="26"/>
      <w:lang w:eastAsia="en-US"/>
    </w:rPr>
  </w:style>
  <w:style w:type="paragraph" w:customStyle="1" w:styleId="RH3">
    <w:name w:val="RH3"/>
    <w:basedOn w:val="Heading2"/>
    <w:next w:val="Normal"/>
    <w:rsid w:val="00784D95"/>
    <w:pPr>
      <w:tabs>
        <w:tab w:val="num" w:pos="360"/>
      </w:tabs>
      <w:suppressAutoHyphens w:val="0"/>
      <w:spacing w:before="120" w:after="120" w:line="240" w:lineRule="auto"/>
      <w:ind w:left="360" w:hanging="360"/>
      <w:jc w:val="both"/>
    </w:pPr>
    <w:rPr>
      <w:rFonts w:ascii="Arial" w:eastAsia="Times New Roman" w:hAnsi="Arial"/>
      <w:b/>
      <w:color w:val="auto"/>
      <w:sz w:val="28"/>
      <w:szCs w:val="20"/>
      <w:lang w:eastAsia="en-US"/>
    </w:rPr>
  </w:style>
  <w:style w:type="paragraph" w:customStyle="1" w:styleId="RH4">
    <w:name w:val="RH4"/>
    <w:basedOn w:val="RH3"/>
    <w:next w:val="Normal"/>
    <w:rsid w:val="00784D95"/>
    <w:rPr>
      <w:i/>
    </w:rPr>
  </w:style>
  <w:style w:type="paragraph" w:customStyle="1" w:styleId="Normal0ptspacing">
    <w:name w:val="Normal 0pt spacing"/>
    <w:basedOn w:val="Normal"/>
    <w:rsid w:val="00784D95"/>
    <w:pPr>
      <w:spacing w:after="0" w:line="240" w:lineRule="auto"/>
    </w:pPr>
    <w:rPr>
      <w:rFonts w:ascii="Arial" w:eastAsia="Times New Roman" w:hAnsi="Arial"/>
      <w:sz w:val="22"/>
      <w:szCs w:val="20"/>
      <w:lang w:eastAsia="en-US"/>
    </w:rPr>
  </w:style>
  <w:style w:type="character" w:customStyle="1" w:styleId="StyleVerdana12pt">
    <w:name w:val="Style Verdana 12 pt"/>
    <w:basedOn w:val="DefaultParagraphFont"/>
    <w:rsid w:val="00784D95"/>
    <w:rPr>
      <w:rFonts w:ascii="Verdana" w:hAnsi="Verdana"/>
      <w:sz w:val="22"/>
    </w:rPr>
  </w:style>
  <w:style w:type="paragraph" w:styleId="BodyText3">
    <w:name w:val="Body Text 3"/>
    <w:basedOn w:val="Normal"/>
    <w:link w:val="BodyText3Char"/>
    <w:rsid w:val="00784D95"/>
    <w:pPr>
      <w:spacing w:after="120" w:line="240" w:lineRule="auto"/>
    </w:pPr>
    <w:rPr>
      <w:rFonts w:ascii="Arial" w:eastAsia="Times New Roman" w:hAnsi="Arial"/>
      <w:sz w:val="16"/>
      <w:szCs w:val="16"/>
      <w:lang w:eastAsia="en-US"/>
    </w:rPr>
  </w:style>
  <w:style w:type="character" w:customStyle="1" w:styleId="BodyText3Char">
    <w:name w:val="Body Text 3 Char"/>
    <w:basedOn w:val="DefaultParagraphFont"/>
    <w:link w:val="BodyText3"/>
    <w:rsid w:val="00784D95"/>
    <w:rPr>
      <w:rFonts w:ascii="Arial" w:eastAsia="Times New Roman" w:hAnsi="Arial" w:cs="Times New Roman"/>
      <w:sz w:val="16"/>
      <w:szCs w:val="16"/>
    </w:rPr>
  </w:style>
  <w:style w:type="paragraph" w:customStyle="1" w:styleId="Numbered">
    <w:name w:val="Numbered"/>
    <w:basedOn w:val="BodyText"/>
    <w:rsid w:val="00784D95"/>
    <w:pPr>
      <w:numPr>
        <w:numId w:val="26"/>
      </w:numPr>
      <w:spacing w:line="240" w:lineRule="auto"/>
    </w:pPr>
    <w:rPr>
      <w:rFonts w:ascii="Palatino Linotype" w:eastAsia="Times New Roman" w:hAnsi="Palatino Linotype"/>
      <w:sz w:val="22"/>
      <w:szCs w:val="22"/>
      <w:lang w:eastAsia="en-US"/>
    </w:rPr>
  </w:style>
  <w:style w:type="paragraph" w:customStyle="1" w:styleId="Report-ContentsHeader">
    <w:name w:val="Report - Contents Header"/>
    <w:basedOn w:val="Normal"/>
    <w:next w:val="BodyText"/>
    <w:link w:val="Report-ContentsHeaderChar"/>
    <w:rsid w:val="00784D95"/>
    <w:pPr>
      <w:keepNext/>
      <w:shd w:val="clear" w:color="auto" w:fill="82A996"/>
      <w:spacing w:before="240" w:after="120" w:line="240" w:lineRule="auto"/>
      <w:jc w:val="center"/>
    </w:pPr>
    <w:rPr>
      <w:rFonts w:ascii="Arial Bold" w:eastAsia="Times New Roman" w:hAnsi="Arial Bold"/>
      <w:b/>
      <w:caps/>
      <w:sz w:val="40"/>
      <w:szCs w:val="40"/>
      <w:lang w:eastAsia="en-US"/>
    </w:rPr>
  </w:style>
  <w:style w:type="character" w:customStyle="1" w:styleId="Report-ContentsHeaderChar">
    <w:name w:val="Report - Contents Header Char"/>
    <w:basedOn w:val="DefaultParagraphFont"/>
    <w:link w:val="Report-ContentsHeader"/>
    <w:rsid w:val="00784D95"/>
    <w:rPr>
      <w:rFonts w:ascii="Arial Bold" w:eastAsia="Times New Roman" w:hAnsi="Arial Bold" w:cs="Times New Roman"/>
      <w:b/>
      <w:caps/>
      <w:sz w:val="40"/>
      <w:szCs w:val="40"/>
      <w:shd w:val="clear" w:color="auto" w:fill="82A996"/>
    </w:rPr>
  </w:style>
  <w:style w:type="table" w:customStyle="1" w:styleId="TableGrid1">
    <w:name w:val="Table Grid1"/>
    <w:basedOn w:val="TableNormal"/>
    <w:next w:val="TableGrid"/>
    <w:uiPriority w:val="59"/>
    <w:rsid w:val="00784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377853907">
      <w:bodyDiv w:val="1"/>
      <w:marLeft w:val="0"/>
      <w:marRight w:val="0"/>
      <w:marTop w:val="0"/>
      <w:marBottom w:val="0"/>
      <w:divBdr>
        <w:top w:val="none" w:sz="0" w:space="0" w:color="auto"/>
        <w:left w:val="none" w:sz="0" w:space="0" w:color="auto"/>
        <w:bottom w:val="none" w:sz="0" w:space="0" w:color="auto"/>
        <w:right w:val="none" w:sz="0" w:space="0" w:color="auto"/>
      </w:divBdr>
    </w:div>
    <w:div w:id="1556241179">
      <w:bodyDiv w:val="1"/>
      <w:marLeft w:val="0"/>
      <w:marRight w:val="0"/>
      <w:marTop w:val="0"/>
      <w:marBottom w:val="0"/>
      <w:divBdr>
        <w:top w:val="none" w:sz="0" w:space="0" w:color="auto"/>
        <w:left w:val="none" w:sz="0" w:space="0" w:color="auto"/>
        <w:bottom w:val="none" w:sz="0" w:space="0" w:color="auto"/>
        <w:right w:val="none" w:sz="0" w:space="0" w:color="auto"/>
      </w:divBdr>
      <w:divsChild>
        <w:div w:id="589002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diagramData" Target="diagrams/data1.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microsoft.com/office/2007/relationships/diagramDrawing" Target="diagrams/drawing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diagramQuickStyle" Target="diagrams/quickStyle1.xm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Layout" Target="diagrams/layout1.xml"/><Relationship Id="rId27" Type="http://schemas.openxmlformats.org/officeDocument/2006/relationships/footer" Target="footer4.xml"/><Relationship Id="rId30" Type="http://schemas.openxmlformats.org/officeDocument/2006/relationships/header" Target="header5.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B08537-9A14-4C2A-8FA9-BE6D204ED0C0}" type="doc">
      <dgm:prSet loTypeId="urn:microsoft.com/office/officeart/2005/8/layout/radial6" loCatId="cycle" qsTypeId="urn:microsoft.com/office/officeart/2005/8/quickstyle/simple3" qsCatId="simple" csTypeId="urn:microsoft.com/office/officeart/2005/8/colors/colorful5" csCatId="colorful" phldr="1"/>
      <dgm:spPr/>
      <dgm:t>
        <a:bodyPr/>
        <a:lstStyle/>
        <a:p>
          <a:endParaRPr lang="en-AU"/>
        </a:p>
      </dgm:t>
    </dgm:pt>
    <dgm:pt modelId="{CE0BA9C9-EAA2-4346-AF05-17389304AACD}">
      <dgm:prSet phldrT="[Text]" custT="1"/>
      <dgm:spPr/>
      <dgm:t>
        <a:bodyPr/>
        <a:lstStyle/>
        <a:p>
          <a:pPr algn="ctr"/>
          <a:r>
            <a:rPr lang="en-AU" sz="1000"/>
            <a:t>1.</a:t>
          </a:r>
        </a:p>
        <a:p>
          <a:pPr algn="ctr"/>
          <a:r>
            <a:rPr lang="en-AU" sz="1000"/>
            <a:t> Consultation &amp; Communication </a:t>
          </a:r>
        </a:p>
      </dgm:t>
    </dgm:pt>
    <dgm:pt modelId="{51F32F4A-86E5-4C0C-8F3E-44662DDD42BA}" type="parTrans" cxnId="{F3463C73-D612-419E-B77A-795286E8CF90}">
      <dgm:prSet/>
      <dgm:spPr/>
      <dgm:t>
        <a:bodyPr/>
        <a:lstStyle/>
        <a:p>
          <a:pPr algn="ctr"/>
          <a:endParaRPr lang="en-AU" sz="1000"/>
        </a:p>
      </dgm:t>
    </dgm:pt>
    <dgm:pt modelId="{DE347546-EEDA-4834-B494-B5CCBC5FE11C}" type="sibTrans" cxnId="{F3463C73-D612-419E-B77A-795286E8CF90}">
      <dgm:prSet/>
      <dgm:spPr/>
      <dgm:t>
        <a:bodyPr/>
        <a:lstStyle/>
        <a:p>
          <a:pPr algn="ctr"/>
          <a:endParaRPr lang="en-AU" sz="1000"/>
        </a:p>
      </dgm:t>
    </dgm:pt>
    <dgm:pt modelId="{6B3FAF7B-76B6-4B01-9607-F244BF506A3A}">
      <dgm:prSet phldrT="[Text]" custT="1"/>
      <dgm:spPr/>
      <dgm:t>
        <a:bodyPr/>
        <a:lstStyle/>
        <a:p>
          <a:pPr algn="ctr"/>
          <a:r>
            <a:rPr lang="en-AU" sz="1000"/>
            <a:t>2. </a:t>
          </a:r>
        </a:p>
        <a:p>
          <a:pPr algn="ctr"/>
          <a:r>
            <a:rPr lang="en-AU" sz="1000"/>
            <a:t>Establish the Context</a:t>
          </a:r>
        </a:p>
      </dgm:t>
    </dgm:pt>
    <dgm:pt modelId="{0F5CAFCD-E9CE-4DBE-80B6-D8E4811C4934}" type="parTrans" cxnId="{F7C3296B-1E95-433E-8AD5-C687C5B8440F}">
      <dgm:prSet/>
      <dgm:spPr/>
      <dgm:t>
        <a:bodyPr/>
        <a:lstStyle/>
        <a:p>
          <a:pPr algn="ctr"/>
          <a:endParaRPr lang="en-AU" sz="1000"/>
        </a:p>
      </dgm:t>
    </dgm:pt>
    <dgm:pt modelId="{C58C0B58-B6A6-4AA4-AB67-9923A07A186C}" type="sibTrans" cxnId="{F7C3296B-1E95-433E-8AD5-C687C5B8440F}">
      <dgm:prSet/>
      <dgm:spPr/>
      <dgm:t>
        <a:bodyPr/>
        <a:lstStyle/>
        <a:p>
          <a:pPr algn="ctr"/>
          <a:endParaRPr lang="en-AU" sz="1000"/>
        </a:p>
      </dgm:t>
    </dgm:pt>
    <dgm:pt modelId="{DBC67DFF-7E20-49D3-8821-82F18A3C8BED}">
      <dgm:prSet phldrT="[Text]" custT="1"/>
      <dgm:spPr/>
      <dgm:t>
        <a:bodyPr/>
        <a:lstStyle/>
        <a:p>
          <a:pPr algn="ctr"/>
          <a:r>
            <a:rPr lang="en-AU" sz="1000"/>
            <a:t>6.</a:t>
          </a:r>
        </a:p>
        <a:p>
          <a:pPr algn="ctr"/>
          <a:r>
            <a:rPr lang="en-AU" sz="1000"/>
            <a:t> Reporting </a:t>
          </a:r>
        </a:p>
      </dgm:t>
    </dgm:pt>
    <dgm:pt modelId="{F902FA35-BFEF-4FC6-87FA-BE8DEE687A09}" type="parTrans" cxnId="{C320C2C7-5EE2-4799-B511-29F6E25FEDAD}">
      <dgm:prSet/>
      <dgm:spPr/>
      <dgm:t>
        <a:bodyPr/>
        <a:lstStyle/>
        <a:p>
          <a:pPr algn="ctr"/>
          <a:endParaRPr lang="en-AU" sz="1000"/>
        </a:p>
      </dgm:t>
    </dgm:pt>
    <dgm:pt modelId="{FDA9560B-0DB4-43EC-9396-A2DBBF60ED3D}" type="sibTrans" cxnId="{C320C2C7-5EE2-4799-B511-29F6E25FEDAD}">
      <dgm:prSet/>
      <dgm:spPr/>
      <dgm:t>
        <a:bodyPr/>
        <a:lstStyle/>
        <a:p>
          <a:pPr algn="ctr"/>
          <a:endParaRPr lang="en-AU" sz="1000"/>
        </a:p>
      </dgm:t>
    </dgm:pt>
    <dgm:pt modelId="{37223D49-1005-4C30-AA45-06A7ECC7BBC6}">
      <dgm:prSet custT="1"/>
      <dgm:spPr/>
      <dgm:t>
        <a:bodyPr/>
        <a:lstStyle/>
        <a:p>
          <a:pPr algn="ctr"/>
          <a:r>
            <a:rPr lang="en-AU" sz="1000"/>
            <a:t>5.</a:t>
          </a:r>
        </a:p>
        <a:p>
          <a:pPr algn="ctr"/>
          <a:r>
            <a:rPr lang="en-AU" sz="1000"/>
            <a:t> Monitor and Review Risk assessment</a:t>
          </a:r>
        </a:p>
      </dgm:t>
    </dgm:pt>
    <dgm:pt modelId="{D6399809-84E5-4770-9240-F8560600E256}" type="parTrans" cxnId="{ADB1954E-F8E3-40E1-B2B3-D2BE24E027E4}">
      <dgm:prSet/>
      <dgm:spPr/>
      <dgm:t>
        <a:bodyPr/>
        <a:lstStyle/>
        <a:p>
          <a:pPr algn="ctr"/>
          <a:endParaRPr lang="en-AU" sz="1000"/>
        </a:p>
      </dgm:t>
    </dgm:pt>
    <dgm:pt modelId="{609BD78C-7041-4B84-A286-85D8920B51D7}" type="sibTrans" cxnId="{ADB1954E-F8E3-40E1-B2B3-D2BE24E027E4}">
      <dgm:prSet/>
      <dgm:spPr/>
      <dgm:t>
        <a:bodyPr/>
        <a:lstStyle/>
        <a:p>
          <a:pPr algn="ctr"/>
          <a:endParaRPr lang="en-AU" sz="1000"/>
        </a:p>
      </dgm:t>
    </dgm:pt>
    <dgm:pt modelId="{4D5D27AC-F20C-4EC7-9D79-94442C5C5A4A}">
      <dgm:prSet custT="1"/>
      <dgm:spPr/>
      <dgm:t>
        <a:bodyPr/>
        <a:lstStyle/>
        <a:p>
          <a:pPr algn="ctr"/>
          <a:r>
            <a:rPr lang="en-AU" sz="1000"/>
            <a:t>3. </a:t>
          </a:r>
        </a:p>
        <a:p>
          <a:pPr algn="ctr"/>
          <a:r>
            <a:rPr lang="en-AU" sz="1000"/>
            <a:t>Undertake Risk Assessment</a:t>
          </a:r>
        </a:p>
      </dgm:t>
    </dgm:pt>
    <dgm:pt modelId="{94BA1F23-703F-4581-A6AA-0A2E717BCC5D}" type="parTrans" cxnId="{8187D0C8-0B11-45F3-AAE6-C169FB74CF04}">
      <dgm:prSet/>
      <dgm:spPr/>
      <dgm:t>
        <a:bodyPr/>
        <a:lstStyle/>
        <a:p>
          <a:pPr algn="ctr"/>
          <a:endParaRPr lang="en-AU" sz="1000"/>
        </a:p>
      </dgm:t>
    </dgm:pt>
    <dgm:pt modelId="{D94FDABE-C572-49D7-A4D6-A88687370EA2}" type="sibTrans" cxnId="{8187D0C8-0B11-45F3-AAE6-C169FB74CF04}">
      <dgm:prSet/>
      <dgm:spPr/>
      <dgm:t>
        <a:bodyPr/>
        <a:lstStyle/>
        <a:p>
          <a:pPr algn="ctr"/>
          <a:endParaRPr lang="en-AU" sz="1000"/>
        </a:p>
      </dgm:t>
    </dgm:pt>
    <dgm:pt modelId="{8A466A69-DB2F-4884-BDE0-27D9BED4A81D}">
      <dgm:prSet custT="1"/>
      <dgm:spPr/>
      <dgm:t>
        <a:bodyPr/>
        <a:lstStyle/>
        <a:p>
          <a:r>
            <a:rPr lang="en-AU" sz="1000"/>
            <a:t>7.</a:t>
          </a:r>
        </a:p>
        <a:p>
          <a:r>
            <a:rPr lang="en-AU" sz="1000"/>
            <a:t> Recording and Maintenence  </a:t>
          </a:r>
        </a:p>
      </dgm:t>
    </dgm:pt>
    <dgm:pt modelId="{3AB50E49-EC7B-4D3F-A386-304877F3FCB8}" type="parTrans" cxnId="{5C7FFC5A-9E55-4300-9C14-E73D891C277E}">
      <dgm:prSet/>
      <dgm:spPr/>
      <dgm:t>
        <a:bodyPr/>
        <a:lstStyle/>
        <a:p>
          <a:endParaRPr lang="en-AU" sz="1000"/>
        </a:p>
      </dgm:t>
    </dgm:pt>
    <dgm:pt modelId="{E24F6B4D-CB2A-426E-A070-3204A23C8EAB}" type="sibTrans" cxnId="{5C7FFC5A-9E55-4300-9C14-E73D891C277E}">
      <dgm:prSet/>
      <dgm:spPr/>
      <dgm:t>
        <a:bodyPr/>
        <a:lstStyle/>
        <a:p>
          <a:endParaRPr lang="en-AU" sz="1000"/>
        </a:p>
      </dgm:t>
    </dgm:pt>
    <dgm:pt modelId="{4E786EE4-9364-406C-94AC-33CEA8FD75CE}">
      <dgm:prSet/>
      <dgm:spPr/>
      <dgm:t>
        <a:bodyPr/>
        <a:lstStyle/>
        <a:p>
          <a:endParaRPr lang="en-AU"/>
        </a:p>
      </dgm:t>
    </dgm:pt>
    <dgm:pt modelId="{A9751181-6ABD-4AB6-A746-D3BFB67CA62F}" type="sibTrans" cxnId="{8920A431-5B88-407B-883E-E999FF63F9E8}">
      <dgm:prSet/>
      <dgm:spPr/>
      <dgm:t>
        <a:bodyPr/>
        <a:lstStyle/>
        <a:p>
          <a:endParaRPr lang="en-AU"/>
        </a:p>
      </dgm:t>
    </dgm:pt>
    <dgm:pt modelId="{B1859B61-FFAB-4BC5-9E79-C6BB76F83F2A}" type="parTrans" cxnId="{8920A431-5B88-407B-883E-E999FF63F9E8}">
      <dgm:prSet/>
      <dgm:spPr/>
      <dgm:t>
        <a:bodyPr/>
        <a:lstStyle/>
        <a:p>
          <a:endParaRPr lang="en-AU"/>
        </a:p>
      </dgm:t>
    </dgm:pt>
    <dgm:pt modelId="{F76ACC1E-0657-4765-BFA5-936C3BA32574}">
      <dgm:prSet custT="1"/>
      <dgm:spPr/>
      <dgm:t>
        <a:bodyPr/>
        <a:lstStyle/>
        <a:p>
          <a:r>
            <a:rPr lang="en-AU" sz="1000"/>
            <a:t>4.</a:t>
          </a:r>
        </a:p>
        <a:p>
          <a:r>
            <a:rPr lang="en-AU" sz="1000"/>
            <a:t> Develop &amp; Implement Risk Treatments</a:t>
          </a:r>
        </a:p>
      </dgm:t>
    </dgm:pt>
    <dgm:pt modelId="{86AF22AE-CA0A-45BB-B175-EFE49782F01F}" type="parTrans" cxnId="{3B285DB1-AC68-4CB4-961C-F8411508F8DB}">
      <dgm:prSet/>
      <dgm:spPr/>
      <dgm:t>
        <a:bodyPr/>
        <a:lstStyle/>
        <a:p>
          <a:endParaRPr lang="en-AU"/>
        </a:p>
      </dgm:t>
    </dgm:pt>
    <dgm:pt modelId="{69FAC168-1B14-4C43-A58C-A88D806E4366}" type="sibTrans" cxnId="{3B285DB1-AC68-4CB4-961C-F8411508F8DB}">
      <dgm:prSet/>
      <dgm:spPr/>
      <dgm:t>
        <a:bodyPr/>
        <a:lstStyle/>
        <a:p>
          <a:endParaRPr lang="en-AU"/>
        </a:p>
      </dgm:t>
    </dgm:pt>
    <dgm:pt modelId="{D90D306C-548D-4AA1-A455-0E69F6FE987E}" type="pres">
      <dgm:prSet presAssocID="{BBB08537-9A14-4C2A-8FA9-BE6D204ED0C0}" presName="Name0" presStyleCnt="0">
        <dgm:presLayoutVars>
          <dgm:chMax val="1"/>
          <dgm:dir/>
          <dgm:animLvl val="ctr"/>
          <dgm:resizeHandles val="exact"/>
        </dgm:presLayoutVars>
      </dgm:prSet>
      <dgm:spPr/>
    </dgm:pt>
    <dgm:pt modelId="{F3EDC605-F5E3-4570-B3EC-370711EFF1D7}" type="pres">
      <dgm:prSet presAssocID="{CE0BA9C9-EAA2-4346-AF05-17389304AACD}" presName="centerShape" presStyleLbl="node0" presStyleIdx="0" presStyleCnt="1" custScaleX="147426" custScaleY="133695" custLinFactNeighborX="372" custLinFactNeighborY="710"/>
      <dgm:spPr>
        <a:prstGeom prst="quadArrowCallout">
          <a:avLst/>
        </a:prstGeom>
      </dgm:spPr>
    </dgm:pt>
    <dgm:pt modelId="{EA4EFF22-1311-4843-9A49-1EE9BA3A107E}" type="pres">
      <dgm:prSet presAssocID="{6B3FAF7B-76B6-4B01-9607-F244BF506A3A}" presName="node" presStyleLbl="node1" presStyleIdx="0" presStyleCnt="6">
        <dgm:presLayoutVars>
          <dgm:bulletEnabled val="1"/>
        </dgm:presLayoutVars>
      </dgm:prSet>
      <dgm:spPr/>
    </dgm:pt>
    <dgm:pt modelId="{59CB8BDD-241D-4830-B914-8EBB43C3B998}" type="pres">
      <dgm:prSet presAssocID="{6B3FAF7B-76B6-4B01-9607-F244BF506A3A}" presName="dummy" presStyleCnt="0"/>
      <dgm:spPr/>
    </dgm:pt>
    <dgm:pt modelId="{F7AA811F-28AD-4A69-9F32-E324D520D276}" type="pres">
      <dgm:prSet presAssocID="{C58C0B58-B6A6-4AA4-AB67-9923A07A186C}" presName="sibTrans" presStyleLbl="sibTrans2D1" presStyleIdx="0" presStyleCnt="6"/>
      <dgm:spPr/>
    </dgm:pt>
    <dgm:pt modelId="{2C639BC8-E625-4B8B-8F19-A5B59270E268}" type="pres">
      <dgm:prSet presAssocID="{4D5D27AC-F20C-4EC7-9D79-94442C5C5A4A}" presName="node" presStyleLbl="node1" presStyleIdx="1" presStyleCnt="6">
        <dgm:presLayoutVars>
          <dgm:bulletEnabled val="1"/>
        </dgm:presLayoutVars>
      </dgm:prSet>
      <dgm:spPr/>
    </dgm:pt>
    <dgm:pt modelId="{D20795C1-9A8E-4CE6-9D22-94E12348411C}" type="pres">
      <dgm:prSet presAssocID="{4D5D27AC-F20C-4EC7-9D79-94442C5C5A4A}" presName="dummy" presStyleCnt="0"/>
      <dgm:spPr/>
    </dgm:pt>
    <dgm:pt modelId="{6D9F9AC6-BA75-45D4-B8AC-7AA44E527D83}" type="pres">
      <dgm:prSet presAssocID="{D94FDABE-C572-49D7-A4D6-A88687370EA2}" presName="sibTrans" presStyleLbl="sibTrans2D1" presStyleIdx="1" presStyleCnt="6"/>
      <dgm:spPr/>
    </dgm:pt>
    <dgm:pt modelId="{F165DB81-995E-415E-9B3A-E1B8802B552B}" type="pres">
      <dgm:prSet presAssocID="{F76ACC1E-0657-4765-BFA5-936C3BA32574}" presName="node" presStyleLbl="node1" presStyleIdx="2" presStyleCnt="6">
        <dgm:presLayoutVars>
          <dgm:bulletEnabled val="1"/>
        </dgm:presLayoutVars>
      </dgm:prSet>
      <dgm:spPr/>
    </dgm:pt>
    <dgm:pt modelId="{694CB28C-7DE6-4467-93A9-F40285A0B8C4}" type="pres">
      <dgm:prSet presAssocID="{F76ACC1E-0657-4765-BFA5-936C3BA32574}" presName="dummy" presStyleCnt="0"/>
      <dgm:spPr/>
    </dgm:pt>
    <dgm:pt modelId="{D2442A31-DA37-4720-894C-044E79FBDE67}" type="pres">
      <dgm:prSet presAssocID="{69FAC168-1B14-4C43-A58C-A88D806E4366}" presName="sibTrans" presStyleLbl="sibTrans2D1" presStyleIdx="2" presStyleCnt="6"/>
      <dgm:spPr/>
    </dgm:pt>
    <dgm:pt modelId="{4AD8D48C-1F4F-4D16-81AD-6F494B048CA3}" type="pres">
      <dgm:prSet presAssocID="{37223D49-1005-4C30-AA45-06A7ECC7BBC6}" presName="node" presStyleLbl="node1" presStyleIdx="3" presStyleCnt="6">
        <dgm:presLayoutVars>
          <dgm:bulletEnabled val="1"/>
        </dgm:presLayoutVars>
      </dgm:prSet>
      <dgm:spPr/>
    </dgm:pt>
    <dgm:pt modelId="{04F08A6A-A9D1-41BA-A688-0D6E7D4A2F77}" type="pres">
      <dgm:prSet presAssocID="{37223D49-1005-4C30-AA45-06A7ECC7BBC6}" presName="dummy" presStyleCnt="0"/>
      <dgm:spPr/>
    </dgm:pt>
    <dgm:pt modelId="{06FA076F-CC2B-4DB8-991C-4353E9E1EEFC}" type="pres">
      <dgm:prSet presAssocID="{609BD78C-7041-4B84-A286-85D8920B51D7}" presName="sibTrans" presStyleLbl="sibTrans2D1" presStyleIdx="3" presStyleCnt="6"/>
      <dgm:spPr/>
    </dgm:pt>
    <dgm:pt modelId="{0D98D79A-F5F3-4227-B5F6-0EBC32C3BB5B}" type="pres">
      <dgm:prSet presAssocID="{DBC67DFF-7E20-49D3-8821-82F18A3C8BED}" presName="node" presStyleLbl="node1" presStyleIdx="4" presStyleCnt="6">
        <dgm:presLayoutVars>
          <dgm:bulletEnabled val="1"/>
        </dgm:presLayoutVars>
      </dgm:prSet>
      <dgm:spPr/>
    </dgm:pt>
    <dgm:pt modelId="{3EB9B370-B104-4DDA-9140-D5CD501D7B86}" type="pres">
      <dgm:prSet presAssocID="{DBC67DFF-7E20-49D3-8821-82F18A3C8BED}" presName="dummy" presStyleCnt="0"/>
      <dgm:spPr/>
    </dgm:pt>
    <dgm:pt modelId="{0E9F11AA-5071-4CED-853B-BD3C46388274}" type="pres">
      <dgm:prSet presAssocID="{FDA9560B-0DB4-43EC-9396-A2DBBF60ED3D}" presName="sibTrans" presStyleLbl="sibTrans2D1" presStyleIdx="4" presStyleCnt="6"/>
      <dgm:spPr/>
    </dgm:pt>
    <dgm:pt modelId="{81709C69-DB9E-4991-83A7-E4CB54DF41D6}" type="pres">
      <dgm:prSet presAssocID="{8A466A69-DB2F-4884-BDE0-27D9BED4A81D}" presName="node" presStyleLbl="node1" presStyleIdx="5" presStyleCnt="6" custScaleX="109231">
        <dgm:presLayoutVars>
          <dgm:bulletEnabled val="1"/>
        </dgm:presLayoutVars>
      </dgm:prSet>
      <dgm:spPr/>
    </dgm:pt>
    <dgm:pt modelId="{71301B9F-F7F0-4BA4-AF17-60E864D4998A}" type="pres">
      <dgm:prSet presAssocID="{8A466A69-DB2F-4884-BDE0-27D9BED4A81D}" presName="dummy" presStyleCnt="0"/>
      <dgm:spPr/>
    </dgm:pt>
    <dgm:pt modelId="{0B34890E-1871-4C0B-BC4E-665EA4D298A2}" type="pres">
      <dgm:prSet presAssocID="{E24F6B4D-CB2A-426E-A070-3204A23C8EAB}" presName="sibTrans" presStyleLbl="sibTrans2D1" presStyleIdx="5" presStyleCnt="6"/>
      <dgm:spPr/>
    </dgm:pt>
  </dgm:ptLst>
  <dgm:cxnLst>
    <dgm:cxn modelId="{8CBC7301-AA86-4F28-B18D-95BA12A96226}" type="presOf" srcId="{37223D49-1005-4C30-AA45-06A7ECC7BBC6}" destId="{4AD8D48C-1F4F-4D16-81AD-6F494B048CA3}" srcOrd="0" destOrd="0" presId="urn:microsoft.com/office/officeart/2005/8/layout/radial6"/>
    <dgm:cxn modelId="{1E3D0325-20E7-42CA-B304-C2B7E98408CC}" type="presOf" srcId="{609BD78C-7041-4B84-A286-85D8920B51D7}" destId="{06FA076F-CC2B-4DB8-991C-4353E9E1EEFC}" srcOrd="0" destOrd="0" presId="urn:microsoft.com/office/officeart/2005/8/layout/radial6"/>
    <dgm:cxn modelId="{95E6402D-82D1-4528-BEDD-902774E906D8}" type="presOf" srcId="{69FAC168-1B14-4C43-A58C-A88D806E4366}" destId="{D2442A31-DA37-4720-894C-044E79FBDE67}" srcOrd="0" destOrd="0" presId="urn:microsoft.com/office/officeart/2005/8/layout/radial6"/>
    <dgm:cxn modelId="{F8D2982D-34AE-4C15-BCB7-E12903064B9D}" type="presOf" srcId="{CE0BA9C9-EAA2-4346-AF05-17389304AACD}" destId="{F3EDC605-F5E3-4570-B3EC-370711EFF1D7}" srcOrd="0" destOrd="0" presId="urn:microsoft.com/office/officeart/2005/8/layout/radial6"/>
    <dgm:cxn modelId="{8920A431-5B88-407B-883E-E999FF63F9E8}" srcId="{BBB08537-9A14-4C2A-8FA9-BE6D204ED0C0}" destId="{4E786EE4-9364-406C-94AC-33CEA8FD75CE}" srcOrd="1" destOrd="0" parTransId="{B1859B61-FFAB-4BC5-9E79-C6BB76F83F2A}" sibTransId="{A9751181-6ABD-4AB6-A746-D3BFB67CA62F}"/>
    <dgm:cxn modelId="{08E15534-EB99-4464-BA63-92472C06C45C}" type="presOf" srcId="{D94FDABE-C572-49D7-A4D6-A88687370EA2}" destId="{6D9F9AC6-BA75-45D4-B8AC-7AA44E527D83}" srcOrd="0" destOrd="0" presId="urn:microsoft.com/office/officeart/2005/8/layout/radial6"/>
    <dgm:cxn modelId="{0E3A5566-B9C1-4A5E-80E9-4A1DFED024C4}" type="presOf" srcId="{FDA9560B-0DB4-43EC-9396-A2DBBF60ED3D}" destId="{0E9F11AA-5071-4CED-853B-BD3C46388274}" srcOrd="0" destOrd="0" presId="urn:microsoft.com/office/officeart/2005/8/layout/radial6"/>
    <dgm:cxn modelId="{F7C3296B-1E95-433E-8AD5-C687C5B8440F}" srcId="{CE0BA9C9-EAA2-4346-AF05-17389304AACD}" destId="{6B3FAF7B-76B6-4B01-9607-F244BF506A3A}" srcOrd="0" destOrd="0" parTransId="{0F5CAFCD-E9CE-4DBE-80B6-D8E4811C4934}" sibTransId="{C58C0B58-B6A6-4AA4-AB67-9923A07A186C}"/>
    <dgm:cxn modelId="{ADB1954E-F8E3-40E1-B2B3-D2BE24E027E4}" srcId="{CE0BA9C9-EAA2-4346-AF05-17389304AACD}" destId="{37223D49-1005-4C30-AA45-06A7ECC7BBC6}" srcOrd="3" destOrd="0" parTransId="{D6399809-84E5-4770-9240-F8560600E256}" sibTransId="{609BD78C-7041-4B84-A286-85D8920B51D7}"/>
    <dgm:cxn modelId="{F3463C73-D612-419E-B77A-795286E8CF90}" srcId="{BBB08537-9A14-4C2A-8FA9-BE6D204ED0C0}" destId="{CE0BA9C9-EAA2-4346-AF05-17389304AACD}" srcOrd="0" destOrd="0" parTransId="{51F32F4A-86E5-4C0C-8F3E-44662DDD42BA}" sibTransId="{DE347546-EEDA-4834-B494-B5CCBC5FE11C}"/>
    <dgm:cxn modelId="{5C7FFC5A-9E55-4300-9C14-E73D891C277E}" srcId="{CE0BA9C9-EAA2-4346-AF05-17389304AACD}" destId="{8A466A69-DB2F-4884-BDE0-27D9BED4A81D}" srcOrd="5" destOrd="0" parTransId="{3AB50E49-EC7B-4D3F-A386-304877F3FCB8}" sibTransId="{E24F6B4D-CB2A-426E-A070-3204A23C8EAB}"/>
    <dgm:cxn modelId="{9EEDFA7E-9E92-4FC1-9B0C-2F5C1138E0B9}" type="presOf" srcId="{DBC67DFF-7E20-49D3-8821-82F18A3C8BED}" destId="{0D98D79A-F5F3-4227-B5F6-0EBC32C3BB5B}" srcOrd="0" destOrd="0" presId="urn:microsoft.com/office/officeart/2005/8/layout/radial6"/>
    <dgm:cxn modelId="{6B29358E-0C09-48F4-A257-0B613E93EB23}" type="presOf" srcId="{8A466A69-DB2F-4884-BDE0-27D9BED4A81D}" destId="{81709C69-DB9E-4991-83A7-E4CB54DF41D6}" srcOrd="0" destOrd="0" presId="urn:microsoft.com/office/officeart/2005/8/layout/radial6"/>
    <dgm:cxn modelId="{27FFADA5-FE4E-4C22-86A0-45DCAE080BF8}" type="presOf" srcId="{F76ACC1E-0657-4765-BFA5-936C3BA32574}" destId="{F165DB81-995E-415E-9B3A-E1B8802B552B}" srcOrd="0" destOrd="0" presId="urn:microsoft.com/office/officeart/2005/8/layout/radial6"/>
    <dgm:cxn modelId="{3B285DB1-AC68-4CB4-961C-F8411508F8DB}" srcId="{CE0BA9C9-EAA2-4346-AF05-17389304AACD}" destId="{F76ACC1E-0657-4765-BFA5-936C3BA32574}" srcOrd="2" destOrd="0" parTransId="{86AF22AE-CA0A-45BB-B175-EFE49782F01F}" sibTransId="{69FAC168-1B14-4C43-A58C-A88D806E4366}"/>
    <dgm:cxn modelId="{C320C2C7-5EE2-4799-B511-29F6E25FEDAD}" srcId="{CE0BA9C9-EAA2-4346-AF05-17389304AACD}" destId="{DBC67DFF-7E20-49D3-8821-82F18A3C8BED}" srcOrd="4" destOrd="0" parTransId="{F902FA35-BFEF-4FC6-87FA-BE8DEE687A09}" sibTransId="{FDA9560B-0DB4-43EC-9396-A2DBBF60ED3D}"/>
    <dgm:cxn modelId="{8187D0C8-0B11-45F3-AAE6-C169FB74CF04}" srcId="{CE0BA9C9-EAA2-4346-AF05-17389304AACD}" destId="{4D5D27AC-F20C-4EC7-9D79-94442C5C5A4A}" srcOrd="1" destOrd="0" parTransId="{94BA1F23-703F-4581-A6AA-0A2E717BCC5D}" sibTransId="{D94FDABE-C572-49D7-A4D6-A88687370EA2}"/>
    <dgm:cxn modelId="{3E3AE4CC-9A91-47A2-9B92-85557C400F3C}" type="presOf" srcId="{6B3FAF7B-76B6-4B01-9607-F244BF506A3A}" destId="{EA4EFF22-1311-4843-9A49-1EE9BA3A107E}" srcOrd="0" destOrd="0" presId="urn:microsoft.com/office/officeart/2005/8/layout/radial6"/>
    <dgm:cxn modelId="{456D56D5-E9EA-4EA7-8842-C5E836EC531E}" type="presOf" srcId="{C58C0B58-B6A6-4AA4-AB67-9923A07A186C}" destId="{F7AA811F-28AD-4A69-9F32-E324D520D276}" srcOrd="0" destOrd="0" presId="urn:microsoft.com/office/officeart/2005/8/layout/radial6"/>
    <dgm:cxn modelId="{B697FDDA-8BC7-4E0F-8537-367865D7B6FE}" type="presOf" srcId="{BBB08537-9A14-4C2A-8FA9-BE6D204ED0C0}" destId="{D90D306C-548D-4AA1-A455-0E69F6FE987E}" srcOrd="0" destOrd="0" presId="urn:microsoft.com/office/officeart/2005/8/layout/radial6"/>
    <dgm:cxn modelId="{FF9D0DED-25B9-48D3-9AEF-3FA372B344CC}" type="presOf" srcId="{4D5D27AC-F20C-4EC7-9D79-94442C5C5A4A}" destId="{2C639BC8-E625-4B8B-8F19-A5B59270E268}" srcOrd="0" destOrd="0" presId="urn:microsoft.com/office/officeart/2005/8/layout/radial6"/>
    <dgm:cxn modelId="{11D65FF9-A103-4722-AE0F-EEC5F2F27448}" type="presOf" srcId="{E24F6B4D-CB2A-426E-A070-3204A23C8EAB}" destId="{0B34890E-1871-4C0B-BC4E-665EA4D298A2}" srcOrd="0" destOrd="0" presId="urn:microsoft.com/office/officeart/2005/8/layout/radial6"/>
    <dgm:cxn modelId="{5ADEF746-023E-4F3C-B5D8-68900DBDE170}" type="presParOf" srcId="{D90D306C-548D-4AA1-A455-0E69F6FE987E}" destId="{F3EDC605-F5E3-4570-B3EC-370711EFF1D7}" srcOrd="0" destOrd="0" presId="urn:microsoft.com/office/officeart/2005/8/layout/radial6"/>
    <dgm:cxn modelId="{6DC2E8E7-A13C-4AB1-BC3D-4AA0429F8A0D}" type="presParOf" srcId="{D90D306C-548D-4AA1-A455-0E69F6FE987E}" destId="{EA4EFF22-1311-4843-9A49-1EE9BA3A107E}" srcOrd="1" destOrd="0" presId="urn:microsoft.com/office/officeart/2005/8/layout/radial6"/>
    <dgm:cxn modelId="{FAEE6647-CF8F-4E9E-A92A-0F63822A02E3}" type="presParOf" srcId="{D90D306C-548D-4AA1-A455-0E69F6FE987E}" destId="{59CB8BDD-241D-4830-B914-8EBB43C3B998}" srcOrd="2" destOrd="0" presId="urn:microsoft.com/office/officeart/2005/8/layout/radial6"/>
    <dgm:cxn modelId="{0F0A70B1-BF0A-440E-81C4-3DF04883A304}" type="presParOf" srcId="{D90D306C-548D-4AA1-A455-0E69F6FE987E}" destId="{F7AA811F-28AD-4A69-9F32-E324D520D276}" srcOrd="3" destOrd="0" presId="urn:microsoft.com/office/officeart/2005/8/layout/radial6"/>
    <dgm:cxn modelId="{2CAC770B-865C-4069-9CC7-3BBF31A5CD60}" type="presParOf" srcId="{D90D306C-548D-4AA1-A455-0E69F6FE987E}" destId="{2C639BC8-E625-4B8B-8F19-A5B59270E268}" srcOrd="4" destOrd="0" presId="urn:microsoft.com/office/officeart/2005/8/layout/radial6"/>
    <dgm:cxn modelId="{07D1324C-3DAB-4083-A6FC-2EA7F125251B}" type="presParOf" srcId="{D90D306C-548D-4AA1-A455-0E69F6FE987E}" destId="{D20795C1-9A8E-4CE6-9D22-94E12348411C}" srcOrd="5" destOrd="0" presId="urn:microsoft.com/office/officeart/2005/8/layout/radial6"/>
    <dgm:cxn modelId="{52617318-1660-436A-A5B8-8E8EAB2B5507}" type="presParOf" srcId="{D90D306C-548D-4AA1-A455-0E69F6FE987E}" destId="{6D9F9AC6-BA75-45D4-B8AC-7AA44E527D83}" srcOrd="6" destOrd="0" presId="urn:microsoft.com/office/officeart/2005/8/layout/radial6"/>
    <dgm:cxn modelId="{A55A02DB-64CA-4F58-9CFE-9801F9E9724F}" type="presParOf" srcId="{D90D306C-548D-4AA1-A455-0E69F6FE987E}" destId="{F165DB81-995E-415E-9B3A-E1B8802B552B}" srcOrd="7" destOrd="0" presId="urn:microsoft.com/office/officeart/2005/8/layout/radial6"/>
    <dgm:cxn modelId="{C2050949-C4FF-4C42-BF7C-32E4F2D90AB6}" type="presParOf" srcId="{D90D306C-548D-4AA1-A455-0E69F6FE987E}" destId="{694CB28C-7DE6-4467-93A9-F40285A0B8C4}" srcOrd="8" destOrd="0" presId="urn:microsoft.com/office/officeart/2005/8/layout/radial6"/>
    <dgm:cxn modelId="{6466E092-3B52-4A01-977F-1AFD7B71B512}" type="presParOf" srcId="{D90D306C-548D-4AA1-A455-0E69F6FE987E}" destId="{D2442A31-DA37-4720-894C-044E79FBDE67}" srcOrd="9" destOrd="0" presId="urn:microsoft.com/office/officeart/2005/8/layout/radial6"/>
    <dgm:cxn modelId="{EF94414A-E3DA-4B2B-A8EB-D664DF2B4397}" type="presParOf" srcId="{D90D306C-548D-4AA1-A455-0E69F6FE987E}" destId="{4AD8D48C-1F4F-4D16-81AD-6F494B048CA3}" srcOrd="10" destOrd="0" presId="urn:microsoft.com/office/officeart/2005/8/layout/radial6"/>
    <dgm:cxn modelId="{36F73E4D-2FB2-48E3-B2B1-23CB524623BA}" type="presParOf" srcId="{D90D306C-548D-4AA1-A455-0E69F6FE987E}" destId="{04F08A6A-A9D1-41BA-A688-0D6E7D4A2F77}" srcOrd="11" destOrd="0" presId="urn:microsoft.com/office/officeart/2005/8/layout/radial6"/>
    <dgm:cxn modelId="{8EDA5FA7-A6F9-423E-9DE5-2CC65D9E17CA}" type="presParOf" srcId="{D90D306C-548D-4AA1-A455-0E69F6FE987E}" destId="{06FA076F-CC2B-4DB8-991C-4353E9E1EEFC}" srcOrd="12" destOrd="0" presId="urn:microsoft.com/office/officeart/2005/8/layout/radial6"/>
    <dgm:cxn modelId="{C2D497FC-820F-4BD0-93F5-E62728E20B25}" type="presParOf" srcId="{D90D306C-548D-4AA1-A455-0E69F6FE987E}" destId="{0D98D79A-F5F3-4227-B5F6-0EBC32C3BB5B}" srcOrd="13" destOrd="0" presId="urn:microsoft.com/office/officeart/2005/8/layout/radial6"/>
    <dgm:cxn modelId="{70FC81E0-B998-4C81-8F50-427119BA4917}" type="presParOf" srcId="{D90D306C-548D-4AA1-A455-0E69F6FE987E}" destId="{3EB9B370-B104-4DDA-9140-D5CD501D7B86}" srcOrd="14" destOrd="0" presId="urn:microsoft.com/office/officeart/2005/8/layout/radial6"/>
    <dgm:cxn modelId="{9323D613-92BA-4852-B65A-382EA65645B0}" type="presParOf" srcId="{D90D306C-548D-4AA1-A455-0E69F6FE987E}" destId="{0E9F11AA-5071-4CED-853B-BD3C46388274}" srcOrd="15" destOrd="0" presId="urn:microsoft.com/office/officeart/2005/8/layout/radial6"/>
    <dgm:cxn modelId="{BEFC7B2D-649E-4B94-A193-7EB810198841}" type="presParOf" srcId="{D90D306C-548D-4AA1-A455-0E69F6FE987E}" destId="{81709C69-DB9E-4991-83A7-E4CB54DF41D6}" srcOrd="16" destOrd="0" presId="urn:microsoft.com/office/officeart/2005/8/layout/radial6"/>
    <dgm:cxn modelId="{A61BE906-98B6-4D2C-9B8F-0DC4716D283B}" type="presParOf" srcId="{D90D306C-548D-4AA1-A455-0E69F6FE987E}" destId="{71301B9F-F7F0-4BA4-AF17-60E864D4998A}" srcOrd="17" destOrd="0" presId="urn:microsoft.com/office/officeart/2005/8/layout/radial6"/>
    <dgm:cxn modelId="{51D79DF7-D4E9-4AEE-8D1E-3A6744B39B7A}" type="presParOf" srcId="{D90D306C-548D-4AA1-A455-0E69F6FE987E}" destId="{0B34890E-1871-4C0B-BC4E-665EA4D298A2}" srcOrd="18" destOrd="0" presId="urn:microsoft.com/office/officeart/2005/8/layout/radial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4890E-1871-4C0B-BC4E-665EA4D298A2}">
      <dsp:nvSpPr>
        <dsp:cNvPr id="0" name=""/>
        <dsp:cNvSpPr/>
      </dsp:nvSpPr>
      <dsp:spPr>
        <a:xfrm>
          <a:off x="1242799" y="454436"/>
          <a:ext cx="3122106" cy="3122106"/>
        </a:xfrm>
        <a:prstGeom prst="blockArc">
          <a:avLst>
            <a:gd name="adj1" fmla="val 12600000"/>
            <a:gd name="adj2" fmla="val 16200000"/>
            <a:gd name="adj3" fmla="val 4507"/>
          </a:avLst>
        </a:prstGeom>
        <a:gradFill rotWithShape="0">
          <a:gsLst>
            <a:gs pos="0">
              <a:schemeClr val="accent5">
                <a:hueOff val="9280917"/>
                <a:satOff val="10345"/>
                <a:lumOff val="-21373"/>
                <a:alphaOff val="0"/>
                <a:tint val="50000"/>
                <a:satMod val="300000"/>
              </a:schemeClr>
            </a:gs>
            <a:gs pos="35000">
              <a:schemeClr val="accent5">
                <a:hueOff val="9280917"/>
                <a:satOff val="10345"/>
                <a:lumOff val="-21373"/>
                <a:alphaOff val="0"/>
                <a:tint val="37000"/>
                <a:satMod val="300000"/>
              </a:schemeClr>
            </a:gs>
            <a:gs pos="100000">
              <a:schemeClr val="accent5">
                <a:hueOff val="9280917"/>
                <a:satOff val="10345"/>
                <a:lumOff val="-21373"/>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0E9F11AA-5071-4CED-853B-BD3C46388274}">
      <dsp:nvSpPr>
        <dsp:cNvPr id="0" name=""/>
        <dsp:cNvSpPr/>
      </dsp:nvSpPr>
      <dsp:spPr>
        <a:xfrm>
          <a:off x="1242799" y="454436"/>
          <a:ext cx="3122106" cy="3122106"/>
        </a:xfrm>
        <a:prstGeom prst="blockArc">
          <a:avLst>
            <a:gd name="adj1" fmla="val 9000000"/>
            <a:gd name="adj2" fmla="val 12600000"/>
            <a:gd name="adj3" fmla="val 4507"/>
          </a:avLst>
        </a:prstGeom>
        <a:gradFill rotWithShape="0">
          <a:gsLst>
            <a:gs pos="0">
              <a:schemeClr val="accent5">
                <a:hueOff val="7424734"/>
                <a:satOff val="8276"/>
                <a:lumOff val="-17098"/>
                <a:alphaOff val="0"/>
                <a:tint val="50000"/>
                <a:satMod val="300000"/>
              </a:schemeClr>
            </a:gs>
            <a:gs pos="35000">
              <a:schemeClr val="accent5">
                <a:hueOff val="7424734"/>
                <a:satOff val="8276"/>
                <a:lumOff val="-17098"/>
                <a:alphaOff val="0"/>
                <a:tint val="37000"/>
                <a:satMod val="300000"/>
              </a:schemeClr>
            </a:gs>
            <a:gs pos="100000">
              <a:schemeClr val="accent5">
                <a:hueOff val="7424734"/>
                <a:satOff val="8276"/>
                <a:lumOff val="-17098"/>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06FA076F-CC2B-4DB8-991C-4353E9E1EEFC}">
      <dsp:nvSpPr>
        <dsp:cNvPr id="0" name=""/>
        <dsp:cNvSpPr/>
      </dsp:nvSpPr>
      <dsp:spPr>
        <a:xfrm>
          <a:off x="1242799" y="454436"/>
          <a:ext cx="3122106" cy="3122106"/>
        </a:xfrm>
        <a:prstGeom prst="blockArc">
          <a:avLst>
            <a:gd name="adj1" fmla="val 5400000"/>
            <a:gd name="adj2" fmla="val 9000000"/>
            <a:gd name="adj3" fmla="val 4507"/>
          </a:avLst>
        </a:prstGeom>
        <a:gradFill rotWithShape="0">
          <a:gsLst>
            <a:gs pos="0">
              <a:schemeClr val="accent5">
                <a:hueOff val="5568550"/>
                <a:satOff val="6207"/>
                <a:lumOff val="-12824"/>
                <a:alphaOff val="0"/>
                <a:tint val="50000"/>
                <a:satMod val="300000"/>
              </a:schemeClr>
            </a:gs>
            <a:gs pos="35000">
              <a:schemeClr val="accent5">
                <a:hueOff val="5568550"/>
                <a:satOff val="6207"/>
                <a:lumOff val="-12824"/>
                <a:alphaOff val="0"/>
                <a:tint val="37000"/>
                <a:satMod val="300000"/>
              </a:schemeClr>
            </a:gs>
            <a:gs pos="100000">
              <a:schemeClr val="accent5">
                <a:hueOff val="5568550"/>
                <a:satOff val="6207"/>
                <a:lumOff val="-12824"/>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2442A31-DA37-4720-894C-044E79FBDE67}">
      <dsp:nvSpPr>
        <dsp:cNvPr id="0" name=""/>
        <dsp:cNvSpPr/>
      </dsp:nvSpPr>
      <dsp:spPr>
        <a:xfrm>
          <a:off x="1242799" y="454436"/>
          <a:ext cx="3122106" cy="3122106"/>
        </a:xfrm>
        <a:prstGeom prst="blockArc">
          <a:avLst>
            <a:gd name="adj1" fmla="val 1800000"/>
            <a:gd name="adj2" fmla="val 5400000"/>
            <a:gd name="adj3" fmla="val 4507"/>
          </a:avLst>
        </a:prstGeom>
        <a:gradFill rotWithShape="0">
          <a:gsLst>
            <a:gs pos="0">
              <a:schemeClr val="accent5">
                <a:hueOff val="3712367"/>
                <a:satOff val="4138"/>
                <a:lumOff val="-8549"/>
                <a:alphaOff val="0"/>
                <a:tint val="50000"/>
                <a:satMod val="300000"/>
              </a:schemeClr>
            </a:gs>
            <a:gs pos="35000">
              <a:schemeClr val="accent5">
                <a:hueOff val="3712367"/>
                <a:satOff val="4138"/>
                <a:lumOff val="-8549"/>
                <a:alphaOff val="0"/>
                <a:tint val="37000"/>
                <a:satMod val="300000"/>
              </a:schemeClr>
            </a:gs>
            <a:gs pos="100000">
              <a:schemeClr val="accent5">
                <a:hueOff val="3712367"/>
                <a:satOff val="4138"/>
                <a:lumOff val="-8549"/>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6D9F9AC6-BA75-45D4-B8AC-7AA44E527D83}">
      <dsp:nvSpPr>
        <dsp:cNvPr id="0" name=""/>
        <dsp:cNvSpPr/>
      </dsp:nvSpPr>
      <dsp:spPr>
        <a:xfrm>
          <a:off x="1242799" y="454436"/>
          <a:ext cx="3122106" cy="3122106"/>
        </a:xfrm>
        <a:prstGeom prst="blockArc">
          <a:avLst>
            <a:gd name="adj1" fmla="val 19800000"/>
            <a:gd name="adj2" fmla="val 1800000"/>
            <a:gd name="adj3" fmla="val 4507"/>
          </a:avLst>
        </a:prstGeom>
        <a:gradFill rotWithShape="0">
          <a:gsLst>
            <a:gs pos="0">
              <a:schemeClr val="accent5">
                <a:hueOff val="1856183"/>
                <a:satOff val="2069"/>
                <a:lumOff val="-4275"/>
                <a:alphaOff val="0"/>
                <a:tint val="50000"/>
                <a:satMod val="300000"/>
              </a:schemeClr>
            </a:gs>
            <a:gs pos="35000">
              <a:schemeClr val="accent5">
                <a:hueOff val="1856183"/>
                <a:satOff val="2069"/>
                <a:lumOff val="-4275"/>
                <a:alphaOff val="0"/>
                <a:tint val="37000"/>
                <a:satMod val="300000"/>
              </a:schemeClr>
            </a:gs>
            <a:gs pos="100000">
              <a:schemeClr val="accent5">
                <a:hueOff val="1856183"/>
                <a:satOff val="2069"/>
                <a:lumOff val="-4275"/>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F7AA811F-28AD-4A69-9F32-E324D520D276}">
      <dsp:nvSpPr>
        <dsp:cNvPr id="0" name=""/>
        <dsp:cNvSpPr/>
      </dsp:nvSpPr>
      <dsp:spPr>
        <a:xfrm>
          <a:off x="1242799" y="454436"/>
          <a:ext cx="3122106" cy="3122106"/>
        </a:xfrm>
        <a:prstGeom prst="blockArc">
          <a:avLst>
            <a:gd name="adj1" fmla="val 16200000"/>
            <a:gd name="adj2" fmla="val 19800000"/>
            <a:gd name="adj3" fmla="val 4507"/>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F3EDC605-F5E3-4570-B3EC-370711EFF1D7}">
      <dsp:nvSpPr>
        <dsp:cNvPr id="0" name=""/>
        <dsp:cNvSpPr/>
      </dsp:nvSpPr>
      <dsp:spPr>
        <a:xfrm>
          <a:off x="1786111" y="1103911"/>
          <a:ext cx="2058188" cy="1866492"/>
        </a:xfrm>
        <a:prstGeom prst="quadArrowCallou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1.</a:t>
          </a:r>
        </a:p>
        <a:p>
          <a:pPr marL="0" lvl="0" indent="0" algn="ctr" defTabSz="444500">
            <a:lnSpc>
              <a:spcPct val="90000"/>
            </a:lnSpc>
            <a:spcBef>
              <a:spcPct val="0"/>
            </a:spcBef>
            <a:spcAft>
              <a:spcPct val="35000"/>
            </a:spcAft>
            <a:buNone/>
          </a:pPr>
          <a:r>
            <a:rPr lang="en-AU" sz="1000" kern="1200"/>
            <a:t> Consultation &amp; Communication </a:t>
          </a:r>
        </a:p>
      </dsp:txBody>
      <dsp:txXfrm>
        <a:off x="2319974" y="1588051"/>
        <a:ext cx="990462" cy="898212"/>
      </dsp:txXfrm>
    </dsp:sp>
    <dsp:sp modelId="{EA4EFF22-1311-4843-9A49-1EE9BA3A107E}">
      <dsp:nvSpPr>
        <dsp:cNvPr id="0" name=""/>
        <dsp:cNvSpPr/>
      </dsp:nvSpPr>
      <dsp:spPr>
        <a:xfrm>
          <a:off x="2315223" y="989"/>
          <a:ext cx="977257" cy="977257"/>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2. </a:t>
          </a:r>
        </a:p>
        <a:p>
          <a:pPr marL="0" lvl="0" indent="0" algn="ctr" defTabSz="444500">
            <a:lnSpc>
              <a:spcPct val="90000"/>
            </a:lnSpc>
            <a:spcBef>
              <a:spcPct val="0"/>
            </a:spcBef>
            <a:spcAft>
              <a:spcPct val="35000"/>
            </a:spcAft>
            <a:buNone/>
          </a:pPr>
          <a:r>
            <a:rPr lang="en-AU" sz="1000" kern="1200"/>
            <a:t>Establish the Context</a:t>
          </a:r>
        </a:p>
      </dsp:txBody>
      <dsp:txXfrm>
        <a:off x="2458339" y="144105"/>
        <a:ext cx="691025" cy="691025"/>
      </dsp:txXfrm>
    </dsp:sp>
    <dsp:sp modelId="{2C639BC8-E625-4B8B-8F19-A5B59270E268}">
      <dsp:nvSpPr>
        <dsp:cNvPr id="0" name=""/>
        <dsp:cNvSpPr/>
      </dsp:nvSpPr>
      <dsp:spPr>
        <a:xfrm>
          <a:off x="3636667" y="763925"/>
          <a:ext cx="977257" cy="977257"/>
        </a:xfrm>
        <a:prstGeom prst="ellipse">
          <a:avLst/>
        </a:prstGeom>
        <a:gradFill rotWithShape="0">
          <a:gsLst>
            <a:gs pos="0">
              <a:schemeClr val="accent5">
                <a:hueOff val="1856183"/>
                <a:satOff val="2069"/>
                <a:lumOff val="-4275"/>
                <a:alphaOff val="0"/>
                <a:tint val="50000"/>
                <a:satMod val="300000"/>
              </a:schemeClr>
            </a:gs>
            <a:gs pos="35000">
              <a:schemeClr val="accent5">
                <a:hueOff val="1856183"/>
                <a:satOff val="2069"/>
                <a:lumOff val="-4275"/>
                <a:alphaOff val="0"/>
                <a:tint val="37000"/>
                <a:satMod val="300000"/>
              </a:schemeClr>
            </a:gs>
            <a:gs pos="100000">
              <a:schemeClr val="accent5">
                <a:hueOff val="1856183"/>
                <a:satOff val="2069"/>
                <a:lumOff val="-427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3. </a:t>
          </a:r>
        </a:p>
        <a:p>
          <a:pPr marL="0" lvl="0" indent="0" algn="ctr" defTabSz="444500">
            <a:lnSpc>
              <a:spcPct val="90000"/>
            </a:lnSpc>
            <a:spcBef>
              <a:spcPct val="0"/>
            </a:spcBef>
            <a:spcAft>
              <a:spcPct val="35000"/>
            </a:spcAft>
            <a:buNone/>
          </a:pPr>
          <a:r>
            <a:rPr lang="en-AU" sz="1000" kern="1200"/>
            <a:t>Undertake Risk Assessment</a:t>
          </a:r>
        </a:p>
      </dsp:txBody>
      <dsp:txXfrm>
        <a:off x="3779783" y="907041"/>
        <a:ext cx="691025" cy="691025"/>
      </dsp:txXfrm>
    </dsp:sp>
    <dsp:sp modelId="{F165DB81-995E-415E-9B3A-E1B8802B552B}">
      <dsp:nvSpPr>
        <dsp:cNvPr id="0" name=""/>
        <dsp:cNvSpPr/>
      </dsp:nvSpPr>
      <dsp:spPr>
        <a:xfrm>
          <a:off x="3636667" y="2289797"/>
          <a:ext cx="977257" cy="977257"/>
        </a:xfrm>
        <a:prstGeom prst="ellipse">
          <a:avLst/>
        </a:prstGeom>
        <a:gradFill rotWithShape="0">
          <a:gsLst>
            <a:gs pos="0">
              <a:schemeClr val="accent5">
                <a:hueOff val="3712367"/>
                <a:satOff val="4138"/>
                <a:lumOff val="-8549"/>
                <a:alphaOff val="0"/>
                <a:tint val="50000"/>
                <a:satMod val="300000"/>
              </a:schemeClr>
            </a:gs>
            <a:gs pos="35000">
              <a:schemeClr val="accent5">
                <a:hueOff val="3712367"/>
                <a:satOff val="4138"/>
                <a:lumOff val="-8549"/>
                <a:alphaOff val="0"/>
                <a:tint val="37000"/>
                <a:satMod val="300000"/>
              </a:schemeClr>
            </a:gs>
            <a:gs pos="100000">
              <a:schemeClr val="accent5">
                <a:hueOff val="3712367"/>
                <a:satOff val="4138"/>
                <a:lumOff val="-8549"/>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4.</a:t>
          </a:r>
        </a:p>
        <a:p>
          <a:pPr marL="0" lvl="0" indent="0" algn="ctr" defTabSz="444500">
            <a:lnSpc>
              <a:spcPct val="90000"/>
            </a:lnSpc>
            <a:spcBef>
              <a:spcPct val="0"/>
            </a:spcBef>
            <a:spcAft>
              <a:spcPct val="35000"/>
            </a:spcAft>
            <a:buNone/>
          </a:pPr>
          <a:r>
            <a:rPr lang="en-AU" sz="1000" kern="1200"/>
            <a:t> Develop &amp; Implement Risk Treatments</a:t>
          </a:r>
        </a:p>
      </dsp:txBody>
      <dsp:txXfrm>
        <a:off x="3779783" y="2432913"/>
        <a:ext cx="691025" cy="691025"/>
      </dsp:txXfrm>
    </dsp:sp>
    <dsp:sp modelId="{4AD8D48C-1F4F-4D16-81AD-6F494B048CA3}">
      <dsp:nvSpPr>
        <dsp:cNvPr id="0" name=""/>
        <dsp:cNvSpPr/>
      </dsp:nvSpPr>
      <dsp:spPr>
        <a:xfrm>
          <a:off x="2315223" y="3052733"/>
          <a:ext cx="977257" cy="977257"/>
        </a:xfrm>
        <a:prstGeom prst="ellipse">
          <a:avLst/>
        </a:prstGeom>
        <a:gradFill rotWithShape="0">
          <a:gsLst>
            <a:gs pos="0">
              <a:schemeClr val="accent5">
                <a:hueOff val="5568550"/>
                <a:satOff val="6207"/>
                <a:lumOff val="-12824"/>
                <a:alphaOff val="0"/>
                <a:tint val="50000"/>
                <a:satMod val="300000"/>
              </a:schemeClr>
            </a:gs>
            <a:gs pos="35000">
              <a:schemeClr val="accent5">
                <a:hueOff val="5568550"/>
                <a:satOff val="6207"/>
                <a:lumOff val="-12824"/>
                <a:alphaOff val="0"/>
                <a:tint val="37000"/>
                <a:satMod val="300000"/>
              </a:schemeClr>
            </a:gs>
            <a:gs pos="100000">
              <a:schemeClr val="accent5">
                <a:hueOff val="5568550"/>
                <a:satOff val="6207"/>
                <a:lumOff val="-1282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5.</a:t>
          </a:r>
        </a:p>
        <a:p>
          <a:pPr marL="0" lvl="0" indent="0" algn="ctr" defTabSz="444500">
            <a:lnSpc>
              <a:spcPct val="90000"/>
            </a:lnSpc>
            <a:spcBef>
              <a:spcPct val="0"/>
            </a:spcBef>
            <a:spcAft>
              <a:spcPct val="35000"/>
            </a:spcAft>
            <a:buNone/>
          </a:pPr>
          <a:r>
            <a:rPr lang="en-AU" sz="1000" kern="1200"/>
            <a:t> Monitor and Review Risk assessment</a:t>
          </a:r>
        </a:p>
      </dsp:txBody>
      <dsp:txXfrm>
        <a:off x="2458339" y="3195849"/>
        <a:ext cx="691025" cy="691025"/>
      </dsp:txXfrm>
    </dsp:sp>
    <dsp:sp modelId="{0D98D79A-F5F3-4227-B5F6-0EBC32C3BB5B}">
      <dsp:nvSpPr>
        <dsp:cNvPr id="0" name=""/>
        <dsp:cNvSpPr/>
      </dsp:nvSpPr>
      <dsp:spPr>
        <a:xfrm>
          <a:off x="993780" y="2289797"/>
          <a:ext cx="977257" cy="977257"/>
        </a:xfrm>
        <a:prstGeom prst="ellipse">
          <a:avLst/>
        </a:prstGeom>
        <a:gradFill rotWithShape="0">
          <a:gsLst>
            <a:gs pos="0">
              <a:schemeClr val="accent5">
                <a:hueOff val="7424734"/>
                <a:satOff val="8276"/>
                <a:lumOff val="-17098"/>
                <a:alphaOff val="0"/>
                <a:tint val="50000"/>
                <a:satMod val="300000"/>
              </a:schemeClr>
            </a:gs>
            <a:gs pos="35000">
              <a:schemeClr val="accent5">
                <a:hueOff val="7424734"/>
                <a:satOff val="8276"/>
                <a:lumOff val="-17098"/>
                <a:alphaOff val="0"/>
                <a:tint val="37000"/>
                <a:satMod val="300000"/>
              </a:schemeClr>
            </a:gs>
            <a:gs pos="100000">
              <a:schemeClr val="accent5">
                <a:hueOff val="7424734"/>
                <a:satOff val="8276"/>
                <a:lumOff val="-1709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6.</a:t>
          </a:r>
        </a:p>
        <a:p>
          <a:pPr marL="0" lvl="0" indent="0" algn="ctr" defTabSz="444500">
            <a:lnSpc>
              <a:spcPct val="90000"/>
            </a:lnSpc>
            <a:spcBef>
              <a:spcPct val="0"/>
            </a:spcBef>
            <a:spcAft>
              <a:spcPct val="35000"/>
            </a:spcAft>
            <a:buNone/>
          </a:pPr>
          <a:r>
            <a:rPr lang="en-AU" sz="1000" kern="1200"/>
            <a:t> Reporting </a:t>
          </a:r>
        </a:p>
      </dsp:txBody>
      <dsp:txXfrm>
        <a:off x="1136896" y="2432913"/>
        <a:ext cx="691025" cy="691025"/>
      </dsp:txXfrm>
    </dsp:sp>
    <dsp:sp modelId="{81709C69-DB9E-4991-83A7-E4CB54DF41D6}">
      <dsp:nvSpPr>
        <dsp:cNvPr id="0" name=""/>
        <dsp:cNvSpPr/>
      </dsp:nvSpPr>
      <dsp:spPr>
        <a:xfrm>
          <a:off x="948674" y="763925"/>
          <a:ext cx="1067468" cy="977257"/>
        </a:xfrm>
        <a:prstGeom prst="ellipse">
          <a:avLst/>
        </a:prstGeom>
        <a:gradFill rotWithShape="0">
          <a:gsLst>
            <a:gs pos="0">
              <a:schemeClr val="accent5">
                <a:hueOff val="9280917"/>
                <a:satOff val="10345"/>
                <a:lumOff val="-21373"/>
                <a:alphaOff val="0"/>
                <a:tint val="50000"/>
                <a:satMod val="300000"/>
              </a:schemeClr>
            </a:gs>
            <a:gs pos="35000">
              <a:schemeClr val="accent5">
                <a:hueOff val="9280917"/>
                <a:satOff val="10345"/>
                <a:lumOff val="-21373"/>
                <a:alphaOff val="0"/>
                <a:tint val="37000"/>
                <a:satMod val="300000"/>
              </a:schemeClr>
            </a:gs>
            <a:gs pos="100000">
              <a:schemeClr val="accent5">
                <a:hueOff val="9280917"/>
                <a:satOff val="10345"/>
                <a:lumOff val="-2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AU" sz="1000" kern="1200"/>
            <a:t>7.</a:t>
          </a:r>
        </a:p>
        <a:p>
          <a:pPr marL="0" lvl="0" indent="0" algn="ctr" defTabSz="444500">
            <a:lnSpc>
              <a:spcPct val="90000"/>
            </a:lnSpc>
            <a:spcBef>
              <a:spcPct val="0"/>
            </a:spcBef>
            <a:spcAft>
              <a:spcPct val="35000"/>
            </a:spcAft>
            <a:buNone/>
          </a:pPr>
          <a:r>
            <a:rPr lang="en-AU" sz="1000" kern="1200"/>
            <a:t> Recording and Maintenence  </a:t>
          </a:r>
        </a:p>
      </dsp:txBody>
      <dsp:txXfrm>
        <a:off x="1105001" y="907041"/>
        <a:ext cx="754814" cy="6910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p:properties xmlns:p="http://schemas.microsoft.com/office/2006/metadata/properties" xmlns:xsi="http://www.w3.org/2001/XMLSchema-instance" xmlns:pc="http://schemas.microsoft.com/office/infopath/2007/PartnerControls">
  <documentManagement>
    <ShowInPage xmlns="0633428e-ee82-48eb-adac-22bd0001b95c">
      <Value>Risk management</Value>
    </ShowInPage>
    <DocumentType xmlns="0633428e-ee82-48eb-adac-22bd0001b95c">Template</DocumentType>
    <DocumentCategory xmlns="0633428e-ee82-48eb-adac-22bd0001b95c">
      <Value>General</Value>
    </DocumentCategory>
    <SubCategory xmlns="0633428e-ee82-48eb-adac-22bd0001b95c">
      <Value>Governance</Value>
    </SubCategory>
    <DocumentDescription xmlns="0633428e-ee82-48eb-adac-22bd0001b95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26E21C8007E24696A95F7D4878AFCB" ma:contentTypeVersion="32" ma:contentTypeDescription="Create a new document." ma:contentTypeScope="" ma:versionID="d22a33cf29350219ea0db58a3d958414">
  <xsd:schema xmlns:xsd="http://www.w3.org/2001/XMLSchema" xmlns:xs="http://www.w3.org/2001/XMLSchema" xmlns:p="http://schemas.microsoft.com/office/2006/metadata/properties" xmlns:ns2="0633428e-ee82-48eb-adac-22bd0001b95c" xmlns:ns4="ae1dcd38-9b5b-450e-8d1a-27b2360bb828" targetNamespace="http://schemas.microsoft.com/office/2006/metadata/properties" ma:root="true" ma:fieldsID="433c029a298f4f17efd1e5edb2b53bd9" ns2:_="" ns4:_="">
    <xsd:import namespace="0633428e-ee82-48eb-adac-22bd0001b95c"/>
    <xsd:import namespace="ae1dcd38-9b5b-450e-8d1a-27b2360bb828"/>
    <xsd:element name="properties">
      <xsd:complexType>
        <xsd:sequence>
          <xsd:element name="documentManagement">
            <xsd:complexType>
              <xsd:all>
                <xsd:element ref="ns2:DocumentDescription" minOccurs="0"/>
                <xsd:element ref="ns2:DocumentType" minOccurs="0"/>
                <xsd:element ref="ns2:DocumentCategory" minOccurs="0"/>
                <xsd:element ref="ns2:SubCategory" minOccurs="0"/>
                <xsd:element ref="ns2:ShowInPage"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3428e-ee82-48eb-adac-22bd0001b95c"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ma:readOnly="false">
      <xsd:simpleType>
        <xsd:restriction base="dms:Note">
          <xsd:maxLength value="255"/>
        </xsd:restriction>
      </xsd:simpleType>
    </xsd:element>
    <xsd:element name="DocumentType" ma:index="4" nillable="true" ma:displayName="Document Type" ma:format="Dropdown" ma:internalName="DocumentType" ma:readOnly="false">
      <xsd:simpleType>
        <xsd:restriction base="dms:Choice">
          <xsd:enumeration value="Please select"/>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internalName="DocumentCategory" ma:readOnly="false">
      <xsd:complexType>
        <xsd:complexContent>
          <xsd:extension base="dms:MultiChoice">
            <xsd:sequence>
              <xsd:element name="Value" maxOccurs="unbounded" minOccurs="0" nillable="true">
                <xsd:simpleType>
                  <xsd:restriction base="dms:Choice">
                    <xsd:enumeration value="Please select"/>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enumeration value="EMG"/>
                    <xsd:enumeration value="ARC"/>
                    <xsd:enumeration value="IMICT"/>
                    <xsd:enumeration value="DCC"/>
                    <xsd:enumeration value="WHSC"/>
                    <xsd:enumeration value="SSWCC"/>
                  </xsd:restriction>
                </xsd:simpleType>
              </xsd:element>
            </xsd:sequence>
          </xsd:extension>
        </xsd:complexContent>
      </xsd:complexType>
    </xsd:element>
    <xsd:element name="SubCategory" ma:index="6" nillable="true" ma:displayName="Sub Category" ma:internalName="SubCategory" ma:readOnly="false">
      <xsd:complexType>
        <xsd:complexContent>
          <xsd:extension base="dms:MultiChoice">
            <xsd:sequence>
              <xsd:element name="Value" maxOccurs="unbounded" minOccurs="0" nillable="true">
                <xsd:simpleType>
                  <xsd:restriction base="dms:Choice">
                    <xsd:enumeration value="Please select"/>
                    <xsd:enumeration value="Business support"/>
                    <xsd:enumeration value="Human resources"/>
                    <xsd:enumeration value="Governance"/>
                    <xsd:enumeration value="Finance"/>
                    <xsd:enumeration value="Communications and engagement"/>
                    <xsd:enumeration value="Our organisation"/>
                    <xsd:enumeration value="Ministerial"/>
                  </xsd:restriction>
                </xsd:simpleType>
              </xsd:element>
            </xsd:sequence>
          </xsd:extension>
        </xsd:complexContent>
      </xsd:complexType>
    </xsd:element>
    <xsd:element name="ShowInPage" ma:index="7" nillable="true" ma:displayName="Show In Page" ma:internalName="ShowInPage" ma:readOnly="false">
      <xsd:complexType>
        <xsd:complexContent>
          <xsd:extension base="dms:MultiChoice">
            <xsd:sequence>
              <xsd:element name="Value" maxOccurs="unbounded" minOccurs="0" nillable="true">
                <xsd:simpleType>
                  <xsd:restriction base="dms:Choice">
                    <xsd:enumeration value="Please select"/>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enumeration value="REDCOs"/>
                    <xsd:enumeration value="Workforce transformation"/>
                    <xsd:enumeration value="Employment conditions"/>
                    <xsd:enumeration value="Project management"/>
                    <xsd:enumeration value="Government office buildings"/>
                    <xsd:enumeration value="EA and office manager support"/>
                    <xsd:enumeration value="CMTEDD staff survey"/>
                    <xsd:enumeration value="Union membership"/>
                    <xsd:enumeration value="CMTEDD pulse survey"/>
                    <xsd:enumeration value="Business continuity"/>
                    <xsd:enumeration value="COVID-19"/>
                    <xsd:enumeration value="Influenza vaccinations"/>
                    <xsd:enumeration value="Working from home"/>
                    <xsd:enumeration value="Naming conventions, style and grammar"/>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dcd38-9b5b-450e-8d1a-27b2360bb82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axOccurs="1" ma:index="1" ma:displayName="Title"/>
        <xsd:element ref="dc:subject" minOccurs="0" maxOccurs="1"/>
        <xsd:element ref="dc:description" minOccurs="0" maxOccurs="1"/>
        <xsd:element name="keywords" maxOccurs="1" ma:index="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08E75-4BE2-4AD4-A81B-73E9B953CF29}">
  <ds:schemaRefs>
    <ds:schemaRef ds:uri="http://schemas.openxmlformats.org/officeDocument/2006/bibliography"/>
  </ds:schemaRefs>
</ds:datastoreItem>
</file>

<file path=customXml/itemProps2.xml><?xml version="1.0" encoding="utf-8"?>
<ds:datastoreItem xmlns:ds="http://schemas.openxmlformats.org/officeDocument/2006/customXml" ds:itemID="{2BA86F3D-74CE-4418-998B-8ECC4FFC145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D06EFD1-2B28-4B53-B886-F9834F761FBE}">
  <ds:schemaRefs>
    <ds:schemaRef ds:uri="http://schemas.microsoft.com/office/infopath/2007/PartnerControls"/>
    <ds:schemaRef ds:uri="http://purl.org/dc/elements/1.1/"/>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4b2f544e-a796-4f6b-8581-ca7d1b0a9411"/>
    <ds:schemaRef ds:uri="http://schemas.microsoft.com/office/2006/metadata/properties"/>
    <ds:schemaRef ds:uri="http://www.w3.org/XML/1998/namespace"/>
    <ds:schemaRef ds:uri="0633428e-ee82-48eb-adac-22bd0001b95c"/>
  </ds:schemaRefs>
</ds:datastoreItem>
</file>

<file path=customXml/itemProps4.xml><?xml version="1.0" encoding="utf-8"?>
<ds:datastoreItem xmlns:ds="http://schemas.openxmlformats.org/officeDocument/2006/customXml" ds:itemID="{9CC329F4-EFF9-4443-B291-C010F827D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3428e-ee82-48eb-adac-22bd0001b95c"/>
    <ds:schemaRef ds:uri="ae1dcd38-9b5b-450e-8d1a-27b2360bb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82D07-3477-4BCD-867C-AFF9F1860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4782</Words>
  <Characters>27259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Risk Management Plan</vt:lpstr>
    </vt:vector>
  </TitlesOfParts>
  <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creator/>
  <cp:keywords>Risk, risk management, risk management plan</cp:keywords>
  <cp:lastModifiedBy/>
  <cp:revision>1</cp:revision>
  <dcterms:created xsi:type="dcterms:W3CDTF">2021-12-17T05:31:00Z</dcterms:created>
  <dcterms:modified xsi:type="dcterms:W3CDTF">2021-12-17T06:34:00Z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0x0101007326E21C8007E24696A95F7D4878AFCB</vt:lpwstr>
  </property>
  <property fmtid="{D5CDD505-2E9C-101B-9397-08002B2CF9AE}" pid="3" name="MenuLevel4">
    <vt:lpwstr>None</vt:lpwstr>
  </property>
  <property fmtid="{D5CDD505-2E9C-101B-9397-08002B2CF9AE}" pid="4" name="menu">
    <vt:lpwstr>None</vt:lpwstr>
  </property>
  <property fmtid="{D5CDD505-2E9C-101B-9397-08002B2CF9AE}" pid="5" name="MenuLevel2">
    <vt:lpwstr>None</vt:lpwstr>
  </property>
  <property fmtid="{D5CDD505-2E9C-101B-9397-08002B2CF9AE}" pid="6" name="MenuLevel3">
    <vt:lpwstr>None</vt:lpwstr>
  </property>
  <property fmtid="{D5CDD505-2E9C-101B-9397-08002B2CF9AE}" pid="7" name="docIndexRef">
    <vt:lpwstr>d2ad3cb3-94b4-4ebb-a37f-26a49b9d85cd</vt:lpwstr>
  </property>
  <property fmtid="{D5CDD505-2E9C-101B-9397-08002B2CF9AE}" pid="8" name="bjSaver">
    <vt:lpwstr>r7tXOlJS8tgIsVUQE6VIxATCOJAKz+Hz</vt:lpwstr>
  </property>
  <property fmtid="{D5CDD505-2E9C-101B-9397-08002B2CF9AE}" pid="9"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0" name="bjDocumentLabelXML-0">
    <vt:lpwstr>nternal/label"&gt;&lt;element uid="7c13fe2d-c7c1-4f6c-bb3a-8f72249e7201" value="" /&gt;&lt;/sisl&gt;</vt:lpwstr>
  </property>
  <property fmtid="{D5CDD505-2E9C-101B-9397-08002B2CF9AE}" pid="11" name="bjDocumentSecurityLabel">
    <vt:lpwstr>UNCLASSIFIED</vt:lpwstr>
  </property>
  <property fmtid="{D5CDD505-2E9C-101B-9397-08002B2CF9AE}" pid="12" name="bjDocumentLabelFieldCode">
    <vt:lpwstr>UNCLASSIFIED</vt:lpwstr>
  </property>
  <property fmtid="{D5CDD505-2E9C-101B-9397-08002B2CF9AE}" pid="13" name="bjDocumentLabelFieldCodeHeaderFooter">
    <vt:lpwstr>UNCLASSIFIED</vt:lpwstr>
  </property>
  <property fmtid="{D5CDD505-2E9C-101B-9397-08002B2CF9AE}" pid="14" name="bjHeaderBothDocProperty">
    <vt:lpwstr>UNCLASSIFIED_x000d_
  </vt:lpwstr>
  </property>
  <property fmtid="{D5CDD505-2E9C-101B-9397-08002B2CF9AE}" pid="15" name="bjHeaderFirstPageDocProperty">
    <vt:lpwstr>UNCLASSIFIED_x000d_
  </vt:lpwstr>
  </property>
  <property fmtid="{D5CDD505-2E9C-101B-9397-08002B2CF9AE}" pid="16" name="bjHeaderEvenPageDocProperty">
    <vt:lpwstr>UNCLASSIFIED_x000d_
  </vt:lpwstr>
  </property>
  <property fmtid="{D5CDD505-2E9C-101B-9397-08002B2CF9AE}" pid="17" name="bjFooterBothDocProperty">
    <vt:lpwstr>_x000d_
UNCLASSIFIED </vt:lpwstr>
  </property>
  <property fmtid="{D5CDD505-2E9C-101B-9397-08002B2CF9AE}" pid="18" name="bjFooterFirstPageDocProperty">
    <vt:lpwstr>_x000d_
UNCLASSIFIED </vt:lpwstr>
  </property>
  <property fmtid="{D5CDD505-2E9C-101B-9397-08002B2CF9AE}" pid="19" name="bjFooterEvenPageDocProperty">
    <vt:lpwstr>_x000d_
UNCLASSIFIED </vt:lpwstr>
  </property>
</Properties>
</file>